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E7132" w14:textId="77777777" w:rsidR="0021471E" w:rsidRDefault="0021471E" w:rsidP="0021471E">
      <w:pPr>
        <w:spacing w:line="276" w:lineRule="auto"/>
        <w:jc w:val="center"/>
        <w:rPr>
          <w:b/>
          <w:lang w:val="hr-HR"/>
        </w:rPr>
      </w:pPr>
      <w:r>
        <w:rPr>
          <w:b/>
          <w:lang w:val="hr-HR"/>
        </w:rPr>
        <w:t>UNIVERZITET U TUZLI</w:t>
      </w:r>
    </w:p>
    <w:p w14:paraId="34097A95" w14:textId="77777777" w:rsidR="0021471E" w:rsidRDefault="0021471E" w:rsidP="0021471E">
      <w:pPr>
        <w:spacing w:line="276" w:lineRule="auto"/>
        <w:jc w:val="center"/>
        <w:rPr>
          <w:lang w:val="hr-HR"/>
        </w:rPr>
      </w:pPr>
    </w:p>
    <w:p w14:paraId="6AB083C9" w14:textId="77777777" w:rsidR="0021471E" w:rsidRDefault="0021471E" w:rsidP="0021471E">
      <w:pPr>
        <w:spacing w:line="276" w:lineRule="auto"/>
        <w:jc w:val="center"/>
        <w:rPr>
          <w:b/>
          <w:lang w:val="hr-HR"/>
        </w:rPr>
      </w:pPr>
      <w:r>
        <w:rPr>
          <w:b/>
          <w:lang w:val="hr-HR"/>
        </w:rPr>
        <w:t>Filozofski fakultet</w:t>
      </w:r>
    </w:p>
    <w:p w14:paraId="10BCB82C" w14:textId="77777777" w:rsidR="0021471E" w:rsidRDefault="0021471E" w:rsidP="0021471E">
      <w:pPr>
        <w:spacing w:line="276" w:lineRule="auto"/>
        <w:jc w:val="center"/>
        <w:rPr>
          <w:lang w:val="hr-HR"/>
        </w:rPr>
      </w:pPr>
    </w:p>
    <w:p w14:paraId="32F23704" w14:textId="77777777" w:rsidR="0021471E" w:rsidRDefault="0021471E" w:rsidP="0021471E">
      <w:pPr>
        <w:spacing w:line="276" w:lineRule="auto"/>
        <w:jc w:val="center"/>
        <w:rPr>
          <w:lang w:val="hr-HR"/>
        </w:rPr>
      </w:pPr>
      <w:bookmarkStart w:id="0" w:name="_GoBack"/>
      <w:bookmarkEnd w:id="0"/>
    </w:p>
    <w:p w14:paraId="113575CA" w14:textId="77777777" w:rsidR="0021471E" w:rsidRDefault="0021471E" w:rsidP="0021471E">
      <w:pPr>
        <w:spacing w:line="276" w:lineRule="auto"/>
        <w:jc w:val="center"/>
        <w:rPr>
          <w:b/>
          <w:lang w:val="hr-HR"/>
        </w:rPr>
      </w:pPr>
      <w:r>
        <w:rPr>
          <w:b/>
          <w:lang w:val="hr-HR"/>
        </w:rPr>
        <w:t>Odsjek: Njemački jezik i književnost</w:t>
      </w:r>
    </w:p>
    <w:p w14:paraId="4AF477FC" w14:textId="77777777" w:rsidR="0021471E" w:rsidRDefault="0021471E" w:rsidP="0021471E">
      <w:pPr>
        <w:spacing w:line="276" w:lineRule="auto"/>
        <w:jc w:val="center"/>
        <w:rPr>
          <w:lang w:val="hr-HR"/>
        </w:rPr>
      </w:pPr>
    </w:p>
    <w:p w14:paraId="1FABE1D4" w14:textId="77777777" w:rsidR="0021471E" w:rsidRDefault="0021471E" w:rsidP="0021471E">
      <w:pPr>
        <w:spacing w:line="276" w:lineRule="auto"/>
        <w:jc w:val="center"/>
        <w:rPr>
          <w:lang w:val="hr-HR"/>
        </w:rPr>
      </w:pPr>
    </w:p>
    <w:p w14:paraId="20034F58" w14:textId="77777777" w:rsidR="0021471E" w:rsidRDefault="0021471E" w:rsidP="0021471E">
      <w:pPr>
        <w:spacing w:line="276" w:lineRule="auto"/>
        <w:jc w:val="center"/>
        <w:rPr>
          <w:lang w:val="hr-HR"/>
        </w:rPr>
      </w:pPr>
    </w:p>
    <w:p w14:paraId="4FBA18ED" w14:textId="77777777" w:rsidR="0021471E" w:rsidRDefault="0021471E" w:rsidP="0021471E">
      <w:pPr>
        <w:spacing w:line="276" w:lineRule="auto"/>
        <w:jc w:val="center"/>
        <w:rPr>
          <w:lang w:val="hr-HR"/>
        </w:rPr>
      </w:pPr>
    </w:p>
    <w:p w14:paraId="11D7E229" w14:textId="77777777" w:rsidR="0021471E" w:rsidRDefault="0021471E" w:rsidP="0021471E">
      <w:pPr>
        <w:spacing w:line="276" w:lineRule="auto"/>
        <w:jc w:val="center"/>
        <w:rPr>
          <w:lang w:val="hr-HR"/>
        </w:rPr>
      </w:pPr>
    </w:p>
    <w:p w14:paraId="3F6C578A" w14:textId="77777777" w:rsidR="0021471E" w:rsidRDefault="0021471E" w:rsidP="0021471E">
      <w:pPr>
        <w:spacing w:line="276" w:lineRule="auto"/>
        <w:jc w:val="center"/>
        <w:rPr>
          <w:lang w:val="hr-HR"/>
        </w:rPr>
      </w:pPr>
    </w:p>
    <w:p w14:paraId="6DFA697C" w14:textId="77777777" w:rsidR="0021471E" w:rsidRDefault="0021471E" w:rsidP="0021471E">
      <w:pPr>
        <w:spacing w:line="276" w:lineRule="auto"/>
        <w:jc w:val="center"/>
        <w:rPr>
          <w:lang w:val="hr-HR"/>
        </w:rPr>
      </w:pPr>
    </w:p>
    <w:p w14:paraId="3A07A7D4" w14:textId="77777777" w:rsidR="0021471E" w:rsidRDefault="0021471E" w:rsidP="0021471E">
      <w:pPr>
        <w:spacing w:line="276" w:lineRule="auto"/>
        <w:jc w:val="center"/>
        <w:rPr>
          <w:lang w:val="hr-HR"/>
        </w:rPr>
      </w:pPr>
    </w:p>
    <w:p w14:paraId="52BE4715" w14:textId="77777777" w:rsidR="0021471E" w:rsidRDefault="0021471E" w:rsidP="0021471E">
      <w:pPr>
        <w:spacing w:line="276" w:lineRule="auto"/>
        <w:jc w:val="center"/>
        <w:rPr>
          <w:lang w:val="hr-HR"/>
        </w:rPr>
      </w:pPr>
    </w:p>
    <w:p w14:paraId="68B9CD03" w14:textId="77777777" w:rsidR="0021471E" w:rsidRDefault="0021471E" w:rsidP="0021471E">
      <w:pPr>
        <w:spacing w:line="276" w:lineRule="auto"/>
        <w:jc w:val="center"/>
        <w:rPr>
          <w:lang w:val="hr-HR"/>
        </w:rPr>
      </w:pPr>
      <w:r>
        <w:rPr>
          <w:lang w:val="hr-HR"/>
        </w:rPr>
        <w:t xml:space="preserve">STUDIJSKI PROGRAM </w:t>
      </w:r>
    </w:p>
    <w:p w14:paraId="3AFAEADF" w14:textId="77777777" w:rsidR="0021471E" w:rsidRDefault="0021471E" w:rsidP="0021471E">
      <w:pPr>
        <w:spacing w:line="276" w:lineRule="auto"/>
        <w:jc w:val="center"/>
        <w:rPr>
          <w:lang w:val="hr-HR"/>
        </w:rPr>
      </w:pPr>
      <w:r>
        <w:rPr>
          <w:lang w:val="hr-HR"/>
        </w:rPr>
        <w:t>II ciklusa studija</w:t>
      </w:r>
    </w:p>
    <w:p w14:paraId="6EE7F9AF" w14:textId="77777777" w:rsidR="0021471E" w:rsidRDefault="0021471E" w:rsidP="0021471E">
      <w:pPr>
        <w:spacing w:line="276" w:lineRule="auto"/>
        <w:rPr>
          <w:lang w:val="hr-HR"/>
        </w:rPr>
      </w:pPr>
    </w:p>
    <w:p w14:paraId="790696D6" w14:textId="6CE02B3F" w:rsidR="0021471E" w:rsidRDefault="0021471E" w:rsidP="0021471E">
      <w:pPr>
        <w:spacing w:line="276" w:lineRule="auto"/>
        <w:jc w:val="center"/>
        <w:rPr>
          <w:b/>
          <w:lang w:val="hr-HR"/>
        </w:rPr>
      </w:pPr>
      <w:r>
        <w:rPr>
          <w:b/>
          <w:lang w:val="hr-HR"/>
        </w:rPr>
        <w:t>METODIKA NASTAVE NJEMAČKOG JEZIKA</w:t>
      </w:r>
    </w:p>
    <w:p w14:paraId="0CD57D37" w14:textId="77777777" w:rsidR="0021471E" w:rsidRDefault="0021471E" w:rsidP="0021471E">
      <w:pPr>
        <w:spacing w:line="276" w:lineRule="auto"/>
        <w:jc w:val="center"/>
        <w:rPr>
          <w:lang w:val="hr-HR"/>
        </w:rPr>
      </w:pPr>
    </w:p>
    <w:p w14:paraId="753168FD" w14:textId="77777777" w:rsidR="0021471E" w:rsidRDefault="0021471E" w:rsidP="0021471E">
      <w:pPr>
        <w:spacing w:line="276" w:lineRule="auto"/>
        <w:jc w:val="center"/>
        <w:rPr>
          <w:lang w:val="hr-HR"/>
        </w:rPr>
      </w:pPr>
    </w:p>
    <w:p w14:paraId="0395B317" w14:textId="77777777" w:rsidR="0021471E" w:rsidRDefault="0021471E" w:rsidP="0021471E">
      <w:pPr>
        <w:spacing w:line="276" w:lineRule="auto"/>
        <w:jc w:val="center"/>
        <w:rPr>
          <w:lang w:val="hr-HR"/>
        </w:rPr>
      </w:pPr>
    </w:p>
    <w:p w14:paraId="21043287" w14:textId="77777777" w:rsidR="0021471E" w:rsidRDefault="0021471E" w:rsidP="0021471E">
      <w:pPr>
        <w:spacing w:line="276" w:lineRule="auto"/>
        <w:jc w:val="center"/>
        <w:rPr>
          <w:lang w:val="hr-HR"/>
        </w:rPr>
      </w:pPr>
    </w:p>
    <w:p w14:paraId="39132F39" w14:textId="77777777" w:rsidR="0021471E" w:rsidRDefault="0021471E" w:rsidP="0021471E">
      <w:pPr>
        <w:spacing w:line="276" w:lineRule="auto"/>
        <w:jc w:val="center"/>
        <w:rPr>
          <w:lang w:val="hr-HR"/>
        </w:rPr>
      </w:pPr>
    </w:p>
    <w:p w14:paraId="300770CE" w14:textId="77777777" w:rsidR="0021471E" w:rsidRDefault="0021471E" w:rsidP="0021471E">
      <w:pPr>
        <w:spacing w:line="276" w:lineRule="auto"/>
        <w:jc w:val="center"/>
        <w:rPr>
          <w:lang w:val="hr-HR"/>
        </w:rPr>
      </w:pPr>
    </w:p>
    <w:p w14:paraId="287F532C" w14:textId="77777777" w:rsidR="0021471E" w:rsidRDefault="0021471E" w:rsidP="0021471E">
      <w:pPr>
        <w:spacing w:line="276" w:lineRule="auto"/>
        <w:jc w:val="center"/>
        <w:rPr>
          <w:lang w:val="hr-HR"/>
        </w:rPr>
      </w:pPr>
    </w:p>
    <w:p w14:paraId="37A68BA3" w14:textId="77777777" w:rsidR="0021471E" w:rsidRDefault="0021471E" w:rsidP="0021471E">
      <w:pPr>
        <w:spacing w:line="276" w:lineRule="auto"/>
        <w:jc w:val="center"/>
        <w:rPr>
          <w:lang w:val="hr-HR"/>
        </w:rPr>
      </w:pPr>
    </w:p>
    <w:p w14:paraId="0B47BF17" w14:textId="77777777" w:rsidR="0021471E" w:rsidRDefault="0021471E" w:rsidP="0021471E">
      <w:pPr>
        <w:spacing w:line="276" w:lineRule="auto"/>
        <w:jc w:val="center"/>
        <w:rPr>
          <w:lang w:val="hr-HR"/>
        </w:rPr>
      </w:pPr>
    </w:p>
    <w:p w14:paraId="5A7A84C9" w14:textId="77777777" w:rsidR="0021471E" w:rsidRDefault="0021471E" w:rsidP="0021471E">
      <w:pPr>
        <w:spacing w:line="276" w:lineRule="auto"/>
        <w:jc w:val="center"/>
        <w:rPr>
          <w:lang w:val="hr-HR"/>
        </w:rPr>
      </w:pPr>
    </w:p>
    <w:p w14:paraId="2944EC09" w14:textId="77777777" w:rsidR="0021471E" w:rsidRDefault="0021471E" w:rsidP="0021471E">
      <w:pPr>
        <w:spacing w:line="276" w:lineRule="auto"/>
        <w:jc w:val="center"/>
        <w:rPr>
          <w:lang w:val="hr-HR"/>
        </w:rPr>
      </w:pPr>
    </w:p>
    <w:p w14:paraId="541FE704" w14:textId="77777777" w:rsidR="0021471E" w:rsidRDefault="0021471E" w:rsidP="0021471E">
      <w:pPr>
        <w:spacing w:line="276" w:lineRule="auto"/>
        <w:jc w:val="center"/>
        <w:rPr>
          <w:lang w:val="hr-HR"/>
        </w:rPr>
      </w:pPr>
    </w:p>
    <w:p w14:paraId="66EE64CF" w14:textId="77777777" w:rsidR="0021471E" w:rsidRDefault="0021471E" w:rsidP="0021471E">
      <w:pPr>
        <w:spacing w:line="276" w:lineRule="auto"/>
        <w:jc w:val="center"/>
        <w:rPr>
          <w:lang w:val="hr-HR"/>
        </w:rPr>
      </w:pPr>
    </w:p>
    <w:p w14:paraId="629E49AA" w14:textId="77777777" w:rsidR="0021471E" w:rsidRDefault="0021471E" w:rsidP="0021471E">
      <w:pPr>
        <w:spacing w:line="276" w:lineRule="auto"/>
        <w:jc w:val="center"/>
        <w:rPr>
          <w:lang w:val="hr-HR"/>
        </w:rPr>
      </w:pPr>
    </w:p>
    <w:p w14:paraId="6D7CF13F" w14:textId="77777777" w:rsidR="0021471E" w:rsidRDefault="0021471E" w:rsidP="0021471E">
      <w:pPr>
        <w:spacing w:line="276" w:lineRule="auto"/>
        <w:rPr>
          <w:lang w:val="hr-HR"/>
        </w:rPr>
      </w:pPr>
    </w:p>
    <w:p w14:paraId="6D3FECB4" w14:textId="77777777" w:rsidR="0021471E" w:rsidRDefault="0021471E" w:rsidP="0021471E">
      <w:pPr>
        <w:spacing w:line="276" w:lineRule="auto"/>
        <w:jc w:val="center"/>
        <w:rPr>
          <w:lang w:val="hr-HR"/>
        </w:rPr>
      </w:pPr>
    </w:p>
    <w:p w14:paraId="4868A81B" w14:textId="77777777" w:rsidR="0021471E" w:rsidRDefault="0021471E" w:rsidP="0021471E">
      <w:pPr>
        <w:spacing w:line="276" w:lineRule="auto"/>
        <w:jc w:val="center"/>
        <w:rPr>
          <w:lang w:val="hr-HR"/>
        </w:rPr>
      </w:pPr>
    </w:p>
    <w:p w14:paraId="7205F13E" w14:textId="77777777" w:rsidR="0021471E" w:rsidRDefault="0021471E" w:rsidP="0021471E">
      <w:pPr>
        <w:spacing w:line="276" w:lineRule="auto"/>
        <w:jc w:val="center"/>
        <w:rPr>
          <w:lang w:val="hr-HR"/>
        </w:rPr>
      </w:pPr>
    </w:p>
    <w:p w14:paraId="6904C4C4" w14:textId="77777777" w:rsidR="0021471E" w:rsidRDefault="0021471E" w:rsidP="0021471E">
      <w:pPr>
        <w:spacing w:line="276" w:lineRule="auto"/>
        <w:jc w:val="center"/>
        <w:rPr>
          <w:lang w:val="hr-HR"/>
        </w:rPr>
      </w:pPr>
    </w:p>
    <w:p w14:paraId="76FD8D1C" w14:textId="77777777" w:rsidR="0021471E" w:rsidRDefault="0021471E" w:rsidP="0021471E">
      <w:pPr>
        <w:spacing w:line="276" w:lineRule="auto"/>
        <w:jc w:val="center"/>
        <w:rPr>
          <w:lang w:val="hr-HR"/>
        </w:rPr>
      </w:pPr>
    </w:p>
    <w:p w14:paraId="781B5950" w14:textId="77777777" w:rsidR="0021471E" w:rsidRDefault="0021471E" w:rsidP="0021471E">
      <w:pPr>
        <w:spacing w:line="276" w:lineRule="auto"/>
        <w:rPr>
          <w:lang w:val="hr-HR"/>
        </w:rPr>
      </w:pPr>
    </w:p>
    <w:p w14:paraId="4C3E52DD" w14:textId="77777777" w:rsidR="0021471E" w:rsidRDefault="0021471E" w:rsidP="0021471E">
      <w:pPr>
        <w:spacing w:line="276" w:lineRule="auto"/>
        <w:jc w:val="center"/>
        <w:rPr>
          <w:lang w:val="hr-HR"/>
        </w:rPr>
      </w:pPr>
    </w:p>
    <w:p w14:paraId="0DFDCB6B" w14:textId="77777777" w:rsidR="0021471E" w:rsidRDefault="0021471E" w:rsidP="0021471E">
      <w:pPr>
        <w:spacing w:line="276" w:lineRule="auto"/>
        <w:jc w:val="center"/>
        <w:rPr>
          <w:lang w:val="hr-HR"/>
        </w:rPr>
      </w:pPr>
    </w:p>
    <w:p w14:paraId="5C718742" w14:textId="77777777" w:rsidR="0021471E" w:rsidRDefault="0021471E" w:rsidP="0021471E">
      <w:pPr>
        <w:spacing w:line="276" w:lineRule="auto"/>
        <w:jc w:val="center"/>
        <w:rPr>
          <w:lang w:val="hr-HR"/>
        </w:rPr>
      </w:pPr>
      <w:r>
        <w:rPr>
          <w:lang w:val="hr-HR"/>
        </w:rPr>
        <w:t>Tihomila Markovića 1, 75000 Tuzla, Bosna i Hercegovina</w:t>
      </w:r>
    </w:p>
    <w:p w14:paraId="6F6C8896" w14:textId="00AE902D" w:rsidR="0021471E" w:rsidRPr="0021471E" w:rsidRDefault="0021471E" w:rsidP="0021471E">
      <w:pPr>
        <w:spacing w:line="276" w:lineRule="auto"/>
        <w:jc w:val="center"/>
        <w:rPr>
          <w:lang w:val="hr-HR"/>
        </w:rPr>
      </w:pPr>
      <w:r>
        <w:rPr>
          <w:lang w:val="hr-HR"/>
        </w:rPr>
        <w:t>+387 306 330</w:t>
      </w:r>
      <w:r>
        <w:rPr>
          <w:lang w:val="hr-HR"/>
        </w:rPr>
        <w:softHyphen/>
        <w:t>/331, www.untz.ba, www.ff.untz.ba</w:t>
      </w:r>
    </w:p>
    <w:p w14:paraId="403E53F2" w14:textId="77777777" w:rsidR="00280DCA" w:rsidRDefault="00280DCA" w:rsidP="004D0F07">
      <w:pPr>
        <w:pStyle w:val="ListParagraph"/>
        <w:numPr>
          <w:ilvl w:val="0"/>
          <w:numId w:val="1"/>
        </w:numPr>
        <w:suppressAutoHyphens w:val="0"/>
        <w:spacing w:before="28" w:after="28" w:line="360" w:lineRule="auto"/>
        <w:ind w:left="567" w:hanging="567"/>
        <w:jc w:val="both"/>
      </w:pPr>
      <w:r>
        <w:rPr>
          <w:b/>
        </w:rPr>
        <w:lastRenderedPageBreak/>
        <w:t>OPĆ</w:t>
      </w:r>
      <w:r w:rsidRPr="001937AB">
        <w:rPr>
          <w:b/>
        </w:rPr>
        <w:t>I DIO</w:t>
      </w:r>
    </w:p>
    <w:p w14:paraId="32272F2D" w14:textId="77777777" w:rsidR="00280DCA" w:rsidRDefault="00280DCA" w:rsidP="00280DCA">
      <w:pPr>
        <w:pStyle w:val="ListParagraph"/>
        <w:suppressAutoHyphens w:val="0"/>
        <w:spacing w:before="28" w:after="28" w:line="360" w:lineRule="auto"/>
        <w:jc w:val="both"/>
      </w:pPr>
    </w:p>
    <w:p w14:paraId="24499708" w14:textId="7288385A" w:rsidR="00280DCA" w:rsidRDefault="00280DCA" w:rsidP="004D0F07">
      <w:pPr>
        <w:pStyle w:val="ListParagraph"/>
        <w:numPr>
          <w:ilvl w:val="1"/>
          <w:numId w:val="1"/>
        </w:numPr>
        <w:suppressAutoHyphens w:val="0"/>
        <w:spacing w:before="28" w:after="28" w:line="360" w:lineRule="auto"/>
        <w:ind w:left="567" w:hanging="567"/>
        <w:jc w:val="both"/>
      </w:pPr>
      <w:r>
        <w:rPr>
          <w:b/>
        </w:rPr>
        <w:t>Naziv i nosilac studijskog programa</w:t>
      </w:r>
    </w:p>
    <w:p w14:paraId="3633E4E6" w14:textId="77777777" w:rsidR="00280DCA" w:rsidRDefault="00280DCA" w:rsidP="00280DCA">
      <w:pPr>
        <w:pStyle w:val="ListParagraph"/>
        <w:suppressAutoHyphens w:val="0"/>
        <w:spacing w:before="28" w:after="28" w:line="360" w:lineRule="auto"/>
        <w:jc w:val="both"/>
      </w:pPr>
    </w:p>
    <w:p w14:paraId="7FE120F8" w14:textId="58F8B206" w:rsidR="00280DCA" w:rsidRDefault="00280DCA" w:rsidP="004002B1">
      <w:pPr>
        <w:keepNext/>
        <w:keepLines/>
        <w:widowControl w:val="0"/>
        <w:suppressAutoHyphens w:val="0"/>
        <w:spacing w:before="28" w:after="28" w:line="360" w:lineRule="auto"/>
        <w:ind w:left="941" w:hanging="232"/>
        <w:jc w:val="both"/>
      </w:pPr>
      <w:bookmarkStart w:id="1" w:name="bookmark6"/>
      <w:r>
        <w:rPr>
          <w:bCs/>
          <w:lang w:val="hr-HR" w:eastAsia="hr-HR"/>
        </w:rPr>
        <w:t xml:space="preserve">Naziv studijskog programa: </w:t>
      </w:r>
      <w:bookmarkEnd w:id="1"/>
      <w:r w:rsidR="0021471E">
        <w:rPr>
          <w:b/>
          <w:lang w:val="hr-HR"/>
        </w:rPr>
        <w:t>Metodika nastave njemačkog jezika</w:t>
      </w:r>
    </w:p>
    <w:p w14:paraId="7ABACCFD" w14:textId="77777777" w:rsidR="00280DCA" w:rsidRDefault="00280DCA" w:rsidP="004002B1">
      <w:pPr>
        <w:keepNext/>
        <w:keepLines/>
        <w:widowControl w:val="0"/>
        <w:suppressAutoHyphens w:val="0"/>
        <w:spacing w:before="28" w:after="28" w:line="360" w:lineRule="auto"/>
        <w:ind w:left="941" w:hanging="232"/>
        <w:jc w:val="both"/>
      </w:pPr>
      <w:r>
        <w:rPr>
          <w:bCs/>
          <w:lang w:val="hr-HR" w:eastAsia="hr-HR"/>
        </w:rPr>
        <w:t xml:space="preserve">Nosilac studijskog programa: </w:t>
      </w:r>
      <w:r>
        <w:rPr>
          <w:b/>
          <w:bCs/>
          <w:lang w:val="hr-HR" w:eastAsia="hr-HR"/>
        </w:rPr>
        <w:t>Univerzitet u Tuzli, Filozofski fakultet</w:t>
      </w:r>
    </w:p>
    <w:p w14:paraId="6B5712B3" w14:textId="3AC18FBD" w:rsidR="00280DCA" w:rsidRPr="004002B1" w:rsidRDefault="004002B1" w:rsidP="004002B1">
      <w:pPr>
        <w:suppressAutoHyphens w:val="0"/>
        <w:spacing w:before="28" w:after="28" w:line="360" w:lineRule="auto"/>
        <w:ind w:left="360" w:firstLine="349"/>
        <w:jc w:val="both"/>
        <w:rPr>
          <w:lang w:val="hr-HR"/>
        </w:rPr>
      </w:pPr>
      <w:r>
        <w:t>Ovaj studijski program se i</w:t>
      </w:r>
      <w:r>
        <w:rPr>
          <w:lang w:val="hr-HR"/>
        </w:rPr>
        <w:t xml:space="preserve">zvodi u saradnji sa Univerzitetom iz Jene (SR Njemačka) i Goethe institutom iz Sarajeva u okviru trilateralne saradnje koju je Univerzitet u Tuzli potpisao sa Goethe institutom i Univerzitetom iz Jene. Univerzitet u Jeni je u saradnji sa studijskim </w:t>
      </w:r>
      <w:r w:rsidR="00291F4B">
        <w:rPr>
          <w:lang w:val="hr-HR"/>
        </w:rPr>
        <w:t>odsjekom</w:t>
      </w:r>
      <w:r>
        <w:rPr>
          <w:lang w:val="hr-HR"/>
        </w:rPr>
        <w:t xml:space="preserve"> </w:t>
      </w:r>
      <w:r w:rsidRPr="004002B1">
        <w:rPr>
          <w:i/>
          <w:iCs/>
          <w:lang w:val="hr-HR"/>
        </w:rPr>
        <w:t>Njemački jezik i književnost</w:t>
      </w:r>
      <w:r>
        <w:rPr>
          <w:lang w:val="hr-HR"/>
        </w:rPr>
        <w:t xml:space="preserve"> radio na izradi elaborata, studijskog programa i silabusa za studijski program</w:t>
      </w:r>
      <w:r w:rsidR="00943EC5">
        <w:rPr>
          <w:lang w:val="hr-HR"/>
        </w:rPr>
        <w:t xml:space="preserve"> </w:t>
      </w:r>
      <w:r w:rsidR="00943EC5" w:rsidRPr="00943EC5">
        <w:rPr>
          <w:i/>
          <w:iCs/>
          <w:lang w:val="hr-HR"/>
        </w:rPr>
        <w:t>Metodika nastave njemačkog jezika</w:t>
      </w:r>
      <w:r>
        <w:rPr>
          <w:lang w:val="hr-HR"/>
        </w:rPr>
        <w:t xml:space="preserve"> te je učestvovao i u izvođenju nastave, dok Goethe institut također učestvuje i u nastavi (vježbama), a uz to stavlja na raspolaganje i svoju digitalnu platformu na kojoj studenti rade.</w:t>
      </w:r>
    </w:p>
    <w:p w14:paraId="4F271869" w14:textId="77777777" w:rsidR="004002B1" w:rsidRDefault="004002B1" w:rsidP="004002B1">
      <w:pPr>
        <w:suppressAutoHyphens w:val="0"/>
        <w:spacing w:before="28" w:after="28" w:line="360" w:lineRule="auto"/>
        <w:ind w:left="360" w:firstLine="207"/>
        <w:jc w:val="both"/>
      </w:pPr>
    </w:p>
    <w:p w14:paraId="0675428F" w14:textId="717422FB" w:rsidR="00280DCA" w:rsidRDefault="00280DCA" w:rsidP="004D0F07">
      <w:pPr>
        <w:pStyle w:val="ListParagraph"/>
        <w:numPr>
          <w:ilvl w:val="1"/>
          <w:numId w:val="1"/>
        </w:numPr>
        <w:suppressAutoHyphens w:val="0"/>
        <w:spacing w:before="28" w:after="28" w:line="360" w:lineRule="auto"/>
        <w:ind w:left="567" w:hanging="567"/>
        <w:jc w:val="both"/>
      </w:pPr>
      <w:r>
        <w:rPr>
          <w:b/>
        </w:rPr>
        <w:t>Način izvođenja nastave i nivo studijskog programa</w:t>
      </w:r>
    </w:p>
    <w:p w14:paraId="5B872038" w14:textId="77777777" w:rsidR="00280DCA" w:rsidRDefault="00280DCA" w:rsidP="00280DCA">
      <w:pPr>
        <w:pStyle w:val="ListParagraph"/>
        <w:suppressAutoHyphens w:val="0"/>
        <w:spacing w:before="28" w:after="28" w:line="360" w:lineRule="auto"/>
        <w:jc w:val="both"/>
      </w:pPr>
    </w:p>
    <w:p w14:paraId="69EBEDFE" w14:textId="1AB4DC14" w:rsidR="00280DCA" w:rsidRDefault="00280DCA" w:rsidP="00280DCA">
      <w:pPr>
        <w:spacing w:line="360" w:lineRule="auto"/>
        <w:jc w:val="both"/>
      </w:pPr>
      <w:r>
        <w:tab/>
        <w:t xml:space="preserve">Studij je organizovan kao redovni studij. Nastava se izvodi </w:t>
      </w:r>
      <w:r w:rsidR="0021471E">
        <w:t>kombiniranjem</w:t>
      </w:r>
      <w:r w:rsidRPr="00E44417">
        <w:t xml:space="preserve"> redovnog studija i učenja na daljinu.</w:t>
      </w:r>
      <w:r>
        <w:t xml:space="preserve"> Drugi ciklus studija traje jednu (1) godinu (2 semestra) i vrednuje se sa 60 ECTS bodova. Studijska godina se organiz</w:t>
      </w:r>
      <w:r w:rsidR="0021471E">
        <w:t>ira</w:t>
      </w:r>
      <w:r>
        <w:t xml:space="preserve"> u dva semestra (zimski i ljetni), od kojih svaki ima 15 nastavnih sedmica. </w:t>
      </w:r>
    </w:p>
    <w:p w14:paraId="3728F9B5" w14:textId="77777777" w:rsidR="00280DCA" w:rsidRDefault="00280DCA" w:rsidP="00280DCA">
      <w:pPr>
        <w:spacing w:line="360" w:lineRule="auto"/>
        <w:jc w:val="both"/>
      </w:pPr>
    </w:p>
    <w:p w14:paraId="3A00654D" w14:textId="77777777" w:rsidR="00280DCA" w:rsidRDefault="00280DCA" w:rsidP="004D0F07">
      <w:pPr>
        <w:pStyle w:val="ListParagraph"/>
        <w:numPr>
          <w:ilvl w:val="1"/>
          <w:numId w:val="1"/>
        </w:numPr>
        <w:suppressAutoHyphens w:val="0"/>
        <w:spacing w:before="28" w:after="28" w:line="360" w:lineRule="auto"/>
        <w:ind w:left="567" w:hanging="567"/>
        <w:jc w:val="both"/>
      </w:pPr>
      <w:r>
        <w:rPr>
          <w:b/>
        </w:rPr>
        <w:t xml:space="preserve"> Akademski i stručni naziv koji se stiče završetkom studijskog programa</w:t>
      </w:r>
    </w:p>
    <w:p w14:paraId="3C3B1EED" w14:textId="77777777" w:rsidR="00280DCA" w:rsidRDefault="00280DCA" w:rsidP="00280DCA">
      <w:pPr>
        <w:pStyle w:val="ListParagraph"/>
        <w:suppressAutoHyphens w:val="0"/>
        <w:spacing w:before="28" w:after="28" w:line="360" w:lineRule="auto"/>
        <w:jc w:val="both"/>
      </w:pPr>
    </w:p>
    <w:p w14:paraId="431E4FC7" w14:textId="31EE7870" w:rsidR="00280DCA" w:rsidRDefault="00280DCA" w:rsidP="00280DCA">
      <w:pPr>
        <w:widowControl w:val="0"/>
        <w:suppressAutoHyphens w:val="0"/>
        <w:spacing w:before="28" w:after="28" w:line="360" w:lineRule="auto"/>
        <w:jc w:val="both"/>
      </w:pPr>
      <w:r>
        <w:rPr>
          <w:lang w:val="hr-HR" w:eastAsia="hr-HR"/>
        </w:rPr>
        <w:tab/>
        <w:t>Završetkom studija II ciklusa</w:t>
      </w:r>
      <w:r w:rsidR="0021471E">
        <w:rPr>
          <w:lang w:val="hr-HR" w:eastAsia="hr-HR"/>
        </w:rPr>
        <w:t xml:space="preserve"> </w:t>
      </w:r>
      <w:r w:rsidR="0021471E" w:rsidRPr="0021471E">
        <w:rPr>
          <w:i/>
          <w:iCs/>
          <w:lang w:val="hr-HR" w:eastAsia="hr-HR"/>
        </w:rPr>
        <w:t>Metodika nastave njemačkog jezika</w:t>
      </w:r>
      <w:r>
        <w:rPr>
          <w:lang w:val="hr-HR" w:eastAsia="hr-HR"/>
        </w:rPr>
        <w:t xml:space="preserve"> student stiče </w:t>
      </w:r>
      <w:r w:rsidRPr="00540F5C">
        <w:rPr>
          <w:color w:val="auto"/>
          <w:lang w:val="hr-HR" w:eastAsia="hr-HR"/>
        </w:rPr>
        <w:t>akademsko</w:t>
      </w:r>
      <w:r>
        <w:rPr>
          <w:lang w:val="hr-HR" w:eastAsia="hr-HR"/>
        </w:rPr>
        <w:t xml:space="preserve"> zvanje</w:t>
      </w:r>
      <w:r>
        <w:rPr>
          <w:color w:val="FF0000"/>
          <w:lang w:val="hr-HR" w:eastAsia="hr-HR"/>
        </w:rPr>
        <w:t xml:space="preserve"> </w:t>
      </w:r>
      <w:r w:rsidR="0021471E">
        <w:rPr>
          <w:b/>
          <w:lang w:val="hr-HR"/>
        </w:rPr>
        <w:t>Magistar njemačkog jezika i književnosti</w:t>
      </w:r>
      <w:r>
        <w:rPr>
          <w:b/>
          <w:bCs/>
          <w:lang w:val="hr-HR" w:eastAsia="hr-HR"/>
        </w:rPr>
        <w:t xml:space="preserve">, </w:t>
      </w:r>
      <w:r>
        <w:rPr>
          <w:lang w:val="hr-HR" w:eastAsia="hr-HR"/>
        </w:rPr>
        <w:t>a u skladu sa Pravilnikom o akademskim i stručnim zvanjima i načinu njihovog korištenja koji donosi Ministarstvo obrazovanja, nauke, kulture i sporta Tuzlanskog Kantona.</w:t>
      </w:r>
    </w:p>
    <w:p w14:paraId="50456F09" w14:textId="77777777" w:rsidR="00280DCA" w:rsidRPr="0021471E" w:rsidRDefault="00280DCA" w:rsidP="0021471E">
      <w:pPr>
        <w:widowControl w:val="0"/>
        <w:suppressAutoHyphens w:val="0"/>
        <w:spacing w:before="28" w:after="28" w:line="360" w:lineRule="auto"/>
        <w:jc w:val="both"/>
        <w:rPr>
          <w:lang w:val="hr-HR"/>
        </w:rPr>
      </w:pPr>
    </w:p>
    <w:p w14:paraId="12C18F67" w14:textId="77777777" w:rsidR="00280DCA" w:rsidRDefault="00280DCA" w:rsidP="004D0F07">
      <w:pPr>
        <w:pStyle w:val="ListParagraph"/>
        <w:numPr>
          <w:ilvl w:val="1"/>
          <w:numId w:val="1"/>
        </w:numPr>
        <w:suppressAutoHyphens w:val="0"/>
        <w:spacing w:before="28" w:after="28" w:line="360" w:lineRule="auto"/>
        <w:ind w:left="567" w:hanging="567"/>
        <w:jc w:val="both"/>
      </w:pPr>
      <w:r>
        <w:rPr>
          <w:b/>
        </w:rPr>
        <w:t xml:space="preserve"> Jezik na kojem se izvodi studijski program</w:t>
      </w:r>
    </w:p>
    <w:p w14:paraId="26A721CF" w14:textId="77777777" w:rsidR="00280DCA" w:rsidRDefault="00280DCA" w:rsidP="00280DCA">
      <w:pPr>
        <w:pStyle w:val="ListParagraph"/>
        <w:suppressAutoHyphens w:val="0"/>
        <w:spacing w:before="28" w:after="28" w:line="360" w:lineRule="auto"/>
        <w:jc w:val="both"/>
      </w:pPr>
    </w:p>
    <w:p w14:paraId="74B0614F" w14:textId="377A2C4E" w:rsidR="00280DCA" w:rsidRPr="004002B1" w:rsidRDefault="00280DCA" w:rsidP="00280DCA">
      <w:pPr>
        <w:suppressAutoHyphens w:val="0"/>
        <w:spacing w:before="28" w:after="28" w:line="360" w:lineRule="auto"/>
        <w:jc w:val="both"/>
        <w:rPr>
          <w:b/>
        </w:rPr>
      </w:pPr>
      <w:r>
        <w:tab/>
        <w:t xml:space="preserve">Nastava na studijskom programu II ciklusa studija </w:t>
      </w:r>
      <w:r w:rsidR="0021471E" w:rsidRPr="0021471E">
        <w:rPr>
          <w:i/>
          <w:iCs/>
        </w:rPr>
        <w:t>Metodika nastave njemačkog jezika</w:t>
      </w:r>
      <w:r>
        <w:t xml:space="preserve"> izvodi se na </w:t>
      </w:r>
      <w:r w:rsidR="0021471E">
        <w:rPr>
          <w:bCs/>
        </w:rPr>
        <w:t>njemačkom jeziku</w:t>
      </w:r>
      <w:r w:rsidR="0021471E" w:rsidRPr="0021471E">
        <w:rPr>
          <w:bCs/>
        </w:rPr>
        <w:t>.</w:t>
      </w:r>
    </w:p>
    <w:p w14:paraId="2D921554" w14:textId="77777777" w:rsidR="00280DCA" w:rsidRPr="003C78E6" w:rsidRDefault="00280DCA" w:rsidP="004D0F07">
      <w:pPr>
        <w:pStyle w:val="NoSpacing"/>
        <w:numPr>
          <w:ilvl w:val="1"/>
          <w:numId w:val="1"/>
        </w:numPr>
        <w:spacing w:line="360" w:lineRule="auto"/>
        <w:ind w:left="567" w:hanging="567"/>
        <w:rPr>
          <w:lang w:val="pl-PL"/>
        </w:rPr>
      </w:pPr>
      <w:r w:rsidRPr="003C78E6">
        <w:rPr>
          <w:rFonts w:ascii="Times New Roman" w:hAnsi="Times New Roman"/>
          <w:b/>
          <w:sz w:val="24"/>
          <w:szCs w:val="24"/>
          <w:lang w:val="pl-PL"/>
        </w:rPr>
        <w:lastRenderedPageBreak/>
        <w:t xml:space="preserve"> Procedure i uslovi upisa na studijski program</w:t>
      </w:r>
    </w:p>
    <w:p w14:paraId="5848F448" w14:textId="77777777" w:rsidR="00280DCA" w:rsidRPr="003C78E6" w:rsidRDefault="00280DCA" w:rsidP="00280DCA">
      <w:pPr>
        <w:pStyle w:val="NoSpacing"/>
        <w:spacing w:line="360" w:lineRule="auto"/>
        <w:jc w:val="both"/>
        <w:rPr>
          <w:lang w:val="pl-PL"/>
        </w:rPr>
      </w:pPr>
      <w:r w:rsidRPr="003C78E6">
        <w:rPr>
          <w:rFonts w:ascii="Times New Roman" w:hAnsi="Times New Roman"/>
          <w:color w:val="000000"/>
          <w:sz w:val="24"/>
          <w:szCs w:val="24"/>
          <w:lang w:val="pl-PL"/>
        </w:rPr>
        <w:t xml:space="preserve"> </w:t>
      </w:r>
    </w:p>
    <w:p w14:paraId="01D053EA" w14:textId="0181ADA6" w:rsidR="00280DCA" w:rsidRPr="00791CFA" w:rsidRDefault="00280DCA" w:rsidP="00280DCA">
      <w:pPr>
        <w:pStyle w:val="NoSpacing"/>
        <w:spacing w:line="360" w:lineRule="auto"/>
        <w:ind w:firstLine="708"/>
        <w:jc w:val="both"/>
        <w:rPr>
          <w:rFonts w:ascii="Times New Roman" w:hAnsi="Times New Roman"/>
          <w:color w:val="FF0000"/>
          <w:sz w:val="24"/>
          <w:szCs w:val="24"/>
          <w:lang w:val="pl-PL"/>
        </w:rPr>
      </w:pPr>
      <w:r w:rsidRPr="003C78E6">
        <w:rPr>
          <w:rFonts w:ascii="Times New Roman" w:eastAsia="TimesNewRomanPSMT" w:hAnsi="Times New Roman"/>
          <w:sz w:val="24"/>
          <w:szCs w:val="24"/>
          <w:lang w:val="pl-PL"/>
        </w:rPr>
        <w:t>Pravo upisa na studijski program II ciklusa</w:t>
      </w:r>
      <w:r w:rsidR="0021471E">
        <w:rPr>
          <w:rFonts w:ascii="Times New Roman" w:eastAsia="TimesNewRomanPSMT" w:hAnsi="Times New Roman"/>
          <w:sz w:val="24"/>
          <w:szCs w:val="24"/>
          <w:lang w:val="pl-PL"/>
        </w:rPr>
        <w:t xml:space="preserve"> </w:t>
      </w:r>
      <w:r w:rsidR="0021471E" w:rsidRPr="0021471E">
        <w:rPr>
          <w:rFonts w:ascii="Times New Roman" w:eastAsia="TimesNewRomanPSMT" w:hAnsi="Times New Roman"/>
          <w:i/>
          <w:iCs/>
          <w:sz w:val="24"/>
          <w:szCs w:val="24"/>
          <w:lang w:val="pl-PL"/>
        </w:rPr>
        <w:t>Metodika nastave njemačkog jezika</w:t>
      </w:r>
      <w:r w:rsidRPr="003C78E6">
        <w:rPr>
          <w:rFonts w:ascii="Times New Roman" w:eastAsia="TimesNewRomanPSMT" w:hAnsi="Times New Roman"/>
          <w:sz w:val="24"/>
          <w:szCs w:val="24"/>
          <w:lang w:val="pl-PL"/>
        </w:rPr>
        <w:t xml:space="preserve"> imaju sva lica koja su završila odgovarajući dodiplomski studij/studij I ciklusa u trajanju od četiri godine (sa ostvarenih 240 </w:t>
      </w:r>
      <w:r>
        <w:rPr>
          <w:rFonts w:ascii="Times New Roman" w:eastAsia="TimesNewRomanPSMT" w:hAnsi="Times New Roman"/>
          <w:sz w:val="24"/>
          <w:szCs w:val="24"/>
          <w:lang w:val="pl-PL"/>
        </w:rPr>
        <w:t xml:space="preserve">ECTS bodova). </w:t>
      </w:r>
      <w:r w:rsidRPr="003C78E6">
        <w:rPr>
          <w:rFonts w:ascii="Times New Roman" w:eastAsia="TimesNewRomanPSMT" w:hAnsi="Times New Roman"/>
          <w:sz w:val="24"/>
          <w:szCs w:val="24"/>
          <w:lang w:val="pl-PL"/>
        </w:rPr>
        <w:t xml:space="preserve">Odgovarajući dodiplomski studij je </w:t>
      </w:r>
      <w:r w:rsidRPr="003C78E6">
        <w:rPr>
          <w:rFonts w:ascii="Times New Roman" w:hAnsi="Times New Roman"/>
          <w:sz w:val="24"/>
          <w:szCs w:val="24"/>
          <w:lang w:val="pl-PL"/>
        </w:rPr>
        <w:t xml:space="preserve">studij </w:t>
      </w:r>
      <w:r w:rsidR="0021471E">
        <w:rPr>
          <w:rFonts w:ascii="Times New Roman" w:hAnsi="Times New Roman"/>
          <w:sz w:val="24"/>
          <w:szCs w:val="24"/>
          <w:lang w:val="pl-PL"/>
        </w:rPr>
        <w:t>njemačkog jezika i književnosti</w:t>
      </w:r>
      <w:r>
        <w:rPr>
          <w:rFonts w:ascii="Times New Roman" w:eastAsia="Times New Roman" w:hAnsi="Times New Roman"/>
          <w:color w:val="000000"/>
          <w:sz w:val="24"/>
          <w:szCs w:val="24"/>
          <w:lang w:val="hr-HR" w:eastAsia="hr-HR" w:bidi="hr-HR"/>
        </w:rPr>
        <w:t>.</w:t>
      </w:r>
      <w:r w:rsidRPr="00791CFA">
        <w:rPr>
          <w:rFonts w:ascii="Times New Roman" w:hAnsi="Times New Roman"/>
          <w:color w:val="FF0000"/>
          <w:sz w:val="24"/>
          <w:szCs w:val="24"/>
          <w:lang w:val="pl-PL"/>
        </w:rPr>
        <w:t xml:space="preserve"> </w:t>
      </w:r>
    </w:p>
    <w:p w14:paraId="0C54ED81" w14:textId="2347D8ED" w:rsidR="0021471E" w:rsidRPr="00E32AAE" w:rsidRDefault="00280DCA" w:rsidP="001026D9">
      <w:pPr>
        <w:pStyle w:val="NoSpacing"/>
        <w:spacing w:line="360" w:lineRule="auto"/>
        <w:ind w:firstLine="709"/>
        <w:jc w:val="both"/>
        <w:rPr>
          <w:rFonts w:ascii="Times New Roman" w:hAnsi="Times New Roman"/>
          <w:color w:val="000000"/>
          <w:sz w:val="24"/>
          <w:szCs w:val="24"/>
          <w:lang w:val="pl-PL" w:eastAsia="en-US"/>
        </w:rPr>
      </w:pPr>
      <w:r>
        <w:rPr>
          <w:rFonts w:ascii="Times New Roman" w:hAnsi="Times New Roman"/>
          <w:color w:val="000000"/>
          <w:sz w:val="24"/>
          <w:szCs w:val="24"/>
          <w:lang w:val="hr-HR" w:eastAsia="en-US"/>
        </w:rPr>
        <w:t>Klasifikacija i izbor kandidata za upis vrši se na osnovu kriterija u skladu sa procedurama koje utvrđuje Senat Univerziteta u Tuzli</w:t>
      </w:r>
      <w:r w:rsidRPr="003C78E6">
        <w:rPr>
          <w:rFonts w:ascii="Times New Roman" w:hAnsi="Times New Roman"/>
          <w:color w:val="000000"/>
          <w:sz w:val="24"/>
          <w:szCs w:val="24"/>
          <w:lang w:val="pl-PL" w:eastAsia="en-US"/>
        </w:rPr>
        <w:t>.</w:t>
      </w:r>
    </w:p>
    <w:p w14:paraId="43B97CAA" w14:textId="3DF05BA0" w:rsidR="00291F4B" w:rsidRPr="00503217" w:rsidRDefault="00291F4B" w:rsidP="00291F4B">
      <w:pPr>
        <w:pStyle w:val="NoSpacing"/>
        <w:spacing w:line="360" w:lineRule="auto"/>
        <w:jc w:val="both"/>
        <w:rPr>
          <w:rFonts w:ascii="Times New Roman" w:hAnsi="Times New Roman"/>
          <w:color w:val="000000"/>
          <w:sz w:val="24"/>
          <w:szCs w:val="24"/>
          <w:lang w:val="de-DE" w:eastAsia="en-US"/>
        </w:rPr>
      </w:pPr>
      <w:r>
        <w:rPr>
          <w:rFonts w:ascii="Times New Roman" w:hAnsi="Times New Roman"/>
          <w:color w:val="000000"/>
          <w:sz w:val="24"/>
          <w:szCs w:val="24"/>
          <w:lang w:val="de-DE" w:eastAsia="en-US"/>
        </w:rPr>
        <w:tab/>
        <w:t>Broj</w:t>
      </w:r>
      <w:r w:rsidRPr="00503217">
        <w:rPr>
          <w:rFonts w:ascii="Times New Roman" w:hAnsi="Times New Roman"/>
          <w:color w:val="000000"/>
          <w:sz w:val="24"/>
          <w:szCs w:val="24"/>
          <w:lang w:val="de-DE" w:eastAsia="en-US"/>
        </w:rPr>
        <w:t xml:space="preserve"> kandidata za izvođenje nastave </w:t>
      </w:r>
      <w:r>
        <w:rPr>
          <w:rFonts w:ascii="Times New Roman" w:hAnsi="Times New Roman"/>
          <w:color w:val="000000"/>
          <w:sz w:val="24"/>
          <w:szCs w:val="24"/>
          <w:lang w:val="de-DE" w:eastAsia="en-US"/>
        </w:rPr>
        <w:t xml:space="preserve">definirat će se u skladu sa Standardima i normativima visokog obrazovanja Tuzlanskog kantona. </w:t>
      </w:r>
    </w:p>
    <w:p w14:paraId="710EEAD9" w14:textId="77777777" w:rsidR="00280DCA" w:rsidRPr="00E32AAE" w:rsidRDefault="00280DCA" w:rsidP="00280DCA">
      <w:pPr>
        <w:pStyle w:val="NoSpacing"/>
        <w:spacing w:line="360" w:lineRule="auto"/>
        <w:jc w:val="both"/>
        <w:rPr>
          <w:lang w:val="pl-PL"/>
        </w:rPr>
      </w:pPr>
    </w:p>
    <w:p w14:paraId="64546AB6" w14:textId="77777777" w:rsidR="00280DCA" w:rsidRDefault="00280DCA" w:rsidP="004D0F07">
      <w:pPr>
        <w:pStyle w:val="NoSpacing"/>
        <w:numPr>
          <w:ilvl w:val="1"/>
          <w:numId w:val="1"/>
        </w:numPr>
        <w:spacing w:line="360" w:lineRule="auto"/>
        <w:ind w:left="567" w:hanging="567"/>
        <w:jc w:val="both"/>
      </w:pPr>
      <w:r w:rsidRPr="00E32AAE">
        <w:rPr>
          <w:rFonts w:ascii="Times New Roman" w:hAnsi="Times New Roman"/>
          <w:b/>
          <w:sz w:val="24"/>
          <w:szCs w:val="24"/>
          <w:lang w:val="pl-PL"/>
        </w:rPr>
        <w:t xml:space="preserve"> </w:t>
      </w:r>
      <w:proofErr w:type="spellStart"/>
      <w:r>
        <w:rPr>
          <w:rFonts w:ascii="Times New Roman" w:hAnsi="Times New Roman"/>
          <w:b/>
          <w:sz w:val="24"/>
          <w:szCs w:val="24"/>
        </w:rPr>
        <w:t>Popis</w:t>
      </w:r>
      <w:proofErr w:type="spellEnd"/>
      <w:r>
        <w:rPr>
          <w:rFonts w:ascii="Times New Roman" w:hAnsi="Times New Roman"/>
          <w:b/>
          <w:sz w:val="24"/>
          <w:szCs w:val="24"/>
        </w:rPr>
        <w:t xml:space="preserve"> </w:t>
      </w:r>
      <w:proofErr w:type="spellStart"/>
      <w:r>
        <w:rPr>
          <w:rFonts w:ascii="Times New Roman" w:hAnsi="Times New Roman"/>
          <w:b/>
          <w:sz w:val="24"/>
          <w:szCs w:val="24"/>
        </w:rPr>
        <w:t>predmeta</w:t>
      </w:r>
      <w:proofErr w:type="spellEnd"/>
      <w:r>
        <w:rPr>
          <w:rFonts w:ascii="Times New Roman" w:hAnsi="Times New Roman"/>
          <w:b/>
          <w:sz w:val="24"/>
          <w:szCs w:val="24"/>
        </w:rPr>
        <w:t xml:space="preserve"> </w:t>
      </w:r>
      <w:proofErr w:type="spellStart"/>
      <w:r>
        <w:rPr>
          <w:rFonts w:ascii="Times New Roman" w:hAnsi="Times New Roman"/>
          <w:b/>
          <w:sz w:val="24"/>
          <w:szCs w:val="24"/>
        </w:rPr>
        <w:t>sa</w:t>
      </w:r>
      <w:proofErr w:type="spellEnd"/>
      <w:r>
        <w:rPr>
          <w:rFonts w:ascii="Times New Roman" w:hAnsi="Times New Roman"/>
          <w:b/>
          <w:sz w:val="24"/>
          <w:szCs w:val="24"/>
        </w:rPr>
        <w:t xml:space="preserve"> </w:t>
      </w:r>
      <w:proofErr w:type="spellStart"/>
      <w:r>
        <w:rPr>
          <w:rFonts w:ascii="Times New Roman" w:hAnsi="Times New Roman"/>
          <w:b/>
          <w:sz w:val="24"/>
          <w:szCs w:val="24"/>
        </w:rPr>
        <w:t>brojem</w:t>
      </w:r>
      <w:proofErr w:type="spellEnd"/>
      <w:r>
        <w:rPr>
          <w:rFonts w:ascii="Times New Roman" w:hAnsi="Times New Roman"/>
          <w:b/>
          <w:sz w:val="24"/>
          <w:szCs w:val="24"/>
        </w:rPr>
        <w:t xml:space="preserve"> sati </w:t>
      </w:r>
      <w:proofErr w:type="spellStart"/>
      <w:r>
        <w:rPr>
          <w:rFonts w:ascii="Times New Roman" w:hAnsi="Times New Roman"/>
          <w:b/>
          <w:sz w:val="24"/>
          <w:szCs w:val="24"/>
        </w:rPr>
        <w:t>nastave</w:t>
      </w:r>
      <w:proofErr w:type="spellEnd"/>
      <w:r>
        <w:rPr>
          <w:rFonts w:ascii="Times New Roman" w:hAnsi="Times New Roman"/>
          <w:b/>
          <w:sz w:val="24"/>
          <w:szCs w:val="24"/>
        </w:rPr>
        <w:t xml:space="preserve"> </w:t>
      </w:r>
      <w:proofErr w:type="spellStart"/>
      <w:r>
        <w:rPr>
          <w:rFonts w:ascii="Times New Roman" w:hAnsi="Times New Roman"/>
          <w:b/>
          <w:sz w:val="24"/>
          <w:szCs w:val="24"/>
        </w:rPr>
        <w:t>i</w:t>
      </w:r>
      <w:proofErr w:type="spellEnd"/>
      <w:r>
        <w:rPr>
          <w:rFonts w:ascii="Times New Roman" w:hAnsi="Times New Roman"/>
          <w:b/>
          <w:sz w:val="24"/>
          <w:szCs w:val="24"/>
        </w:rPr>
        <w:t xml:space="preserve"> </w:t>
      </w:r>
      <w:proofErr w:type="spellStart"/>
      <w:r>
        <w:rPr>
          <w:rFonts w:ascii="Times New Roman" w:hAnsi="Times New Roman"/>
          <w:b/>
          <w:sz w:val="24"/>
          <w:szCs w:val="24"/>
        </w:rPr>
        <w:t>brojem</w:t>
      </w:r>
      <w:proofErr w:type="spellEnd"/>
      <w:r>
        <w:rPr>
          <w:rFonts w:ascii="Times New Roman" w:hAnsi="Times New Roman"/>
          <w:b/>
          <w:sz w:val="24"/>
          <w:szCs w:val="24"/>
        </w:rPr>
        <w:t xml:space="preserve"> ECTS </w:t>
      </w:r>
      <w:proofErr w:type="spellStart"/>
      <w:r>
        <w:rPr>
          <w:rFonts w:ascii="Times New Roman" w:hAnsi="Times New Roman"/>
          <w:b/>
          <w:sz w:val="24"/>
          <w:szCs w:val="24"/>
        </w:rPr>
        <w:t>bodova</w:t>
      </w:r>
      <w:proofErr w:type="spellEnd"/>
    </w:p>
    <w:p w14:paraId="158EA6E8" w14:textId="77777777" w:rsidR="00280DCA" w:rsidRDefault="00280DCA" w:rsidP="00280DCA">
      <w:pPr>
        <w:pStyle w:val="NoSpacing"/>
        <w:spacing w:line="360" w:lineRule="auto"/>
        <w:jc w:val="both"/>
      </w:pPr>
    </w:p>
    <w:p w14:paraId="1CA5BD25" w14:textId="153EB445" w:rsidR="00280DCA" w:rsidRDefault="00280DCA" w:rsidP="00280DCA">
      <w:pPr>
        <w:suppressAutoHyphens w:val="0"/>
        <w:spacing w:line="360" w:lineRule="auto"/>
        <w:jc w:val="both"/>
        <w:rPr>
          <w:lang w:val="hr-HR" w:eastAsia="en-US"/>
        </w:rPr>
      </w:pPr>
      <w:r>
        <w:rPr>
          <w:lang w:val="hr-HR" w:eastAsia="en-US"/>
        </w:rPr>
        <w:tab/>
        <w:t xml:space="preserve">Nastavni plan studijskog programa II ciklusa </w:t>
      </w:r>
      <w:r w:rsidR="0021471E" w:rsidRPr="0021471E">
        <w:rPr>
          <w:i/>
          <w:iCs/>
          <w:lang w:val="hr-HR" w:eastAsia="en-US"/>
        </w:rPr>
        <w:t>Metodika nastave njemačkog jezika</w:t>
      </w:r>
      <w:r>
        <w:rPr>
          <w:lang w:val="hr-HR" w:eastAsia="en-US"/>
        </w:rPr>
        <w:t xml:space="preserve"> sadrži obavezne predmete te završni magistarski rad.</w:t>
      </w:r>
    </w:p>
    <w:p w14:paraId="14603521" w14:textId="77777777" w:rsidR="00754A4C" w:rsidRPr="0055030A" w:rsidRDefault="00754A4C" w:rsidP="0055030A">
      <w:pPr>
        <w:widowControl w:val="0"/>
        <w:spacing w:line="240" w:lineRule="auto"/>
        <w:rPr>
          <w:b/>
          <w:bCs/>
          <w:lang w:val="hr-HR" w:eastAsia="hr-HR" w:bidi="hr-HR"/>
        </w:rPr>
      </w:pPr>
    </w:p>
    <w:tbl>
      <w:tblPr>
        <w:tblW w:w="5000" w:type="pct"/>
        <w:tblLook w:val="04A0" w:firstRow="1" w:lastRow="0" w:firstColumn="1" w:lastColumn="0" w:noHBand="0" w:noVBand="1"/>
      </w:tblPr>
      <w:tblGrid>
        <w:gridCol w:w="336"/>
        <w:gridCol w:w="4161"/>
        <w:gridCol w:w="350"/>
        <w:gridCol w:w="361"/>
        <w:gridCol w:w="439"/>
        <w:gridCol w:w="697"/>
        <w:gridCol w:w="350"/>
        <w:gridCol w:w="361"/>
        <w:gridCol w:w="339"/>
        <w:gridCol w:w="961"/>
        <w:gridCol w:w="697"/>
      </w:tblGrid>
      <w:tr w:rsidR="00291F4B" w:rsidRPr="00291F4B" w14:paraId="2D63FB7E" w14:textId="77777777" w:rsidTr="00291F4B">
        <w:trPr>
          <w:trHeight w:val="300"/>
        </w:trPr>
        <w:tc>
          <w:tcPr>
            <w:tcW w:w="193" w:type="pct"/>
            <w:vMerge w:val="restart"/>
            <w:tcBorders>
              <w:top w:val="single" w:sz="8" w:space="0" w:color="00000A"/>
              <w:left w:val="single" w:sz="8" w:space="0" w:color="00000A"/>
              <w:bottom w:val="single" w:sz="8" w:space="0" w:color="000001"/>
              <w:right w:val="single" w:sz="8" w:space="0" w:color="00000A"/>
            </w:tcBorders>
            <w:shd w:val="clear" w:color="000000" w:fill="C0C0C0"/>
            <w:vAlign w:val="center"/>
            <w:hideMark/>
          </w:tcPr>
          <w:p w14:paraId="565DEB3A" w14:textId="77777777" w:rsidR="00291F4B" w:rsidRPr="00291F4B" w:rsidRDefault="00291F4B" w:rsidP="00291F4B">
            <w:pPr>
              <w:tabs>
                <w:tab w:val="clear" w:pos="708"/>
              </w:tabs>
              <w:suppressAutoHyphens w:val="0"/>
              <w:spacing w:line="240" w:lineRule="auto"/>
              <w:rPr>
                <w:color w:val="auto"/>
                <w:lang w:val="en-US" w:eastAsia="en-US"/>
              </w:rPr>
            </w:pPr>
            <w:r w:rsidRPr="00291F4B">
              <w:rPr>
                <w:color w:val="auto"/>
                <w:lang w:val="en-US" w:eastAsia="en-US"/>
              </w:rPr>
              <w:t> </w:t>
            </w:r>
          </w:p>
        </w:tc>
        <w:tc>
          <w:tcPr>
            <w:tcW w:w="2665" w:type="pct"/>
            <w:tcBorders>
              <w:top w:val="single" w:sz="8" w:space="0" w:color="00000A"/>
              <w:left w:val="nil"/>
              <w:bottom w:val="single" w:sz="8" w:space="0" w:color="00000A"/>
              <w:right w:val="single" w:sz="8" w:space="0" w:color="00000A"/>
            </w:tcBorders>
            <w:shd w:val="clear" w:color="000000" w:fill="C0C0C0"/>
            <w:vAlign w:val="center"/>
            <w:hideMark/>
          </w:tcPr>
          <w:p w14:paraId="6C15E663" w14:textId="77777777" w:rsidR="00291F4B" w:rsidRPr="00291F4B" w:rsidRDefault="00291F4B" w:rsidP="00291F4B">
            <w:pPr>
              <w:tabs>
                <w:tab w:val="clear" w:pos="708"/>
              </w:tabs>
              <w:suppressAutoHyphens w:val="0"/>
              <w:spacing w:line="240" w:lineRule="auto"/>
              <w:rPr>
                <w:rFonts w:ascii="Arial" w:hAnsi="Arial" w:cs="Arial"/>
                <w:b/>
                <w:bCs/>
                <w:sz w:val="20"/>
                <w:szCs w:val="20"/>
                <w:lang w:val="en-US" w:eastAsia="en-US"/>
              </w:rPr>
            </w:pPr>
            <w:r w:rsidRPr="00291F4B">
              <w:rPr>
                <w:rFonts w:ascii="Arial" w:hAnsi="Arial" w:cs="Arial"/>
                <w:b/>
                <w:bCs/>
                <w:sz w:val="20"/>
                <w:szCs w:val="20"/>
                <w:lang w:val="en-US" w:eastAsia="en-US"/>
              </w:rPr>
              <w:t xml:space="preserve">PRVA (I) GODINA </w:t>
            </w:r>
          </w:p>
        </w:tc>
        <w:tc>
          <w:tcPr>
            <w:tcW w:w="877" w:type="pct"/>
            <w:gridSpan w:val="4"/>
            <w:tcBorders>
              <w:top w:val="single" w:sz="8" w:space="0" w:color="00000A"/>
              <w:left w:val="nil"/>
              <w:bottom w:val="single" w:sz="8" w:space="0" w:color="00000A"/>
              <w:right w:val="single" w:sz="8" w:space="0" w:color="00000A"/>
            </w:tcBorders>
            <w:shd w:val="clear" w:color="000000" w:fill="C0C0C0"/>
            <w:vAlign w:val="center"/>
            <w:hideMark/>
          </w:tcPr>
          <w:p w14:paraId="1F344766"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 xml:space="preserve">I </w:t>
            </w:r>
            <w:proofErr w:type="spellStart"/>
            <w:r w:rsidRPr="00291F4B">
              <w:rPr>
                <w:rFonts w:ascii="Arial" w:hAnsi="Arial" w:cs="Arial"/>
                <w:b/>
                <w:bCs/>
                <w:sz w:val="20"/>
                <w:szCs w:val="20"/>
                <w:lang w:val="en-US" w:eastAsia="en-US"/>
              </w:rPr>
              <w:t>semestar</w:t>
            </w:r>
            <w:proofErr w:type="spellEnd"/>
          </w:p>
        </w:tc>
        <w:tc>
          <w:tcPr>
            <w:tcW w:w="1264" w:type="pct"/>
            <w:gridSpan w:val="5"/>
            <w:tcBorders>
              <w:top w:val="single" w:sz="8" w:space="0" w:color="00000A"/>
              <w:left w:val="nil"/>
              <w:bottom w:val="single" w:sz="8" w:space="0" w:color="00000A"/>
              <w:right w:val="single" w:sz="8" w:space="0" w:color="00000A"/>
            </w:tcBorders>
            <w:shd w:val="clear" w:color="000000" w:fill="C0C0C0"/>
            <w:vAlign w:val="center"/>
            <w:hideMark/>
          </w:tcPr>
          <w:p w14:paraId="33A3C908"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 xml:space="preserve">II </w:t>
            </w:r>
            <w:proofErr w:type="spellStart"/>
            <w:r w:rsidRPr="00291F4B">
              <w:rPr>
                <w:rFonts w:ascii="Arial" w:hAnsi="Arial" w:cs="Arial"/>
                <w:b/>
                <w:bCs/>
                <w:sz w:val="20"/>
                <w:szCs w:val="20"/>
                <w:lang w:val="en-US" w:eastAsia="en-US"/>
              </w:rPr>
              <w:t>semestar</w:t>
            </w:r>
            <w:proofErr w:type="spellEnd"/>
          </w:p>
        </w:tc>
      </w:tr>
      <w:tr w:rsidR="00291F4B" w:rsidRPr="00291F4B" w14:paraId="7037079D" w14:textId="77777777" w:rsidTr="00291F4B">
        <w:trPr>
          <w:trHeight w:val="300"/>
        </w:trPr>
        <w:tc>
          <w:tcPr>
            <w:tcW w:w="193" w:type="pct"/>
            <w:vMerge/>
            <w:tcBorders>
              <w:top w:val="single" w:sz="8" w:space="0" w:color="00000A"/>
              <w:left w:val="single" w:sz="8" w:space="0" w:color="00000A"/>
              <w:bottom w:val="single" w:sz="8" w:space="0" w:color="000001"/>
              <w:right w:val="single" w:sz="8" w:space="0" w:color="00000A"/>
            </w:tcBorders>
            <w:vAlign w:val="center"/>
            <w:hideMark/>
          </w:tcPr>
          <w:p w14:paraId="6FB3E477" w14:textId="77777777" w:rsidR="00291F4B" w:rsidRPr="00291F4B" w:rsidRDefault="00291F4B" w:rsidP="00291F4B">
            <w:pPr>
              <w:tabs>
                <w:tab w:val="clear" w:pos="708"/>
              </w:tabs>
              <w:suppressAutoHyphens w:val="0"/>
              <w:spacing w:line="240" w:lineRule="auto"/>
              <w:rPr>
                <w:color w:val="auto"/>
                <w:lang w:val="en-US" w:eastAsia="en-US"/>
              </w:rPr>
            </w:pPr>
          </w:p>
        </w:tc>
        <w:tc>
          <w:tcPr>
            <w:tcW w:w="2665" w:type="pct"/>
            <w:tcBorders>
              <w:top w:val="nil"/>
              <w:left w:val="nil"/>
              <w:bottom w:val="single" w:sz="8" w:space="0" w:color="00000A"/>
              <w:right w:val="single" w:sz="8" w:space="0" w:color="00000A"/>
            </w:tcBorders>
            <w:shd w:val="clear" w:color="000000" w:fill="C0C0C0"/>
            <w:vAlign w:val="center"/>
            <w:hideMark/>
          </w:tcPr>
          <w:p w14:paraId="6350A54F" w14:textId="77777777" w:rsidR="00291F4B" w:rsidRPr="00291F4B" w:rsidRDefault="00291F4B" w:rsidP="00291F4B">
            <w:pPr>
              <w:tabs>
                <w:tab w:val="clear" w:pos="708"/>
              </w:tabs>
              <w:suppressAutoHyphens w:val="0"/>
              <w:spacing w:line="240" w:lineRule="auto"/>
              <w:rPr>
                <w:rFonts w:ascii="Arial" w:hAnsi="Arial" w:cs="Arial"/>
                <w:b/>
                <w:bCs/>
                <w:sz w:val="20"/>
                <w:szCs w:val="20"/>
                <w:lang w:val="en-US" w:eastAsia="en-US"/>
              </w:rPr>
            </w:pPr>
            <w:proofErr w:type="spellStart"/>
            <w:r w:rsidRPr="00291F4B">
              <w:rPr>
                <w:rFonts w:ascii="Arial" w:hAnsi="Arial" w:cs="Arial"/>
                <w:b/>
                <w:bCs/>
                <w:sz w:val="20"/>
                <w:szCs w:val="20"/>
                <w:lang w:val="en-US" w:eastAsia="en-US"/>
              </w:rPr>
              <w:t>Obavezni</w:t>
            </w:r>
            <w:proofErr w:type="spellEnd"/>
            <w:r w:rsidRPr="00291F4B">
              <w:rPr>
                <w:rFonts w:ascii="Arial" w:hAnsi="Arial" w:cs="Arial"/>
                <w:b/>
                <w:bCs/>
                <w:sz w:val="20"/>
                <w:szCs w:val="20"/>
                <w:lang w:val="en-US" w:eastAsia="en-US"/>
              </w:rPr>
              <w:t xml:space="preserve"> </w:t>
            </w:r>
            <w:proofErr w:type="spellStart"/>
            <w:r w:rsidRPr="00291F4B">
              <w:rPr>
                <w:rFonts w:ascii="Arial" w:hAnsi="Arial" w:cs="Arial"/>
                <w:b/>
                <w:bCs/>
                <w:sz w:val="20"/>
                <w:szCs w:val="20"/>
                <w:lang w:val="en-US" w:eastAsia="en-US"/>
              </w:rPr>
              <w:t>krediti</w:t>
            </w:r>
            <w:proofErr w:type="spellEnd"/>
          </w:p>
        </w:tc>
        <w:tc>
          <w:tcPr>
            <w:tcW w:w="877" w:type="pct"/>
            <w:gridSpan w:val="4"/>
            <w:tcBorders>
              <w:top w:val="single" w:sz="8" w:space="0" w:color="00000A"/>
              <w:left w:val="nil"/>
              <w:bottom w:val="single" w:sz="8" w:space="0" w:color="00000A"/>
              <w:right w:val="single" w:sz="8" w:space="0" w:color="00000A"/>
            </w:tcBorders>
            <w:shd w:val="clear" w:color="000000" w:fill="C0C0C0"/>
            <w:vAlign w:val="center"/>
            <w:hideMark/>
          </w:tcPr>
          <w:p w14:paraId="27E2C01C"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proofErr w:type="spellStart"/>
            <w:r w:rsidRPr="00291F4B">
              <w:rPr>
                <w:rFonts w:ascii="Arial" w:hAnsi="Arial" w:cs="Arial"/>
                <w:b/>
                <w:bCs/>
                <w:sz w:val="20"/>
                <w:szCs w:val="20"/>
                <w:lang w:val="en-US" w:eastAsia="en-US"/>
              </w:rPr>
              <w:t>Zimski</w:t>
            </w:r>
            <w:proofErr w:type="spellEnd"/>
            <w:r w:rsidRPr="00291F4B">
              <w:rPr>
                <w:rFonts w:ascii="Arial" w:hAnsi="Arial" w:cs="Arial"/>
                <w:b/>
                <w:bCs/>
                <w:sz w:val="20"/>
                <w:szCs w:val="20"/>
                <w:lang w:val="en-US" w:eastAsia="en-US"/>
              </w:rPr>
              <w:t xml:space="preserve"> </w:t>
            </w:r>
            <w:proofErr w:type="spellStart"/>
            <w:r w:rsidRPr="00291F4B">
              <w:rPr>
                <w:rFonts w:ascii="Arial" w:hAnsi="Arial" w:cs="Arial"/>
                <w:b/>
                <w:bCs/>
                <w:sz w:val="20"/>
                <w:szCs w:val="20"/>
                <w:lang w:val="en-US" w:eastAsia="en-US"/>
              </w:rPr>
              <w:t>semestar</w:t>
            </w:r>
            <w:proofErr w:type="spellEnd"/>
          </w:p>
        </w:tc>
        <w:tc>
          <w:tcPr>
            <w:tcW w:w="1264" w:type="pct"/>
            <w:gridSpan w:val="5"/>
            <w:tcBorders>
              <w:top w:val="single" w:sz="8" w:space="0" w:color="00000A"/>
              <w:left w:val="nil"/>
              <w:bottom w:val="single" w:sz="8" w:space="0" w:color="00000A"/>
              <w:right w:val="single" w:sz="8" w:space="0" w:color="00000A"/>
            </w:tcBorders>
            <w:shd w:val="clear" w:color="000000" w:fill="C0C0C0"/>
            <w:vAlign w:val="center"/>
            <w:hideMark/>
          </w:tcPr>
          <w:p w14:paraId="40F0C80A"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proofErr w:type="spellStart"/>
            <w:r w:rsidRPr="00291F4B">
              <w:rPr>
                <w:rFonts w:ascii="Arial" w:hAnsi="Arial" w:cs="Arial"/>
                <w:b/>
                <w:bCs/>
                <w:sz w:val="20"/>
                <w:szCs w:val="20"/>
                <w:lang w:val="en-US" w:eastAsia="en-US"/>
              </w:rPr>
              <w:t>Ljetni</w:t>
            </w:r>
            <w:proofErr w:type="spellEnd"/>
            <w:r w:rsidRPr="00291F4B">
              <w:rPr>
                <w:rFonts w:ascii="Arial" w:hAnsi="Arial" w:cs="Arial"/>
                <w:b/>
                <w:bCs/>
                <w:sz w:val="20"/>
                <w:szCs w:val="20"/>
                <w:lang w:val="en-US" w:eastAsia="en-US"/>
              </w:rPr>
              <w:t xml:space="preserve"> </w:t>
            </w:r>
            <w:proofErr w:type="spellStart"/>
            <w:r w:rsidRPr="00291F4B">
              <w:rPr>
                <w:rFonts w:ascii="Arial" w:hAnsi="Arial" w:cs="Arial"/>
                <w:b/>
                <w:bCs/>
                <w:sz w:val="20"/>
                <w:szCs w:val="20"/>
                <w:lang w:val="en-US" w:eastAsia="en-US"/>
              </w:rPr>
              <w:t>semestar</w:t>
            </w:r>
            <w:proofErr w:type="spellEnd"/>
          </w:p>
        </w:tc>
      </w:tr>
      <w:tr w:rsidR="00291F4B" w:rsidRPr="00291F4B" w14:paraId="29172ABF" w14:textId="77777777" w:rsidTr="00291F4B">
        <w:trPr>
          <w:trHeight w:val="780"/>
        </w:trPr>
        <w:tc>
          <w:tcPr>
            <w:tcW w:w="193" w:type="pct"/>
            <w:vMerge/>
            <w:tcBorders>
              <w:top w:val="single" w:sz="8" w:space="0" w:color="00000A"/>
              <w:left w:val="single" w:sz="8" w:space="0" w:color="00000A"/>
              <w:bottom w:val="single" w:sz="8" w:space="0" w:color="000001"/>
              <w:right w:val="single" w:sz="8" w:space="0" w:color="00000A"/>
            </w:tcBorders>
            <w:vAlign w:val="center"/>
            <w:hideMark/>
          </w:tcPr>
          <w:p w14:paraId="0A2C0607" w14:textId="77777777" w:rsidR="00291F4B" w:rsidRPr="00291F4B" w:rsidRDefault="00291F4B" w:rsidP="00291F4B">
            <w:pPr>
              <w:tabs>
                <w:tab w:val="clear" w:pos="708"/>
              </w:tabs>
              <w:suppressAutoHyphens w:val="0"/>
              <w:spacing w:line="240" w:lineRule="auto"/>
              <w:rPr>
                <w:color w:val="auto"/>
                <w:lang w:val="en-US" w:eastAsia="en-US"/>
              </w:rPr>
            </w:pPr>
          </w:p>
        </w:tc>
        <w:tc>
          <w:tcPr>
            <w:tcW w:w="2665" w:type="pct"/>
            <w:tcBorders>
              <w:top w:val="nil"/>
              <w:left w:val="nil"/>
              <w:bottom w:val="nil"/>
              <w:right w:val="single" w:sz="8" w:space="0" w:color="00000A"/>
            </w:tcBorders>
            <w:shd w:val="clear" w:color="000000" w:fill="C0C0C0"/>
            <w:vAlign w:val="center"/>
            <w:hideMark/>
          </w:tcPr>
          <w:p w14:paraId="55EFF4E9" w14:textId="77777777" w:rsidR="00291F4B" w:rsidRPr="00291F4B" w:rsidRDefault="00291F4B" w:rsidP="00291F4B">
            <w:pPr>
              <w:tabs>
                <w:tab w:val="clear" w:pos="708"/>
              </w:tabs>
              <w:suppressAutoHyphens w:val="0"/>
              <w:spacing w:line="240" w:lineRule="auto"/>
              <w:rPr>
                <w:rFonts w:ascii="Arial" w:hAnsi="Arial" w:cs="Arial"/>
                <w:b/>
                <w:bCs/>
                <w:sz w:val="20"/>
                <w:szCs w:val="20"/>
                <w:lang w:val="en-US" w:eastAsia="en-US"/>
              </w:rPr>
            </w:pPr>
            <w:r w:rsidRPr="00291F4B">
              <w:rPr>
                <w:rFonts w:ascii="Arial" w:hAnsi="Arial" w:cs="Arial"/>
                <w:b/>
                <w:bCs/>
                <w:sz w:val="20"/>
                <w:szCs w:val="20"/>
                <w:lang w:val="en-US" w:eastAsia="en-US"/>
              </w:rPr>
              <w:t>PREDMET</w:t>
            </w:r>
          </w:p>
        </w:tc>
        <w:tc>
          <w:tcPr>
            <w:tcW w:w="201" w:type="pct"/>
            <w:tcBorders>
              <w:top w:val="nil"/>
              <w:left w:val="nil"/>
              <w:bottom w:val="nil"/>
              <w:right w:val="single" w:sz="8" w:space="0" w:color="00000A"/>
            </w:tcBorders>
            <w:shd w:val="clear" w:color="000000" w:fill="C0C0C0"/>
            <w:vAlign w:val="center"/>
            <w:hideMark/>
          </w:tcPr>
          <w:p w14:paraId="71937B96"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P</w:t>
            </w:r>
          </w:p>
        </w:tc>
        <w:tc>
          <w:tcPr>
            <w:tcW w:w="201" w:type="pct"/>
            <w:tcBorders>
              <w:top w:val="nil"/>
              <w:left w:val="nil"/>
              <w:bottom w:val="nil"/>
              <w:right w:val="single" w:sz="8" w:space="0" w:color="00000A"/>
            </w:tcBorders>
            <w:shd w:val="clear" w:color="000000" w:fill="C0C0C0"/>
            <w:vAlign w:val="center"/>
            <w:hideMark/>
          </w:tcPr>
          <w:p w14:paraId="41F92DBE"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A</w:t>
            </w:r>
          </w:p>
        </w:tc>
        <w:tc>
          <w:tcPr>
            <w:tcW w:w="201" w:type="pct"/>
            <w:tcBorders>
              <w:top w:val="nil"/>
              <w:left w:val="nil"/>
              <w:bottom w:val="nil"/>
              <w:right w:val="single" w:sz="8" w:space="0" w:color="00000A"/>
            </w:tcBorders>
            <w:shd w:val="clear" w:color="000000" w:fill="C0C0C0"/>
            <w:vAlign w:val="center"/>
            <w:hideMark/>
          </w:tcPr>
          <w:p w14:paraId="0F5C9C6E"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L</w:t>
            </w:r>
          </w:p>
        </w:tc>
        <w:tc>
          <w:tcPr>
            <w:tcW w:w="275" w:type="pct"/>
            <w:tcBorders>
              <w:top w:val="nil"/>
              <w:left w:val="nil"/>
              <w:bottom w:val="nil"/>
              <w:right w:val="single" w:sz="8" w:space="0" w:color="00000A"/>
            </w:tcBorders>
            <w:shd w:val="clear" w:color="000000" w:fill="C0C0C0"/>
            <w:vAlign w:val="center"/>
            <w:hideMark/>
          </w:tcPr>
          <w:p w14:paraId="6EE9E998" w14:textId="77777777" w:rsidR="00291F4B" w:rsidRPr="00291F4B" w:rsidRDefault="00291F4B" w:rsidP="00291F4B">
            <w:pPr>
              <w:tabs>
                <w:tab w:val="clear" w:pos="708"/>
              </w:tabs>
              <w:suppressAutoHyphens w:val="0"/>
              <w:spacing w:line="240" w:lineRule="auto"/>
              <w:jc w:val="center"/>
              <w:rPr>
                <w:rFonts w:ascii="Arial" w:hAnsi="Arial" w:cs="Arial"/>
                <w:b/>
                <w:bCs/>
                <w:sz w:val="18"/>
                <w:szCs w:val="18"/>
                <w:lang w:val="en-US" w:eastAsia="en-US"/>
              </w:rPr>
            </w:pPr>
            <w:r w:rsidRPr="00291F4B">
              <w:rPr>
                <w:rFonts w:ascii="Arial" w:hAnsi="Arial" w:cs="Arial"/>
                <w:b/>
                <w:bCs/>
                <w:sz w:val="18"/>
                <w:szCs w:val="18"/>
                <w:lang w:val="en-US" w:eastAsia="en-US"/>
              </w:rPr>
              <w:t>ECTS</w:t>
            </w:r>
          </w:p>
        </w:tc>
        <w:tc>
          <w:tcPr>
            <w:tcW w:w="201" w:type="pct"/>
            <w:tcBorders>
              <w:top w:val="nil"/>
              <w:left w:val="nil"/>
              <w:bottom w:val="nil"/>
              <w:right w:val="single" w:sz="8" w:space="0" w:color="00000A"/>
            </w:tcBorders>
            <w:shd w:val="clear" w:color="000000" w:fill="C0C0C0"/>
            <w:vAlign w:val="center"/>
            <w:hideMark/>
          </w:tcPr>
          <w:p w14:paraId="1EB370EB"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P</w:t>
            </w:r>
          </w:p>
        </w:tc>
        <w:tc>
          <w:tcPr>
            <w:tcW w:w="201" w:type="pct"/>
            <w:tcBorders>
              <w:top w:val="nil"/>
              <w:left w:val="nil"/>
              <w:bottom w:val="nil"/>
              <w:right w:val="single" w:sz="8" w:space="0" w:color="00000A"/>
            </w:tcBorders>
            <w:shd w:val="clear" w:color="000000" w:fill="C0C0C0"/>
            <w:vAlign w:val="center"/>
            <w:hideMark/>
          </w:tcPr>
          <w:p w14:paraId="64FFB538"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A</w:t>
            </w:r>
          </w:p>
        </w:tc>
        <w:tc>
          <w:tcPr>
            <w:tcW w:w="201" w:type="pct"/>
            <w:tcBorders>
              <w:top w:val="nil"/>
              <w:left w:val="nil"/>
              <w:bottom w:val="nil"/>
              <w:right w:val="single" w:sz="8" w:space="0" w:color="00000A"/>
            </w:tcBorders>
            <w:shd w:val="clear" w:color="000000" w:fill="C0C0C0"/>
            <w:vAlign w:val="center"/>
            <w:hideMark/>
          </w:tcPr>
          <w:p w14:paraId="40D81AFB"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L</w:t>
            </w:r>
          </w:p>
        </w:tc>
        <w:tc>
          <w:tcPr>
            <w:tcW w:w="358" w:type="pct"/>
            <w:tcBorders>
              <w:top w:val="nil"/>
              <w:left w:val="nil"/>
              <w:bottom w:val="nil"/>
              <w:right w:val="single" w:sz="8" w:space="0" w:color="00000A"/>
            </w:tcBorders>
            <w:shd w:val="clear" w:color="000000" w:fill="C0C0C0"/>
            <w:vAlign w:val="center"/>
            <w:hideMark/>
          </w:tcPr>
          <w:p w14:paraId="3D8FEFC4"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proofErr w:type="spellStart"/>
            <w:r w:rsidRPr="00291F4B">
              <w:rPr>
                <w:rFonts w:ascii="Arial" w:hAnsi="Arial" w:cs="Arial"/>
                <w:b/>
                <w:bCs/>
                <w:sz w:val="20"/>
                <w:szCs w:val="20"/>
                <w:lang w:val="en-US" w:eastAsia="en-US"/>
              </w:rPr>
              <w:t>drugi</w:t>
            </w:r>
            <w:proofErr w:type="spellEnd"/>
            <w:r w:rsidRPr="00291F4B">
              <w:rPr>
                <w:rFonts w:ascii="Arial" w:hAnsi="Arial" w:cs="Arial"/>
                <w:b/>
                <w:bCs/>
                <w:sz w:val="20"/>
                <w:szCs w:val="20"/>
                <w:lang w:val="en-US" w:eastAsia="en-US"/>
              </w:rPr>
              <w:t xml:space="preserve"> </w:t>
            </w:r>
            <w:proofErr w:type="spellStart"/>
            <w:r w:rsidRPr="00291F4B">
              <w:rPr>
                <w:rFonts w:ascii="Arial" w:hAnsi="Arial" w:cs="Arial"/>
                <w:b/>
                <w:bCs/>
                <w:sz w:val="20"/>
                <w:szCs w:val="20"/>
                <w:lang w:val="en-US" w:eastAsia="en-US"/>
              </w:rPr>
              <w:t>oblici</w:t>
            </w:r>
            <w:proofErr w:type="spellEnd"/>
            <w:r w:rsidRPr="00291F4B">
              <w:rPr>
                <w:rFonts w:ascii="Arial" w:hAnsi="Arial" w:cs="Arial"/>
                <w:b/>
                <w:bCs/>
                <w:sz w:val="20"/>
                <w:szCs w:val="20"/>
                <w:lang w:val="en-US" w:eastAsia="en-US"/>
              </w:rPr>
              <w:t xml:space="preserve"> </w:t>
            </w:r>
            <w:proofErr w:type="spellStart"/>
            <w:r w:rsidRPr="00291F4B">
              <w:rPr>
                <w:rFonts w:ascii="Arial" w:hAnsi="Arial" w:cs="Arial"/>
                <w:b/>
                <w:bCs/>
                <w:sz w:val="20"/>
                <w:szCs w:val="20"/>
                <w:lang w:val="en-US" w:eastAsia="en-US"/>
              </w:rPr>
              <w:t>nastave</w:t>
            </w:r>
            <w:proofErr w:type="spellEnd"/>
          </w:p>
        </w:tc>
        <w:tc>
          <w:tcPr>
            <w:tcW w:w="305" w:type="pct"/>
            <w:tcBorders>
              <w:top w:val="nil"/>
              <w:left w:val="nil"/>
              <w:bottom w:val="nil"/>
              <w:right w:val="single" w:sz="8" w:space="0" w:color="00000A"/>
            </w:tcBorders>
            <w:shd w:val="clear" w:color="000000" w:fill="C0C0C0"/>
            <w:vAlign w:val="center"/>
            <w:hideMark/>
          </w:tcPr>
          <w:p w14:paraId="55EE1136" w14:textId="77777777" w:rsidR="00291F4B" w:rsidRPr="00291F4B" w:rsidRDefault="00291F4B" w:rsidP="00291F4B">
            <w:pPr>
              <w:tabs>
                <w:tab w:val="clear" w:pos="708"/>
              </w:tabs>
              <w:suppressAutoHyphens w:val="0"/>
              <w:spacing w:line="240" w:lineRule="auto"/>
              <w:jc w:val="center"/>
              <w:rPr>
                <w:rFonts w:ascii="Arial" w:hAnsi="Arial" w:cs="Arial"/>
                <w:b/>
                <w:bCs/>
                <w:sz w:val="18"/>
                <w:szCs w:val="18"/>
                <w:lang w:val="en-US" w:eastAsia="en-US"/>
              </w:rPr>
            </w:pPr>
            <w:r w:rsidRPr="00291F4B">
              <w:rPr>
                <w:rFonts w:ascii="Arial" w:hAnsi="Arial" w:cs="Arial"/>
                <w:b/>
                <w:bCs/>
                <w:sz w:val="18"/>
                <w:szCs w:val="18"/>
                <w:lang w:val="en-US" w:eastAsia="en-US"/>
              </w:rPr>
              <w:t>ECTS</w:t>
            </w:r>
          </w:p>
        </w:tc>
      </w:tr>
      <w:tr w:rsidR="00291F4B" w:rsidRPr="00291F4B" w14:paraId="09589942" w14:textId="77777777" w:rsidTr="00291F4B">
        <w:trPr>
          <w:trHeight w:val="330"/>
        </w:trPr>
        <w:tc>
          <w:tcPr>
            <w:tcW w:w="193" w:type="pct"/>
            <w:tcBorders>
              <w:top w:val="nil"/>
              <w:left w:val="single" w:sz="8" w:space="0" w:color="00000A"/>
              <w:bottom w:val="single" w:sz="8" w:space="0" w:color="00000A"/>
              <w:right w:val="single" w:sz="8" w:space="0" w:color="00000A"/>
            </w:tcBorders>
            <w:shd w:val="clear" w:color="000000" w:fill="C0C0C0"/>
            <w:vAlign w:val="center"/>
            <w:hideMark/>
          </w:tcPr>
          <w:p w14:paraId="78CFAAF7" w14:textId="77777777" w:rsidR="00291F4B" w:rsidRPr="00291F4B" w:rsidRDefault="00291F4B" w:rsidP="00291F4B">
            <w:pPr>
              <w:tabs>
                <w:tab w:val="clear" w:pos="708"/>
              </w:tabs>
              <w:suppressAutoHyphens w:val="0"/>
              <w:spacing w:line="240" w:lineRule="auto"/>
              <w:rPr>
                <w:lang w:val="en-US" w:eastAsia="en-US"/>
              </w:rPr>
            </w:pPr>
            <w:r w:rsidRPr="00291F4B">
              <w:rPr>
                <w:lang w:val="en-US" w:eastAsia="en-US"/>
              </w:rPr>
              <w:t>1</w:t>
            </w:r>
          </w:p>
        </w:tc>
        <w:tc>
          <w:tcPr>
            <w:tcW w:w="2665"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51DEADCE" w14:textId="77777777" w:rsidR="00291F4B" w:rsidRPr="00291F4B" w:rsidRDefault="00291F4B" w:rsidP="00291F4B">
            <w:pPr>
              <w:tabs>
                <w:tab w:val="clear" w:pos="708"/>
              </w:tabs>
              <w:suppressAutoHyphens w:val="0"/>
              <w:spacing w:line="240" w:lineRule="auto"/>
              <w:rPr>
                <w:rFonts w:ascii="Arial" w:hAnsi="Arial" w:cs="Arial"/>
                <w:sz w:val="20"/>
                <w:szCs w:val="20"/>
                <w:lang w:val="en-US" w:eastAsia="en-US"/>
              </w:rPr>
            </w:pPr>
            <w:proofErr w:type="spellStart"/>
            <w:r w:rsidRPr="00291F4B">
              <w:rPr>
                <w:rFonts w:ascii="Arial" w:hAnsi="Arial" w:cs="Arial"/>
                <w:sz w:val="20"/>
                <w:szCs w:val="20"/>
                <w:lang w:val="en-US" w:eastAsia="en-US"/>
              </w:rPr>
              <w:t>Planiranje</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organiziranje</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istraživanje</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nastavnog</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procesa</w:t>
            </w:r>
            <w:proofErr w:type="spellEnd"/>
          </w:p>
        </w:tc>
        <w:tc>
          <w:tcPr>
            <w:tcW w:w="201" w:type="pct"/>
            <w:tcBorders>
              <w:top w:val="single" w:sz="8" w:space="0" w:color="00000A"/>
              <w:left w:val="nil"/>
              <w:bottom w:val="single" w:sz="8" w:space="0" w:color="00000A"/>
              <w:right w:val="single" w:sz="8" w:space="0" w:color="00000A"/>
            </w:tcBorders>
            <w:shd w:val="clear" w:color="000000" w:fill="FFFFFF"/>
            <w:vAlign w:val="center"/>
            <w:hideMark/>
          </w:tcPr>
          <w:p w14:paraId="66BE9D36"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1</w:t>
            </w:r>
          </w:p>
        </w:tc>
        <w:tc>
          <w:tcPr>
            <w:tcW w:w="201" w:type="pct"/>
            <w:tcBorders>
              <w:top w:val="single" w:sz="8" w:space="0" w:color="00000A"/>
              <w:left w:val="nil"/>
              <w:bottom w:val="single" w:sz="8" w:space="0" w:color="00000A"/>
              <w:right w:val="single" w:sz="8" w:space="0" w:color="00000A"/>
            </w:tcBorders>
            <w:shd w:val="clear" w:color="000000" w:fill="FFFFFF"/>
            <w:vAlign w:val="center"/>
            <w:hideMark/>
          </w:tcPr>
          <w:p w14:paraId="39A2179B"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0</w:t>
            </w:r>
          </w:p>
        </w:tc>
        <w:tc>
          <w:tcPr>
            <w:tcW w:w="201" w:type="pct"/>
            <w:tcBorders>
              <w:top w:val="single" w:sz="8" w:space="0" w:color="00000A"/>
              <w:left w:val="nil"/>
              <w:bottom w:val="single" w:sz="8" w:space="0" w:color="00000A"/>
              <w:right w:val="single" w:sz="8" w:space="0" w:color="00000A"/>
            </w:tcBorders>
            <w:shd w:val="clear" w:color="000000" w:fill="FFFFFF"/>
            <w:vAlign w:val="center"/>
            <w:hideMark/>
          </w:tcPr>
          <w:p w14:paraId="1A7059DF"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3</w:t>
            </w:r>
          </w:p>
        </w:tc>
        <w:tc>
          <w:tcPr>
            <w:tcW w:w="275" w:type="pct"/>
            <w:tcBorders>
              <w:top w:val="single" w:sz="8" w:space="0" w:color="00000A"/>
              <w:left w:val="nil"/>
              <w:bottom w:val="single" w:sz="8" w:space="0" w:color="00000A"/>
              <w:right w:val="single" w:sz="8" w:space="0" w:color="00000A"/>
            </w:tcBorders>
            <w:shd w:val="clear" w:color="000000" w:fill="FFFFFF"/>
            <w:vAlign w:val="center"/>
            <w:hideMark/>
          </w:tcPr>
          <w:p w14:paraId="63347B34"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6</w:t>
            </w:r>
          </w:p>
        </w:tc>
        <w:tc>
          <w:tcPr>
            <w:tcW w:w="201" w:type="pct"/>
            <w:tcBorders>
              <w:top w:val="single" w:sz="8" w:space="0" w:color="00000A"/>
              <w:left w:val="nil"/>
              <w:bottom w:val="single" w:sz="8" w:space="0" w:color="00000A"/>
              <w:right w:val="single" w:sz="8" w:space="0" w:color="00000A"/>
            </w:tcBorders>
            <w:shd w:val="clear" w:color="000000" w:fill="FFFFFF"/>
            <w:vAlign w:val="center"/>
            <w:hideMark/>
          </w:tcPr>
          <w:p w14:paraId="6F6766C2"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201" w:type="pct"/>
            <w:tcBorders>
              <w:top w:val="single" w:sz="8" w:space="0" w:color="00000A"/>
              <w:left w:val="nil"/>
              <w:bottom w:val="single" w:sz="8" w:space="0" w:color="00000A"/>
              <w:right w:val="single" w:sz="8" w:space="0" w:color="00000A"/>
            </w:tcBorders>
            <w:shd w:val="clear" w:color="000000" w:fill="FFFFFF"/>
            <w:vAlign w:val="center"/>
            <w:hideMark/>
          </w:tcPr>
          <w:p w14:paraId="6CDE1DC1"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201" w:type="pct"/>
            <w:tcBorders>
              <w:top w:val="single" w:sz="8" w:space="0" w:color="00000A"/>
              <w:left w:val="nil"/>
              <w:bottom w:val="single" w:sz="8" w:space="0" w:color="00000A"/>
              <w:right w:val="single" w:sz="8" w:space="0" w:color="00000A"/>
            </w:tcBorders>
            <w:shd w:val="clear" w:color="000000" w:fill="FFFFFF"/>
            <w:vAlign w:val="center"/>
            <w:hideMark/>
          </w:tcPr>
          <w:p w14:paraId="202869EE"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358" w:type="pct"/>
            <w:tcBorders>
              <w:top w:val="single" w:sz="8" w:space="0" w:color="00000A"/>
              <w:left w:val="nil"/>
              <w:bottom w:val="single" w:sz="8" w:space="0" w:color="00000A"/>
              <w:right w:val="single" w:sz="8" w:space="0" w:color="00000A"/>
            </w:tcBorders>
            <w:shd w:val="clear" w:color="000000" w:fill="FFFFFF"/>
            <w:vAlign w:val="center"/>
            <w:hideMark/>
          </w:tcPr>
          <w:p w14:paraId="497489D4"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305" w:type="pct"/>
            <w:tcBorders>
              <w:top w:val="single" w:sz="8" w:space="0" w:color="00000A"/>
              <w:left w:val="nil"/>
              <w:bottom w:val="single" w:sz="8" w:space="0" w:color="00000A"/>
              <w:right w:val="single" w:sz="8" w:space="0" w:color="00000A"/>
            </w:tcBorders>
            <w:shd w:val="clear" w:color="000000" w:fill="FFFFFF"/>
            <w:vAlign w:val="center"/>
            <w:hideMark/>
          </w:tcPr>
          <w:p w14:paraId="16D876F7"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r>
      <w:tr w:rsidR="00291F4B" w:rsidRPr="00291F4B" w14:paraId="1FF21B72" w14:textId="77777777" w:rsidTr="00291F4B">
        <w:trPr>
          <w:trHeight w:val="480"/>
        </w:trPr>
        <w:tc>
          <w:tcPr>
            <w:tcW w:w="193" w:type="pct"/>
            <w:tcBorders>
              <w:top w:val="nil"/>
              <w:left w:val="single" w:sz="8" w:space="0" w:color="00000A"/>
              <w:bottom w:val="single" w:sz="8" w:space="0" w:color="00000A"/>
              <w:right w:val="single" w:sz="8" w:space="0" w:color="00000A"/>
            </w:tcBorders>
            <w:shd w:val="clear" w:color="000000" w:fill="C0C0C0"/>
            <w:vAlign w:val="center"/>
            <w:hideMark/>
          </w:tcPr>
          <w:p w14:paraId="26FC1CF2" w14:textId="77777777" w:rsidR="00291F4B" w:rsidRPr="00291F4B" w:rsidRDefault="00291F4B" w:rsidP="00291F4B">
            <w:pPr>
              <w:tabs>
                <w:tab w:val="clear" w:pos="708"/>
              </w:tabs>
              <w:suppressAutoHyphens w:val="0"/>
              <w:spacing w:line="240" w:lineRule="auto"/>
              <w:rPr>
                <w:lang w:val="en-US" w:eastAsia="en-US"/>
              </w:rPr>
            </w:pPr>
            <w:r w:rsidRPr="00291F4B">
              <w:rPr>
                <w:lang w:val="en-US" w:eastAsia="en-US"/>
              </w:rPr>
              <w:t>2</w:t>
            </w:r>
          </w:p>
        </w:tc>
        <w:tc>
          <w:tcPr>
            <w:tcW w:w="2665" w:type="pct"/>
            <w:tcBorders>
              <w:top w:val="nil"/>
              <w:left w:val="single" w:sz="8" w:space="0" w:color="auto"/>
              <w:bottom w:val="single" w:sz="8" w:space="0" w:color="auto"/>
              <w:right w:val="single" w:sz="8" w:space="0" w:color="auto"/>
            </w:tcBorders>
            <w:shd w:val="clear" w:color="000000" w:fill="C0C0C0"/>
            <w:vAlign w:val="center"/>
            <w:hideMark/>
          </w:tcPr>
          <w:p w14:paraId="30EF2A96" w14:textId="77777777" w:rsidR="00291F4B" w:rsidRPr="00291F4B" w:rsidRDefault="00291F4B" w:rsidP="00291F4B">
            <w:pPr>
              <w:tabs>
                <w:tab w:val="clear" w:pos="708"/>
              </w:tabs>
              <w:suppressAutoHyphens w:val="0"/>
              <w:spacing w:line="240" w:lineRule="auto"/>
              <w:rPr>
                <w:rFonts w:ascii="Arial" w:hAnsi="Arial" w:cs="Arial"/>
                <w:sz w:val="20"/>
                <w:szCs w:val="20"/>
                <w:lang w:val="en-US" w:eastAsia="en-US"/>
              </w:rPr>
            </w:pPr>
            <w:proofErr w:type="spellStart"/>
            <w:r w:rsidRPr="00291F4B">
              <w:rPr>
                <w:rFonts w:ascii="Arial" w:hAnsi="Arial" w:cs="Arial"/>
                <w:sz w:val="20"/>
                <w:szCs w:val="20"/>
                <w:lang w:val="en-US" w:eastAsia="en-US"/>
              </w:rPr>
              <w:t>Metodičko-didaktički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pristupi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kompetencije</w:t>
            </w:r>
            <w:proofErr w:type="spellEnd"/>
            <w:r w:rsidRPr="00291F4B">
              <w:rPr>
                <w:rFonts w:ascii="Arial" w:hAnsi="Arial" w:cs="Arial"/>
                <w:sz w:val="20"/>
                <w:szCs w:val="20"/>
                <w:lang w:val="en-US" w:eastAsia="en-US"/>
              </w:rPr>
              <w:t xml:space="preserve"> u </w:t>
            </w:r>
            <w:proofErr w:type="spellStart"/>
            <w:r w:rsidRPr="00291F4B">
              <w:rPr>
                <w:rFonts w:ascii="Arial" w:hAnsi="Arial" w:cs="Arial"/>
                <w:sz w:val="20"/>
                <w:szCs w:val="20"/>
                <w:lang w:val="en-US" w:eastAsia="en-US"/>
              </w:rPr>
              <w:t>nastavi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njemačkog</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kao</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stranog</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jezika</w:t>
            </w:r>
            <w:proofErr w:type="spellEnd"/>
          </w:p>
        </w:tc>
        <w:tc>
          <w:tcPr>
            <w:tcW w:w="201" w:type="pct"/>
            <w:tcBorders>
              <w:top w:val="nil"/>
              <w:left w:val="nil"/>
              <w:bottom w:val="single" w:sz="8" w:space="0" w:color="00000A"/>
              <w:right w:val="single" w:sz="8" w:space="0" w:color="00000A"/>
            </w:tcBorders>
            <w:shd w:val="clear" w:color="000000" w:fill="FFFFFF"/>
            <w:vAlign w:val="center"/>
            <w:hideMark/>
          </w:tcPr>
          <w:p w14:paraId="62417895"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1</w:t>
            </w:r>
          </w:p>
        </w:tc>
        <w:tc>
          <w:tcPr>
            <w:tcW w:w="201" w:type="pct"/>
            <w:tcBorders>
              <w:top w:val="nil"/>
              <w:left w:val="nil"/>
              <w:bottom w:val="single" w:sz="8" w:space="0" w:color="00000A"/>
              <w:right w:val="single" w:sz="8" w:space="0" w:color="00000A"/>
            </w:tcBorders>
            <w:shd w:val="clear" w:color="000000" w:fill="FFFFFF"/>
            <w:vAlign w:val="center"/>
            <w:hideMark/>
          </w:tcPr>
          <w:p w14:paraId="04BBDFE6"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0</w:t>
            </w:r>
          </w:p>
        </w:tc>
        <w:tc>
          <w:tcPr>
            <w:tcW w:w="201" w:type="pct"/>
            <w:tcBorders>
              <w:top w:val="nil"/>
              <w:left w:val="nil"/>
              <w:bottom w:val="single" w:sz="8" w:space="0" w:color="00000A"/>
              <w:right w:val="single" w:sz="8" w:space="0" w:color="00000A"/>
            </w:tcBorders>
            <w:shd w:val="clear" w:color="000000" w:fill="FFFFFF"/>
            <w:vAlign w:val="center"/>
            <w:hideMark/>
          </w:tcPr>
          <w:p w14:paraId="36892005"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3</w:t>
            </w:r>
          </w:p>
        </w:tc>
        <w:tc>
          <w:tcPr>
            <w:tcW w:w="275" w:type="pct"/>
            <w:tcBorders>
              <w:top w:val="nil"/>
              <w:left w:val="nil"/>
              <w:bottom w:val="single" w:sz="8" w:space="0" w:color="00000A"/>
              <w:right w:val="single" w:sz="8" w:space="0" w:color="00000A"/>
            </w:tcBorders>
            <w:shd w:val="clear" w:color="000000" w:fill="FFFFFF"/>
            <w:vAlign w:val="center"/>
            <w:hideMark/>
          </w:tcPr>
          <w:p w14:paraId="459E32C3"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6</w:t>
            </w:r>
          </w:p>
        </w:tc>
        <w:tc>
          <w:tcPr>
            <w:tcW w:w="201" w:type="pct"/>
            <w:tcBorders>
              <w:top w:val="nil"/>
              <w:left w:val="nil"/>
              <w:bottom w:val="single" w:sz="8" w:space="0" w:color="00000A"/>
              <w:right w:val="single" w:sz="8" w:space="0" w:color="00000A"/>
            </w:tcBorders>
            <w:shd w:val="clear" w:color="000000" w:fill="FFFFFF"/>
            <w:vAlign w:val="center"/>
            <w:hideMark/>
          </w:tcPr>
          <w:p w14:paraId="610E3F99"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201" w:type="pct"/>
            <w:tcBorders>
              <w:top w:val="nil"/>
              <w:left w:val="nil"/>
              <w:bottom w:val="single" w:sz="8" w:space="0" w:color="00000A"/>
              <w:right w:val="single" w:sz="8" w:space="0" w:color="00000A"/>
            </w:tcBorders>
            <w:shd w:val="clear" w:color="000000" w:fill="FFFFFF"/>
            <w:vAlign w:val="center"/>
            <w:hideMark/>
          </w:tcPr>
          <w:p w14:paraId="7AAACBD6"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201" w:type="pct"/>
            <w:tcBorders>
              <w:top w:val="nil"/>
              <w:left w:val="nil"/>
              <w:bottom w:val="single" w:sz="8" w:space="0" w:color="00000A"/>
              <w:right w:val="single" w:sz="8" w:space="0" w:color="00000A"/>
            </w:tcBorders>
            <w:shd w:val="clear" w:color="000000" w:fill="FFFFFF"/>
            <w:vAlign w:val="center"/>
            <w:hideMark/>
          </w:tcPr>
          <w:p w14:paraId="055AC93B"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358" w:type="pct"/>
            <w:tcBorders>
              <w:top w:val="nil"/>
              <w:left w:val="nil"/>
              <w:bottom w:val="single" w:sz="8" w:space="0" w:color="00000A"/>
              <w:right w:val="single" w:sz="8" w:space="0" w:color="00000A"/>
            </w:tcBorders>
            <w:shd w:val="clear" w:color="000000" w:fill="FFFFFF"/>
            <w:vAlign w:val="center"/>
            <w:hideMark/>
          </w:tcPr>
          <w:p w14:paraId="06E692E9"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305" w:type="pct"/>
            <w:tcBorders>
              <w:top w:val="nil"/>
              <w:left w:val="nil"/>
              <w:bottom w:val="single" w:sz="8" w:space="0" w:color="00000A"/>
              <w:right w:val="single" w:sz="8" w:space="0" w:color="00000A"/>
            </w:tcBorders>
            <w:shd w:val="clear" w:color="000000" w:fill="FFFFFF"/>
            <w:vAlign w:val="center"/>
            <w:hideMark/>
          </w:tcPr>
          <w:p w14:paraId="569EAA24"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r>
      <w:tr w:rsidR="00291F4B" w:rsidRPr="00291F4B" w14:paraId="0291FEBC" w14:textId="77777777" w:rsidTr="00291F4B">
        <w:trPr>
          <w:trHeight w:val="330"/>
        </w:trPr>
        <w:tc>
          <w:tcPr>
            <w:tcW w:w="193" w:type="pct"/>
            <w:tcBorders>
              <w:top w:val="nil"/>
              <w:left w:val="single" w:sz="8" w:space="0" w:color="00000A"/>
              <w:bottom w:val="nil"/>
              <w:right w:val="single" w:sz="8" w:space="0" w:color="00000A"/>
            </w:tcBorders>
            <w:shd w:val="clear" w:color="000000" w:fill="C0C0C0"/>
            <w:vAlign w:val="center"/>
            <w:hideMark/>
          </w:tcPr>
          <w:p w14:paraId="26139B43" w14:textId="77777777" w:rsidR="00291F4B" w:rsidRPr="00291F4B" w:rsidRDefault="00291F4B" w:rsidP="00291F4B">
            <w:pPr>
              <w:tabs>
                <w:tab w:val="clear" w:pos="708"/>
              </w:tabs>
              <w:suppressAutoHyphens w:val="0"/>
              <w:spacing w:line="240" w:lineRule="auto"/>
              <w:rPr>
                <w:lang w:val="en-US" w:eastAsia="en-US"/>
              </w:rPr>
            </w:pPr>
            <w:r w:rsidRPr="00291F4B">
              <w:rPr>
                <w:lang w:val="en-US" w:eastAsia="en-US"/>
              </w:rPr>
              <w:t>3</w:t>
            </w:r>
          </w:p>
        </w:tc>
        <w:tc>
          <w:tcPr>
            <w:tcW w:w="2665" w:type="pct"/>
            <w:tcBorders>
              <w:top w:val="nil"/>
              <w:left w:val="nil"/>
              <w:bottom w:val="single" w:sz="8" w:space="0" w:color="00000A"/>
              <w:right w:val="single" w:sz="8" w:space="0" w:color="00000A"/>
            </w:tcBorders>
            <w:shd w:val="clear" w:color="000000" w:fill="C0C0C0"/>
            <w:vAlign w:val="center"/>
            <w:hideMark/>
          </w:tcPr>
          <w:p w14:paraId="593831AE" w14:textId="77777777" w:rsidR="00291F4B" w:rsidRPr="00291F4B" w:rsidRDefault="00291F4B" w:rsidP="00291F4B">
            <w:pPr>
              <w:tabs>
                <w:tab w:val="clear" w:pos="708"/>
              </w:tabs>
              <w:suppressAutoHyphens w:val="0"/>
              <w:spacing w:line="240" w:lineRule="auto"/>
              <w:rPr>
                <w:rFonts w:ascii="Arial" w:hAnsi="Arial" w:cs="Arial"/>
                <w:sz w:val="20"/>
                <w:szCs w:val="20"/>
                <w:lang w:val="en-US" w:eastAsia="en-US"/>
              </w:rPr>
            </w:pPr>
            <w:proofErr w:type="spellStart"/>
            <w:r w:rsidRPr="00291F4B">
              <w:rPr>
                <w:rFonts w:ascii="Arial" w:hAnsi="Arial" w:cs="Arial"/>
                <w:sz w:val="20"/>
                <w:szCs w:val="20"/>
                <w:lang w:val="en-US" w:eastAsia="en-US"/>
              </w:rPr>
              <w:t>Didaktika</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istraživanje</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medija</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digitalni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analogni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mediji</w:t>
            </w:r>
            <w:proofErr w:type="spellEnd"/>
            <w:r w:rsidRPr="00291F4B">
              <w:rPr>
                <w:rFonts w:ascii="Arial" w:hAnsi="Arial" w:cs="Arial"/>
                <w:sz w:val="20"/>
                <w:szCs w:val="20"/>
                <w:lang w:val="en-US" w:eastAsia="en-US"/>
              </w:rPr>
              <w:t xml:space="preserve"> u </w:t>
            </w:r>
            <w:proofErr w:type="spellStart"/>
            <w:r w:rsidRPr="00291F4B">
              <w:rPr>
                <w:rFonts w:ascii="Arial" w:hAnsi="Arial" w:cs="Arial"/>
                <w:sz w:val="20"/>
                <w:szCs w:val="20"/>
                <w:lang w:val="en-US" w:eastAsia="en-US"/>
              </w:rPr>
              <w:t>nastavi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stranih</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jezika</w:t>
            </w:r>
            <w:proofErr w:type="spellEnd"/>
          </w:p>
        </w:tc>
        <w:tc>
          <w:tcPr>
            <w:tcW w:w="201" w:type="pct"/>
            <w:tcBorders>
              <w:top w:val="nil"/>
              <w:left w:val="nil"/>
              <w:bottom w:val="single" w:sz="8" w:space="0" w:color="00000A"/>
              <w:right w:val="single" w:sz="8" w:space="0" w:color="00000A"/>
            </w:tcBorders>
            <w:shd w:val="clear" w:color="000000" w:fill="FFFFFF"/>
            <w:vAlign w:val="center"/>
            <w:hideMark/>
          </w:tcPr>
          <w:p w14:paraId="5BD6BFF8"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1</w:t>
            </w:r>
          </w:p>
        </w:tc>
        <w:tc>
          <w:tcPr>
            <w:tcW w:w="201" w:type="pct"/>
            <w:tcBorders>
              <w:top w:val="nil"/>
              <w:left w:val="nil"/>
              <w:bottom w:val="single" w:sz="8" w:space="0" w:color="00000A"/>
              <w:right w:val="single" w:sz="8" w:space="0" w:color="00000A"/>
            </w:tcBorders>
            <w:shd w:val="clear" w:color="000000" w:fill="FFFFFF"/>
            <w:vAlign w:val="center"/>
            <w:hideMark/>
          </w:tcPr>
          <w:p w14:paraId="588F6C2D"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0</w:t>
            </w:r>
          </w:p>
        </w:tc>
        <w:tc>
          <w:tcPr>
            <w:tcW w:w="201" w:type="pct"/>
            <w:tcBorders>
              <w:top w:val="nil"/>
              <w:left w:val="nil"/>
              <w:bottom w:val="single" w:sz="8" w:space="0" w:color="00000A"/>
              <w:right w:val="single" w:sz="8" w:space="0" w:color="00000A"/>
            </w:tcBorders>
            <w:shd w:val="clear" w:color="000000" w:fill="FFFFFF"/>
            <w:vAlign w:val="center"/>
            <w:hideMark/>
          </w:tcPr>
          <w:p w14:paraId="1135E772"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3</w:t>
            </w:r>
          </w:p>
        </w:tc>
        <w:tc>
          <w:tcPr>
            <w:tcW w:w="275" w:type="pct"/>
            <w:tcBorders>
              <w:top w:val="nil"/>
              <w:left w:val="nil"/>
              <w:bottom w:val="single" w:sz="8" w:space="0" w:color="00000A"/>
              <w:right w:val="single" w:sz="8" w:space="0" w:color="00000A"/>
            </w:tcBorders>
            <w:shd w:val="clear" w:color="000000" w:fill="FFFFFF"/>
            <w:vAlign w:val="center"/>
            <w:hideMark/>
          </w:tcPr>
          <w:p w14:paraId="5BFCC5DF"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6</w:t>
            </w:r>
          </w:p>
        </w:tc>
        <w:tc>
          <w:tcPr>
            <w:tcW w:w="201" w:type="pct"/>
            <w:tcBorders>
              <w:top w:val="nil"/>
              <w:left w:val="nil"/>
              <w:bottom w:val="single" w:sz="8" w:space="0" w:color="00000A"/>
              <w:right w:val="single" w:sz="8" w:space="0" w:color="00000A"/>
            </w:tcBorders>
            <w:shd w:val="clear" w:color="000000" w:fill="FFFFFF"/>
            <w:vAlign w:val="center"/>
            <w:hideMark/>
          </w:tcPr>
          <w:p w14:paraId="0B3FE477"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201" w:type="pct"/>
            <w:tcBorders>
              <w:top w:val="nil"/>
              <w:left w:val="nil"/>
              <w:bottom w:val="single" w:sz="8" w:space="0" w:color="00000A"/>
              <w:right w:val="single" w:sz="8" w:space="0" w:color="00000A"/>
            </w:tcBorders>
            <w:shd w:val="clear" w:color="000000" w:fill="FFFFFF"/>
            <w:vAlign w:val="center"/>
            <w:hideMark/>
          </w:tcPr>
          <w:p w14:paraId="2D2C64A6"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201" w:type="pct"/>
            <w:tcBorders>
              <w:top w:val="nil"/>
              <w:left w:val="nil"/>
              <w:bottom w:val="single" w:sz="8" w:space="0" w:color="00000A"/>
              <w:right w:val="single" w:sz="8" w:space="0" w:color="00000A"/>
            </w:tcBorders>
            <w:shd w:val="clear" w:color="000000" w:fill="FFFFFF"/>
            <w:vAlign w:val="center"/>
            <w:hideMark/>
          </w:tcPr>
          <w:p w14:paraId="1B1E0FB8"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358" w:type="pct"/>
            <w:tcBorders>
              <w:top w:val="nil"/>
              <w:left w:val="nil"/>
              <w:bottom w:val="single" w:sz="8" w:space="0" w:color="00000A"/>
              <w:right w:val="single" w:sz="8" w:space="0" w:color="00000A"/>
            </w:tcBorders>
            <w:shd w:val="clear" w:color="000000" w:fill="FFFFFF"/>
            <w:vAlign w:val="center"/>
            <w:hideMark/>
          </w:tcPr>
          <w:p w14:paraId="6B4DD065"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305" w:type="pct"/>
            <w:tcBorders>
              <w:top w:val="nil"/>
              <w:left w:val="nil"/>
              <w:bottom w:val="single" w:sz="8" w:space="0" w:color="00000A"/>
              <w:right w:val="single" w:sz="8" w:space="0" w:color="00000A"/>
            </w:tcBorders>
            <w:shd w:val="clear" w:color="000000" w:fill="FFFFFF"/>
            <w:vAlign w:val="center"/>
            <w:hideMark/>
          </w:tcPr>
          <w:p w14:paraId="2340A8A1"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r>
      <w:tr w:rsidR="00291F4B" w:rsidRPr="00291F4B" w14:paraId="450318EA" w14:textId="77777777" w:rsidTr="00291F4B">
        <w:trPr>
          <w:trHeight w:val="330"/>
        </w:trPr>
        <w:tc>
          <w:tcPr>
            <w:tcW w:w="193"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35E62865" w14:textId="77777777" w:rsidR="00291F4B" w:rsidRPr="00291F4B" w:rsidRDefault="00291F4B" w:rsidP="00291F4B">
            <w:pPr>
              <w:tabs>
                <w:tab w:val="clear" w:pos="708"/>
              </w:tabs>
              <w:suppressAutoHyphens w:val="0"/>
              <w:spacing w:line="240" w:lineRule="auto"/>
              <w:rPr>
                <w:lang w:val="en-US" w:eastAsia="en-US"/>
              </w:rPr>
            </w:pPr>
            <w:r w:rsidRPr="00291F4B">
              <w:rPr>
                <w:lang w:val="en-US" w:eastAsia="en-US"/>
              </w:rPr>
              <w:t>4</w:t>
            </w:r>
          </w:p>
        </w:tc>
        <w:tc>
          <w:tcPr>
            <w:tcW w:w="2665" w:type="pct"/>
            <w:tcBorders>
              <w:top w:val="nil"/>
              <w:left w:val="nil"/>
              <w:bottom w:val="single" w:sz="8" w:space="0" w:color="00000A"/>
              <w:right w:val="single" w:sz="8" w:space="0" w:color="00000A"/>
            </w:tcBorders>
            <w:shd w:val="clear" w:color="000000" w:fill="C0C0C0"/>
            <w:vAlign w:val="center"/>
            <w:hideMark/>
          </w:tcPr>
          <w:p w14:paraId="59A88A14" w14:textId="77777777" w:rsidR="00291F4B" w:rsidRPr="00291F4B" w:rsidRDefault="00291F4B" w:rsidP="00291F4B">
            <w:pPr>
              <w:tabs>
                <w:tab w:val="clear" w:pos="708"/>
              </w:tabs>
              <w:suppressAutoHyphens w:val="0"/>
              <w:spacing w:line="240" w:lineRule="auto"/>
              <w:rPr>
                <w:rFonts w:ascii="Arial" w:hAnsi="Arial" w:cs="Arial"/>
                <w:sz w:val="20"/>
                <w:szCs w:val="20"/>
                <w:lang w:val="en-US" w:eastAsia="en-US"/>
              </w:rPr>
            </w:pPr>
            <w:proofErr w:type="spellStart"/>
            <w:r w:rsidRPr="00291F4B">
              <w:rPr>
                <w:rFonts w:ascii="Arial" w:hAnsi="Arial" w:cs="Arial"/>
                <w:sz w:val="20"/>
                <w:szCs w:val="20"/>
                <w:lang w:val="en-US" w:eastAsia="en-US"/>
              </w:rPr>
              <w:t>Društvo</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kultura</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interkulturalni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dodiri</w:t>
            </w:r>
            <w:proofErr w:type="spellEnd"/>
            <w:r w:rsidRPr="00291F4B">
              <w:rPr>
                <w:rFonts w:ascii="Arial" w:hAnsi="Arial" w:cs="Arial"/>
                <w:sz w:val="20"/>
                <w:szCs w:val="20"/>
                <w:lang w:val="en-US" w:eastAsia="en-US"/>
              </w:rPr>
              <w:t xml:space="preserve"> u </w:t>
            </w:r>
            <w:proofErr w:type="spellStart"/>
            <w:r w:rsidRPr="00291F4B">
              <w:rPr>
                <w:rFonts w:ascii="Arial" w:hAnsi="Arial" w:cs="Arial"/>
                <w:sz w:val="20"/>
                <w:szCs w:val="20"/>
                <w:lang w:val="en-US" w:eastAsia="en-US"/>
              </w:rPr>
              <w:t>nastavi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njemačkog</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kao</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stranog</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jezika</w:t>
            </w:r>
            <w:proofErr w:type="spellEnd"/>
          </w:p>
        </w:tc>
        <w:tc>
          <w:tcPr>
            <w:tcW w:w="201" w:type="pct"/>
            <w:tcBorders>
              <w:top w:val="nil"/>
              <w:left w:val="nil"/>
              <w:bottom w:val="single" w:sz="8" w:space="0" w:color="00000A"/>
              <w:right w:val="single" w:sz="8" w:space="0" w:color="00000A"/>
            </w:tcBorders>
            <w:shd w:val="clear" w:color="000000" w:fill="FFFFFF"/>
            <w:vAlign w:val="center"/>
            <w:hideMark/>
          </w:tcPr>
          <w:p w14:paraId="31C5F483"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1</w:t>
            </w:r>
          </w:p>
        </w:tc>
        <w:tc>
          <w:tcPr>
            <w:tcW w:w="201" w:type="pct"/>
            <w:tcBorders>
              <w:top w:val="nil"/>
              <w:left w:val="nil"/>
              <w:bottom w:val="single" w:sz="8" w:space="0" w:color="00000A"/>
              <w:right w:val="single" w:sz="8" w:space="0" w:color="00000A"/>
            </w:tcBorders>
            <w:shd w:val="clear" w:color="000000" w:fill="FFFFFF"/>
            <w:vAlign w:val="center"/>
            <w:hideMark/>
          </w:tcPr>
          <w:p w14:paraId="124217DD"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0</w:t>
            </w:r>
          </w:p>
        </w:tc>
        <w:tc>
          <w:tcPr>
            <w:tcW w:w="201" w:type="pct"/>
            <w:tcBorders>
              <w:top w:val="nil"/>
              <w:left w:val="nil"/>
              <w:bottom w:val="single" w:sz="8" w:space="0" w:color="00000A"/>
              <w:right w:val="single" w:sz="8" w:space="0" w:color="00000A"/>
            </w:tcBorders>
            <w:shd w:val="clear" w:color="000000" w:fill="FFFFFF"/>
            <w:vAlign w:val="center"/>
            <w:hideMark/>
          </w:tcPr>
          <w:p w14:paraId="0C9A3DB3"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2</w:t>
            </w:r>
          </w:p>
        </w:tc>
        <w:tc>
          <w:tcPr>
            <w:tcW w:w="275" w:type="pct"/>
            <w:tcBorders>
              <w:top w:val="nil"/>
              <w:left w:val="nil"/>
              <w:bottom w:val="single" w:sz="8" w:space="0" w:color="00000A"/>
              <w:right w:val="single" w:sz="8" w:space="0" w:color="00000A"/>
            </w:tcBorders>
            <w:shd w:val="clear" w:color="000000" w:fill="FFFFFF"/>
            <w:vAlign w:val="center"/>
            <w:hideMark/>
          </w:tcPr>
          <w:p w14:paraId="143DA949"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5</w:t>
            </w:r>
          </w:p>
        </w:tc>
        <w:tc>
          <w:tcPr>
            <w:tcW w:w="201" w:type="pct"/>
            <w:tcBorders>
              <w:top w:val="nil"/>
              <w:left w:val="nil"/>
              <w:bottom w:val="single" w:sz="8" w:space="0" w:color="00000A"/>
              <w:right w:val="single" w:sz="8" w:space="0" w:color="00000A"/>
            </w:tcBorders>
            <w:shd w:val="clear" w:color="000000" w:fill="FFFFFF"/>
            <w:vAlign w:val="center"/>
            <w:hideMark/>
          </w:tcPr>
          <w:p w14:paraId="1C942446"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201" w:type="pct"/>
            <w:tcBorders>
              <w:top w:val="nil"/>
              <w:left w:val="nil"/>
              <w:bottom w:val="single" w:sz="8" w:space="0" w:color="00000A"/>
              <w:right w:val="single" w:sz="8" w:space="0" w:color="00000A"/>
            </w:tcBorders>
            <w:shd w:val="clear" w:color="000000" w:fill="FFFFFF"/>
            <w:vAlign w:val="center"/>
            <w:hideMark/>
          </w:tcPr>
          <w:p w14:paraId="7A40413B"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201" w:type="pct"/>
            <w:tcBorders>
              <w:top w:val="nil"/>
              <w:left w:val="nil"/>
              <w:bottom w:val="single" w:sz="8" w:space="0" w:color="00000A"/>
              <w:right w:val="single" w:sz="8" w:space="0" w:color="00000A"/>
            </w:tcBorders>
            <w:shd w:val="clear" w:color="000000" w:fill="FFFFFF"/>
            <w:vAlign w:val="center"/>
            <w:hideMark/>
          </w:tcPr>
          <w:p w14:paraId="0E13704B"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358" w:type="pct"/>
            <w:tcBorders>
              <w:top w:val="nil"/>
              <w:left w:val="nil"/>
              <w:bottom w:val="single" w:sz="8" w:space="0" w:color="00000A"/>
              <w:right w:val="single" w:sz="8" w:space="0" w:color="00000A"/>
            </w:tcBorders>
            <w:shd w:val="clear" w:color="000000" w:fill="FFFFFF"/>
            <w:vAlign w:val="center"/>
            <w:hideMark/>
          </w:tcPr>
          <w:p w14:paraId="1AC7AA77"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305" w:type="pct"/>
            <w:tcBorders>
              <w:top w:val="nil"/>
              <w:left w:val="nil"/>
              <w:bottom w:val="single" w:sz="8" w:space="0" w:color="00000A"/>
              <w:right w:val="single" w:sz="8" w:space="0" w:color="00000A"/>
            </w:tcBorders>
            <w:shd w:val="clear" w:color="000000" w:fill="FFFFFF"/>
            <w:vAlign w:val="center"/>
            <w:hideMark/>
          </w:tcPr>
          <w:p w14:paraId="78E35A10"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r>
      <w:tr w:rsidR="00291F4B" w:rsidRPr="00291F4B" w14:paraId="241BB870" w14:textId="77777777" w:rsidTr="00291F4B">
        <w:trPr>
          <w:trHeight w:val="330"/>
        </w:trPr>
        <w:tc>
          <w:tcPr>
            <w:tcW w:w="193" w:type="pct"/>
            <w:tcBorders>
              <w:top w:val="nil"/>
              <w:left w:val="single" w:sz="8" w:space="0" w:color="00000A"/>
              <w:bottom w:val="nil"/>
              <w:right w:val="single" w:sz="8" w:space="0" w:color="00000A"/>
            </w:tcBorders>
            <w:shd w:val="clear" w:color="000000" w:fill="C0C0C0"/>
            <w:vAlign w:val="center"/>
            <w:hideMark/>
          </w:tcPr>
          <w:p w14:paraId="22DFA1A6" w14:textId="77777777" w:rsidR="00291F4B" w:rsidRPr="00291F4B" w:rsidRDefault="00291F4B" w:rsidP="00291F4B">
            <w:pPr>
              <w:tabs>
                <w:tab w:val="clear" w:pos="708"/>
              </w:tabs>
              <w:suppressAutoHyphens w:val="0"/>
              <w:spacing w:line="240" w:lineRule="auto"/>
              <w:rPr>
                <w:lang w:val="en-US" w:eastAsia="en-US"/>
              </w:rPr>
            </w:pPr>
            <w:r w:rsidRPr="00291F4B">
              <w:rPr>
                <w:lang w:val="en-US" w:eastAsia="en-US"/>
              </w:rPr>
              <w:t>5</w:t>
            </w:r>
          </w:p>
        </w:tc>
        <w:tc>
          <w:tcPr>
            <w:tcW w:w="2665" w:type="pct"/>
            <w:tcBorders>
              <w:top w:val="nil"/>
              <w:left w:val="nil"/>
              <w:bottom w:val="single" w:sz="8" w:space="0" w:color="00000A"/>
              <w:right w:val="single" w:sz="8" w:space="0" w:color="00000A"/>
            </w:tcBorders>
            <w:shd w:val="clear" w:color="000000" w:fill="C0C0C0"/>
            <w:vAlign w:val="center"/>
            <w:hideMark/>
          </w:tcPr>
          <w:p w14:paraId="78493292" w14:textId="77777777" w:rsidR="00291F4B" w:rsidRPr="00291F4B" w:rsidRDefault="00291F4B" w:rsidP="00291F4B">
            <w:pPr>
              <w:tabs>
                <w:tab w:val="clear" w:pos="708"/>
              </w:tabs>
              <w:suppressAutoHyphens w:val="0"/>
              <w:spacing w:line="240" w:lineRule="auto"/>
              <w:rPr>
                <w:rFonts w:ascii="Arial" w:hAnsi="Arial" w:cs="Arial"/>
                <w:sz w:val="20"/>
                <w:szCs w:val="20"/>
                <w:lang w:val="en-US" w:eastAsia="en-US"/>
              </w:rPr>
            </w:pPr>
            <w:proofErr w:type="spellStart"/>
            <w:r w:rsidRPr="00291F4B">
              <w:rPr>
                <w:rFonts w:ascii="Arial" w:hAnsi="Arial" w:cs="Arial"/>
                <w:sz w:val="20"/>
                <w:szCs w:val="20"/>
                <w:lang w:val="en-US" w:eastAsia="en-US"/>
              </w:rPr>
              <w:t>Primijenjena</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lingvistika</w:t>
            </w:r>
            <w:proofErr w:type="spellEnd"/>
          </w:p>
        </w:tc>
        <w:tc>
          <w:tcPr>
            <w:tcW w:w="201" w:type="pct"/>
            <w:tcBorders>
              <w:top w:val="nil"/>
              <w:left w:val="nil"/>
              <w:bottom w:val="single" w:sz="8" w:space="0" w:color="00000A"/>
              <w:right w:val="single" w:sz="8" w:space="0" w:color="00000A"/>
            </w:tcBorders>
            <w:shd w:val="clear" w:color="000000" w:fill="FFFFFF"/>
            <w:vAlign w:val="center"/>
            <w:hideMark/>
          </w:tcPr>
          <w:p w14:paraId="2B260001"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1</w:t>
            </w:r>
          </w:p>
        </w:tc>
        <w:tc>
          <w:tcPr>
            <w:tcW w:w="201" w:type="pct"/>
            <w:tcBorders>
              <w:top w:val="nil"/>
              <w:left w:val="nil"/>
              <w:bottom w:val="single" w:sz="8" w:space="0" w:color="00000A"/>
              <w:right w:val="single" w:sz="8" w:space="0" w:color="00000A"/>
            </w:tcBorders>
            <w:shd w:val="clear" w:color="000000" w:fill="FFFFFF"/>
            <w:vAlign w:val="center"/>
            <w:hideMark/>
          </w:tcPr>
          <w:p w14:paraId="6BDAEEAB"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0</w:t>
            </w:r>
          </w:p>
        </w:tc>
        <w:tc>
          <w:tcPr>
            <w:tcW w:w="201" w:type="pct"/>
            <w:tcBorders>
              <w:top w:val="nil"/>
              <w:left w:val="nil"/>
              <w:bottom w:val="single" w:sz="8" w:space="0" w:color="00000A"/>
              <w:right w:val="single" w:sz="8" w:space="0" w:color="00000A"/>
            </w:tcBorders>
            <w:shd w:val="clear" w:color="000000" w:fill="FFFFFF"/>
            <w:vAlign w:val="center"/>
            <w:hideMark/>
          </w:tcPr>
          <w:p w14:paraId="4902FAD3"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1</w:t>
            </w:r>
          </w:p>
        </w:tc>
        <w:tc>
          <w:tcPr>
            <w:tcW w:w="275" w:type="pct"/>
            <w:tcBorders>
              <w:top w:val="nil"/>
              <w:left w:val="nil"/>
              <w:bottom w:val="single" w:sz="8" w:space="0" w:color="00000A"/>
              <w:right w:val="single" w:sz="8" w:space="0" w:color="00000A"/>
            </w:tcBorders>
            <w:shd w:val="clear" w:color="000000" w:fill="FFFFFF"/>
            <w:vAlign w:val="center"/>
            <w:hideMark/>
          </w:tcPr>
          <w:p w14:paraId="125D4F4A"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3</w:t>
            </w:r>
          </w:p>
        </w:tc>
        <w:tc>
          <w:tcPr>
            <w:tcW w:w="201" w:type="pct"/>
            <w:tcBorders>
              <w:top w:val="nil"/>
              <w:left w:val="nil"/>
              <w:bottom w:val="single" w:sz="8" w:space="0" w:color="00000A"/>
              <w:right w:val="single" w:sz="8" w:space="0" w:color="00000A"/>
            </w:tcBorders>
            <w:shd w:val="clear" w:color="000000" w:fill="FFFFFF"/>
            <w:vAlign w:val="center"/>
            <w:hideMark/>
          </w:tcPr>
          <w:p w14:paraId="20B78D2C"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201" w:type="pct"/>
            <w:tcBorders>
              <w:top w:val="nil"/>
              <w:left w:val="nil"/>
              <w:bottom w:val="single" w:sz="8" w:space="0" w:color="00000A"/>
              <w:right w:val="single" w:sz="8" w:space="0" w:color="00000A"/>
            </w:tcBorders>
            <w:shd w:val="clear" w:color="000000" w:fill="FFFFFF"/>
            <w:vAlign w:val="center"/>
            <w:hideMark/>
          </w:tcPr>
          <w:p w14:paraId="3CAF88CE"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201" w:type="pct"/>
            <w:tcBorders>
              <w:top w:val="nil"/>
              <w:left w:val="nil"/>
              <w:bottom w:val="single" w:sz="8" w:space="0" w:color="00000A"/>
              <w:right w:val="single" w:sz="8" w:space="0" w:color="00000A"/>
            </w:tcBorders>
            <w:shd w:val="clear" w:color="000000" w:fill="FFFFFF"/>
            <w:vAlign w:val="center"/>
            <w:hideMark/>
          </w:tcPr>
          <w:p w14:paraId="35202D0A"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358" w:type="pct"/>
            <w:tcBorders>
              <w:top w:val="nil"/>
              <w:left w:val="nil"/>
              <w:bottom w:val="single" w:sz="8" w:space="0" w:color="00000A"/>
              <w:right w:val="single" w:sz="8" w:space="0" w:color="00000A"/>
            </w:tcBorders>
            <w:shd w:val="clear" w:color="000000" w:fill="FFFFFF"/>
            <w:vAlign w:val="center"/>
            <w:hideMark/>
          </w:tcPr>
          <w:p w14:paraId="2E6CA92F"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305" w:type="pct"/>
            <w:tcBorders>
              <w:top w:val="nil"/>
              <w:left w:val="nil"/>
              <w:bottom w:val="single" w:sz="8" w:space="0" w:color="00000A"/>
              <w:right w:val="single" w:sz="8" w:space="0" w:color="00000A"/>
            </w:tcBorders>
            <w:shd w:val="clear" w:color="000000" w:fill="FFFFFF"/>
            <w:vAlign w:val="center"/>
            <w:hideMark/>
          </w:tcPr>
          <w:p w14:paraId="19A32DAB"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r>
      <w:tr w:rsidR="00291F4B" w:rsidRPr="00291F4B" w14:paraId="4A25DE5B" w14:textId="77777777" w:rsidTr="00291F4B">
        <w:trPr>
          <w:trHeight w:val="330"/>
        </w:trPr>
        <w:tc>
          <w:tcPr>
            <w:tcW w:w="193"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567F66D2" w14:textId="77777777" w:rsidR="00291F4B" w:rsidRPr="00291F4B" w:rsidRDefault="00291F4B" w:rsidP="00291F4B">
            <w:pPr>
              <w:tabs>
                <w:tab w:val="clear" w:pos="708"/>
              </w:tabs>
              <w:suppressAutoHyphens w:val="0"/>
              <w:spacing w:line="240" w:lineRule="auto"/>
              <w:rPr>
                <w:lang w:val="en-US" w:eastAsia="en-US"/>
              </w:rPr>
            </w:pPr>
            <w:r w:rsidRPr="00291F4B">
              <w:rPr>
                <w:lang w:val="en-US" w:eastAsia="en-US"/>
              </w:rPr>
              <w:t>6</w:t>
            </w:r>
          </w:p>
        </w:tc>
        <w:tc>
          <w:tcPr>
            <w:tcW w:w="2665" w:type="pct"/>
            <w:tcBorders>
              <w:top w:val="nil"/>
              <w:left w:val="nil"/>
              <w:bottom w:val="single" w:sz="8" w:space="0" w:color="00000A"/>
              <w:right w:val="single" w:sz="8" w:space="0" w:color="00000A"/>
            </w:tcBorders>
            <w:shd w:val="clear" w:color="000000" w:fill="C0C0C0"/>
            <w:vAlign w:val="center"/>
            <w:hideMark/>
          </w:tcPr>
          <w:p w14:paraId="709860BA" w14:textId="77777777" w:rsidR="00291F4B" w:rsidRPr="00291F4B" w:rsidRDefault="00291F4B" w:rsidP="00291F4B">
            <w:pPr>
              <w:tabs>
                <w:tab w:val="clear" w:pos="708"/>
              </w:tabs>
              <w:suppressAutoHyphens w:val="0"/>
              <w:spacing w:line="240" w:lineRule="auto"/>
              <w:rPr>
                <w:rFonts w:ascii="Arial" w:hAnsi="Arial" w:cs="Arial"/>
                <w:sz w:val="20"/>
                <w:szCs w:val="20"/>
                <w:lang w:val="en-US" w:eastAsia="en-US"/>
              </w:rPr>
            </w:pPr>
            <w:proofErr w:type="spellStart"/>
            <w:r w:rsidRPr="00291F4B">
              <w:rPr>
                <w:rFonts w:ascii="Arial" w:hAnsi="Arial" w:cs="Arial"/>
                <w:sz w:val="20"/>
                <w:szCs w:val="20"/>
                <w:lang w:val="en-US" w:eastAsia="en-US"/>
              </w:rPr>
              <w:t>Pisanje</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naučnog</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i</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stručnog</w:t>
            </w:r>
            <w:proofErr w:type="spellEnd"/>
            <w:r w:rsidRPr="00291F4B">
              <w:rPr>
                <w:rFonts w:ascii="Arial" w:hAnsi="Arial" w:cs="Arial"/>
                <w:sz w:val="20"/>
                <w:szCs w:val="20"/>
                <w:lang w:val="en-US" w:eastAsia="en-US"/>
              </w:rPr>
              <w:t xml:space="preserve"> </w:t>
            </w:r>
            <w:proofErr w:type="spellStart"/>
            <w:r w:rsidRPr="00291F4B">
              <w:rPr>
                <w:rFonts w:ascii="Arial" w:hAnsi="Arial" w:cs="Arial"/>
                <w:sz w:val="20"/>
                <w:szCs w:val="20"/>
                <w:lang w:val="en-US" w:eastAsia="en-US"/>
              </w:rPr>
              <w:t>rada</w:t>
            </w:r>
            <w:proofErr w:type="spellEnd"/>
          </w:p>
        </w:tc>
        <w:tc>
          <w:tcPr>
            <w:tcW w:w="201" w:type="pct"/>
            <w:tcBorders>
              <w:top w:val="nil"/>
              <w:left w:val="nil"/>
              <w:bottom w:val="single" w:sz="8" w:space="0" w:color="00000A"/>
              <w:right w:val="single" w:sz="8" w:space="0" w:color="00000A"/>
            </w:tcBorders>
            <w:shd w:val="clear" w:color="000000" w:fill="FFFFFF"/>
            <w:vAlign w:val="center"/>
            <w:hideMark/>
          </w:tcPr>
          <w:p w14:paraId="20C3A2A1"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2</w:t>
            </w:r>
          </w:p>
        </w:tc>
        <w:tc>
          <w:tcPr>
            <w:tcW w:w="201" w:type="pct"/>
            <w:tcBorders>
              <w:top w:val="nil"/>
              <w:left w:val="nil"/>
              <w:bottom w:val="single" w:sz="8" w:space="0" w:color="00000A"/>
              <w:right w:val="single" w:sz="8" w:space="0" w:color="00000A"/>
            </w:tcBorders>
            <w:shd w:val="clear" w:color="000000" w:fill="FFFFFF"/>
            <w:vAlign w:val="center"/>
            <w:hideMark/>
          </w:tcPr>
          <w:p w14:paraId="0C42B310"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0</w:t>
            </w:r>
          </w:p>
        </w:tc>
        <w:tc>
          <w:tcPr>
            <w:tcW w:w="201" w:type="pct"/>
            <w:tcBorders>
              <w:top w:val="nil"/>
              <w:left w:val="nil"/>
              <w:bottom w:val="single" w:sz="8" w:space="0" w:color="00000A"/>
              <w:right w:val="single" w:sz="8" w:space="0" w:color="00000A"/>
            </w:tcBorders>
            <w:shd w:val="clear" w:color="000000" w:fill="FFFFFF"/>
            <w:vAlign w:val="center"/>
            <w:hideMark/>
          </w:tcPr>
          <w:p w14:paraId="75DC259B"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1</w:t>
            </w:r>
          </w:p>
        </w:tc>
        <w:tc>
          <w:tcPr>
            <w:tcW w:w="275" w:type="pct"/>
            <w:tcBorders>
              <w:top w:val="nil"/>
              <w:left w:val="nil"/>
              <w:bottom w:val="single" w:sz="8" w:space="0" w:color="00000A"/>
              <w:right w:val="single" w:sz="8" w:space="0" w:color="00000A"/>
            </w:tcBorders>
            <w:shd w:val="clear" w:color="000000" w:fill="FFFFFF"/>
            <w:vAlign w:val="center"/>
            <w:hideMark/>
          </w:tcPr>
          <w:p w14:paraId="199B9F60"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4</w:t>
            </w:r>
          </w:p>
        </w:tc>
        <w:tc>
          <w:tcPr>
            <w:tcW w:w="201" w:type="pct"/>
            <w:tcBorders>
              <w:top w:val="nil"/>
              <w:left w:val="nil"/>
              <w:bottom w:val="single" w:sz="8" w:space="0" w:color="00000A"/>
              <w:right w:val="single" w:sz="8" w:space="0" w:color="00000A"/>
            </w:tcBorders>
            <w:shd w:val="clear" w:color="000000" w:fill="FFFFFF"/>
            <w:vAlign w:val="center"/>
            <w:hideMark/>
          </w:tcPr>
          <w:p w14:paraId="023DE74B"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201" w:type="pct"/>
            <w:tcBorders>
              <w:top w:val="nil"/>
              <w:left w:val="nil"/>
              <w:bottom w:val="single" w:sz="8" w:space="0" w:color="00000A"/>
              <w:right w:val="single" w:sz="8" w:space="0" w:color="00000A"/>
            </w:tcBorders>
            <w:shd w:val="clear" w:color="000000" w:fill="FFFFFF"/>
            <w:vAlign w:val="center"/>
            <w:hideMark/>
          </w:tcPr>
          <w:p w14:paraId="1BDECB51"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201" w:type="pct"/>
            <w:tcBorders>
              <w:top w:val="nil"/>
              <w:left w:val="nil"/>
              <w:bottom w:val="single" w:sz="8" w:space="0" w:color="00000A"/>
              <w:right w:val="single" w:sz="8" w:space="0" w:color="00000A"/>
            </w:tcBorders>
            <w:shd w:val="clear" w:color="000000" w:fill="FFFFFF"/>
            <w:vAlign w:val="center"/>
            <w:hideMark/>
          </w:tcPr>
          <w:p w14:paraId="4D2A9634"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358" w:type="pct"/>
            <w:tcBorders>
              <w:top w:val="nil"/>
              <w:left w:val="nil"/>
              <w:bottom w:val="single" w:sz="8" w:space="0" w:color="00000A"/>
              <w:right w:val="single" w:sz="8" w:space="0" w:color="00000A"/>
            </w:tcBorders>
            <w:shd w:val="clear" w:color="000000" w:fill="FFFFFF"/>
            <w:vAlign w:val="center"/>
            <w:hideMark/>
          </w:tcPr>
          <w:p w14:paraId="75D12713"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c>
          <w:tcPr>
            <w:tcW w:w="305" w:type="pct"/>
            <w:tcBorders>
              <w:top w:val="nil"/>
              <w:left w:val="nil"/>
              <w:bottom w:val="single" w:sz="8" w:space="0" w:color="00000A"/>
              <w:right w:val="single" w:sz="8" w:space="0" w:color="00000A"/>
            </w:tcBorders>
            <w:shd w:val="clear" w:color="000000" w:fill="FFFFFF"/>
            <w:vAlign w:val="center"/>
            <w:hideMark/>
          </w:tcPr>
          <w:p w14:paraId="73D4EA1A" w14:textId="77777777" w:rsidR="00291F4B" w:rsidRPr="00291F4B" w:rsidRDefault="00291F4B" w:rsidP="00291F4B">
            <w:pPr>
              <w:tabs>
                <w:tab w:val="clear" w:pos="708"/>
              </w:tabs>
              <w:suppressAutoHyphens w:val="0"/>
              <w:spacing w:line="240" w:lineRule="auto"/>
              <w:jc w:val="center"/>
              <w:rPr>
                <w:rFonts w:ascii="Arial" w:hAnsi="Arial" w:cs="Arial"/>
                <w:sz w:val="20"/>
                <w:szCs w:val="20"/>
                <w:lang w:val="en-US" w:eastAsia="en-US"/>
              </w:rPr>
            </w:pPr>
            <w:r w:rsidRPr="00291F4B">
              <w:rPr>
                <w:rFonts w:ascii="Arial" w:hAnsi="Arial" w:cs="Arial"/>
                <w:sz w:val="20"/>
                <w:szCs w:val="20"/>
                <w:lang w:val="en-US" w:eastAsia="en-US"/>
              </w:rPr>
              <w:t> </w:t>
            </w:r>
          </w:p>
        </w:tc>
      </w:tr>
      <w:tr w:rsidR="00291F4B" w:rsidRPr="00291F4B" w14:paraId="72DA6AEE" w14:textId="77777777" w:rsidTr="00291F4B">
        <w:trPr>
          <w:trHeight w:val="330"/>
        </w:trPr>
        <w:tc>
          <w:tcPr>
            <w:tcW w:w="193" w:type="pct"/>
            <w:tcBorders>
              <w:top w:val="nil"/>
              <w:left w:val="single" w:sz="8" w:space="0" w:color="00000A"/>
              <w:bottom w:val="single" w:sz="8" w:space="0" w:color="00000A"/>
              <w:right w:val="single" w:sz="8" w:space="0" w:color="00000A"/>
            </w:tcBorders>
            <w:shd w:val="clear" w:color="000000" w:fill="C0C0C0"/>
            <w:vAlign w:val="center"/>
            <w:hideMark/>
          </w:tcPr>
          <w:p w14:paraId="29D02D17" w14:textId="77777777" w:rsidR="00291F4B" w:rsidRPr="00291F4B" w:rsidRDefault="00291F4B" w:rsidP="00291F4B">
            <w:pPr>
              <w:tabs>
                <w:tab w:val="clear" w:pos="708"/>
              </w:tabs>
              <w:suppressAutoHyphens w:val="0"/>
              <w:spacing w:line="240" w:lineRule="auto"/>
              <w:rPr>
                <w:lang w:val="en-US" w:eastAsia="en-US"/>
              </w:rPr>
            </w:pPr>
            <w:r w:rsidRPr="00291F4B">
              <w:rPr>
                <w:lang w:val="en-US" w:eastAsia="en-US"/>
              </w:rPr>
              <w:t>7</w:t>
            </w:r>
          </w:p>
        </w:tc>
        <w:tc>
          <w:tcPr>
            <w:tcW w:w="2665" w:type="pct"/>
            <w:tcBorders>
              <w:top w:val="nil"/>
              <w:left w:val="nil"/>
              <w:bottom w:val="single" w:sz="8" w:space="0" w:color="00000A"/>
              <w:right w:val="single" w:sz="8" w:space="0" w:color="00000A"/>
            </w:tcBorders>
            <w:shd w:val="clear" w:color="000000" w:fill="C0C0C0"/>
            <w:vAlign w:val="center"/>
            <w:hideMark/>
          </w:tcPr>
          <w:p w14:paraId="325E91A4" w14:textId="77777777" w:rsidR="00291F4B" w:rsidRPr="00291F4B" w:rsidRDefault="00291F4B" w:rsidP="00291F4B">
            <w:pPr>
              <w:tabs>
                <w:tab w:val="clear" w:pos="708"/>
              </w:tabs>
              <w:suppressAutoHyphens w:val="0"/>
              <w:spacing w:line="240" w:lineRule="auto"/>
              <w:rPr>
                <w:rFonts w:ascii="Arial" w:hAnsi="Arial" w:cs="Arial"/>
                <w:color w:val="auto"/>
                <w:sz w:val="20"/>
                <w:szCs w:val="20"/>
                <w:lang w:val="en-US" w:eastAsia="en-US"/>
              </w:rPr>
            </w:pPr>
            <w:proofErr w:type="spellStart"/>
            <w:r w:rsidRPr="00291F4B">
              <w:rPr>
                <w:rFonts w:ascii="Arial" w:hAnsi="Arial" w:cs="Arial"/>
                <w:color w:val="auto"/>
                <w:sz w:val="20"/>
                <w:szCs w:val="20"/>
                <w:lang w:val="en-US" w:eastAsia="en-US"/>
              </w:rPr>
              <w:t>Završni</w:t>
            </w:r>
            <w:proofErr w:type="spellEnd"/>
            <w:r w:rsidRPr="00291F4B">
              <w:rPr>
                <w:rFonts w:ascii="Arial" w:hAnsi="Arial" w:cs="Arial"/>
                <w:color w:val="auto"/>
                <w:sz w:val="20"/>
                <w:szCs w:val="20"/>
                <w:lang w:val="en-US" w:eastAsia="en-US"/>
              </w:rPr>
              <w:t xml:space="preserve"> </w:t>
            </w:r>
            <w:proofErr w:type="spellStart"/>
            <w:r w:rsidRPr="00291F4B">
              <w:rPr>
                <w:rFonts w:ascii="Arial" w:hAnsi="Arial" w:cs="Arial"/>
                <w:color w:val="auto"/>
                <w:sz w:val="20"/>
                <w:szCs w:val="20"/>
                <w:lang w:val="en-US" w:eastAsia="en-US"/>
              </w:rPr>
              <w:t>magistraski</w:t>
            </w:r>
            <w:proofErr w:type="spellEnd"/>
            <w:r w:rsidRPr="00291F4B">
              <w:rPr>
                <w:rFonts w:ascii="Arial" w:hAnsi="Arial" w:cs="Arial"/>
                <w:color w:val="auto"/>
                <w:sz w:val="20"/>
                <w:szCs w:val="20"/>
                <w:lang w:val="en-US" w:eastAsia="en-US"/>
              </w:rPr>
              <w:t xml:space="preserve"> rad*</w:t>
            </w:r>
          </w:p>
        </w:tc>
        <w:tc>
          <w:tcPr>
            <w:tcW w:w="201" w:type="pct"/>
            <w:tcBorders>
              <w:top w:val="nil"/>
              <w:left w:val="nil"/>
              <w:bottom w:val="nil"/>
              <w:right w:val="single" w:sz="8" w:space="0" w:color="00000A"/>
            </w:tcBorders>
            <w:shd w:val="clear" w:color="000000" w:fill="FFFFFF"/>
            <w:vAlign w:val="center"/>
            <w:hideMark/>
          </w:tcPr>
          <w:p w14:paraId="71060296" w14:textId="77777777" w:rsidR="00291F4B" w:rsidRPr="00291F4B" w:rsidRDefault="00291F4B" w:rsidP="00291F4B">
            <w:pPr>
              <w:tabs>
                <w:tab w:val="clear" w:pos="708"/>
              </w:tabs>
              <w:suppressAutoHyphens w:val="0"/>
              <w:spacing w:line="240" w:lineRule="auto"/>
              <w:jc w:val="center"/>
              <w:rPr>
                <w:rFonts w:ascii="Arial" w:hAnsi="Arial" w:cs="Arial"/>
                <w:color w:val="auto"/>
                <w:sz w:val="20"/>
                <w:szCs w:val="20"/>
                <w:lang w:val="en-US" w:eastAsia="en-US"/>
              </w:rPr>
            </w:pPr>
            <w:r w:rsidRPr="00291F4B">
              <w:rPr>
                <w:rFonts w:ascii="Arial" w:hAnsi="Arial" w:cs="Arial"/>
                <w:color w:val="auto"/>
                <w:sz w:val="20"/>
                <w:szCs w:val="20"/>
                <w:lang w:val="en-US" w:eastAsia="en-US"/>
              </w:rPr>
              <w:t> </w:t>
            </w:r>
          </w:p>
        </w:tc>
        <w:tc>
          <w:tcPr>
            <w:tcW w:w="201" w:type="pct"/>
            <w:tcBorders>
              <w:top w:val="nil"/>
              <w:left w:val="nil"/>
              <w:bottom w:val="nil"/>
              <w:right w:val="single" w:sz="8" w:space="0" w:color="00000A"/>
            </w:tcBorders>
            <w:shd w:val="clear" w:color="000000" w:fill="FFFFFF"/>
            <w:vAlign w:val="center"/>
            <w:hideMark/>
          </w:tcPr>
          <w:p w14:paraId="0E9E35AC" w14:textId="77777777" w:rsidR="00291F4B" w:rsidRPr="00291F4B" w:rsidRDefault="00291F4B" w:rsidP="00291F4B">
            <w:pPr>
              <w:tabs>
                <w:tab w:val="clear" w:pos="708"/>
              </w:tabs>
              <w:suppressAutoHyphens w:val="0"/>
              <w:spacing w:line="240" w:lineRule="auto"/>
              <w:jc w:val="center"/>
              <w:rPr>
                <w:rFonts w:ascii="Arial" w:hAnsi="Arial" w:cs="Arial"/>
                <w:color w:val="auto"/>
                <w:sz w:val="20"/>
                <w:szCs w:val="20"/>
                <w:lang w:val="en-US" w:eastAsia="en-US"/>
              </w:rPr>
            </w:pPr>
            <w:r w:rsidRPr="00291F4B">
              <w:rPr>
                <w:rFonts w:ascii="Arial" w:hAnsi="Arial" w:cs="Arial"/>
                <w:color w:val="auto"/>
                <w:sz w:val="20"/>
                <w:szCs w:val="20"/>
                <w:lang w:val="en-US" w:eastAsia="en-US"/>
              </w:rPr>
              <w:t> </w:t>
            </w:r>
          </w:p>
        </w:tc>
        <w:tc>
          <w:tcPr>
            <w:tcW w:w="201" w:type="pct"/>
            <w:tcBorders>
              <w:top w:val="nil"/>
              <w:left w:val="nil"/>
              <w:bottom w:val="nil"/>
              <w:right w:val="single" w:sz="8" w:space="0" w:color="00000A"/>
            </w:tcBorders>
            <w:shd w:val="clear" w:color="000000" w:fill="FFFFFF"/>
            <w:vAlign w:val="center"/>
            <w:hideMark/>
          </w:tcPr>
          <w:p w14:paraId="667DC0A7" w14:textId="77777777" w:rsidR="00291F4B" w:rsidRPr="00291F4B" w:rsidRDefault="00291F4B" w:rsidP="00291F4B">
            <w:pPr>
              <w:tabs>
                <w:tab w:val="clear" w:pos="708"/>
              </w:tabs>
              <w:suppressAutoHyphens w:val="0"/>
              <w:spacing w:line="240" w:lineRule="auto"/>
              <w:jc w:val="center"/>
              <w:rPr>
                <w:rFonts w:ascii="Arial" w:hAnsi="Arial" w:cs="Arial"/>
                <w:color w:val="auto"/>
                <w:sz w:val="20"/>
                <w:szCs w:val="20"/>
                <w:lang w:val="en-US" w:eastAsia="en-US"/>
              </w:rPr>
            </w:pPr>
            <w:r w:rsidRPr="00291F4B">
              <w:rPr>
                <w:rFonts w:ascii="Arial" w:hAnsi="Arial" w:cs="Arial"/>
                <w:color w:val="auto"/>
                <w:sz w:val="20"/>
                <w:szCs w:val="20"/>
                <w:lang w:val="en-US" w:eastAsia="en-US"/>
              </w:rPr>
              <w:t> </w:t>
            </w:r>
          </w:p>
        </w:tc>
        <w:tc>
          <w:tcPr>
            <w:tcW w:w="275" w:type="pct"/>
            <w:tcBorders>
              <w:top w:val="nil"/>
              <w:left w:val="nil"/>
              <w:bottom w:val="nil"/>
              <w:right w:val="single" w:sz="8" w:space="0" w:color="00000A"/>
            </w:tcBorders>
            <w:shd w:val="clear" w:color="000000" w:fill="FFFFFF"/>
            <w:vAlign w:val="center"/>
            <w:hideMark/>
          </w:tcPr>
          <w:p w14:paraId="0154B737" w14:textId="77777777" w:rsidR="00291F4B" w:rsidRPr="00291F4B" w:rsidRDefault="00291F4B" w:rsidP="00291F4B">
            <w:pPr>
              <w:tabs>
                <w:tab w:val="clear" w:pos="708"/>
              </w:tabs>
              <w:suppressAutoHyphens w:val="0"/>
              <w:spacing w:line="240" w:lineRule="auto"/>
              <w:jc w:val="center"/>
              <w:rPr>
                <w:rFonts w:ascii="Arial" w:hAnsi="Arial" w:cs="Arial"/>
                <w:color w:val="auto"/>
                <w:sz w:val="20"/>
                <w:szCs w:val="20"/>
                <w:lang w:val="en-US" w:eastAsia="en-US"/>
              </w:rPr>
            </w:pPr>
            <w:r w:rsidRPr="00291F4B">
              <w:rPr>
                <w:rFonts w:ascii="Arial" w:hAnsi="Arial" w:cs="Arial"/>
                <w:color w:val="auto"/>
                <w:sz w:val="20"/>
                <w:szCs w:val="20"/>
                <w:lang w:val="en-US" w:eastAsia="en-US"/>
              </w:rPr>
              <w:t> </w:t>
            </w:r>
          </w:p>
        </w:tc>
        <w:tc>
          <w:tcPr>
            <w:tcW w:w="201" w:type="pct"/>
            <w:tcBorders>
              <w:top w:val="nil"/>
              <w:left w:val="nil"/>
              <w:bottom w:val="nil"/>
              <w:right w:val="single" w:sz="8" w:space="0" w:color="00000A"/>
            </w:tcBorders>
            <w:shd w:val="clear" w:color="000000" w:fill="FFFFFF"/>
            <w:vAlign w:val="center"/>
            <w:hideMark/>
          </w:tcPr>
          <w:p w14:paraId="2A0565B7" w14:textId="77777777" w:rsidR="00291F4B" w:rsidRPr="00291F4B" w:rsidRDefault="00291F4B" w:rsidP="00291F4B">
            <w:pPr>
              <w:tabs>
                <w:tab w:val="clear" w:pos="708"/>
              </w:tabs>
              <w:suppressAutoHyphens w:val="0"/>
              <w:spacing w:line="240" w:lineRule="auto"/>
              <w:jc w:val="center"/>
              <w:rPr>
                <w:rFonts w:ascii="Arial" w:hAnsi="Arial" w:cs="Arial"/>
                <w:color w:val="auto"/>
                <w:sz w:val="20"/>
                <w:szCs w:val="20"/>
                <w:lang w:val="en-US" w:eastAsia="en-US"/>
              </w:rPr>
            </w:pPr>
            <w:r w:rsidRPr="00291F4B">
              <w:rPr>
                <w:rFonts w:ascii="Arial" w:hAnsi="Arial" w:cs="Arial"/>
                <w:color w:val="auto"/>
                <w:sz w:val="20"/>
                <w:szCs w:val="20"/>
                <w:lang w:val="en-US" w:eastAsia="en-US"/>
              </w:rPr>
              <w:t> </w:t>
            </w:r>
          </w:p>
        </w:tc>
        <w:tc>
          <w:tcPr>
            <w:tcW w:w="201" w:type="pct"/>
            <w:tcBorders>
              <w:top w:val="nil"/>
              <w:left w:val="nil"/>
              <w:bottom w:val="nil"/>
              <w:right w:val="single" w:sz="8" w:space="0" w:color="00000A"/>
            </w:tcBorders>
            <w:shd w:val="clear" w:color="000000" w:fill="FFFFFF"/>
            <w:vAlign w:val="center"/>
            <w:hideMark/>
          </w:tcPr>
          <w:p w14:paraId="2C1BE1D1" w14:textId="77777777" w:rsidR="00291F4B" w:rsidRPr="00291F4B" w:rsidRDefault="00291F4B" w:rsidP="00291F4B">
            <w:pPr>
              <w:tabs>
                <w:tab w:val="clear" w:pos="708"/>
              </w:tabs>
              <w:suppressAutoHyphens w:val="0"/>
              <w:spacing w:line="240" w:lineRule="auto"/>
              <w:jc w:val="center"/>
              <w:rPr>
                <w:rFonts w:ascii="Arial" w:hAnsi="Arial" w:cs="Arial"/>
                <w:color w:val="auto"/>
                <w:sz w:val="20"/>
                <w:szCs w:val="20"/>
                <w:lang w:val="en-US" w:eastAsia="en-US"/>
              </w:rPr>
            </w:pPr>
            <w:r w:rsidRPr="00291F4B">
              <w:rPr>
                <w:rFonts w:ascii="Arial" w:hAnsi="Arial" w:cs="Arial"/>
                <w:color w:val="auto"/>
                <w:sz w:val="20"/>
                <w:szCs w:val="20"/>
                <w:lang w:val="en-US" w:eastAsia="en-US"/>
              </w:rPr>
              <w:t> </w:t>
            </w:r>
          </w:p>
        </w:tc>
        <w:tc>
          <w:tcPr>
            <w:tcW w:w="201" w:type="pct"/>
            <w:tcBorders>
              <w:top w:val="nil"/>
              <w:left w:val="nil"/>
              <w:bottom w:val="nil"/>
              <w:right w:val="single" w:sz="8" w:space="0" w:color="00000A"/>
            </w:tcBorders>
            <w:shd w:val="clear" w:color="000000" w:fill="FFFFFF"/>
            <w:vAlign w:val="center"/>
            <w:hideMark/>
          </w:tcPr>
          <w:p w14:paraId="44B2E714" w14:textId="77777777" w:rsidR="00291F4B" w:rsidRPr="00291F4B" w:rsidRDefault="00291F4B" w:rsidP="00291F4B">
            <w:pPr>
              <w:tabs>
                <w:tab w:val="clear" w:pos="708"/>
              </w:tabs>
              <w:suppressAutoHyphens w:val="0"/>
              <w:spacing w:line="240" w:lineRule="auto"/>
              <w:jc w:val="center"/>
              <w:rPr>
                <w:rFonts w:ascii="Arial" w:hAnsi="Arial" w:cs="Arial"/>
                <w:color w:val="auto"/>
                <w:sz w:val="20"/>
                <w:szCs w:val="20"/>
                <w:lang w:val="en-US" w:eastAsia="en-US"/>
              </w:rPr>
            </w:pPr>
            <w:r w:rsidRPr="00291F4B">
              <w:rPr>
                <w:rFonts w:ascii="Arial" w:hAnsi="Arial" w:cs="Arial"/>
                <w:color w:val="auto"/>
                <w:sz w:val="20"/>
                <w:szCs w:val="20"/>
                <w:lang w:val="en-US" w:eastAsia="en-US"/>
              </w:rPr>
              <w:t> </w:t>
            </w:r>
          </w:p>
        </w:tc>
        <w:tc>
          <w:tcPr>
            <w:tcW w:w="358" w:type="pct"/>
            <w:tcBorders>
              <w:top w:val="nil"/>
              <w:left w:val="nil"/>
              <w:bottom w:val="nil"/>
              <w:right w:val="single" w:sz="8" w:space="0" w:color="00000A"/>
            </w:tcBorders>
            <w:shd w:val="clear" w:color="000000" w:fill="FFFFFF"/>
            <w:vAlign w:val="center"/>
            <w:hideMark/>
          </w:tcPr>
          <w:p w14:paraId="1E57CBCA" w14:textId="77777777" w:rsidR="00291F4B" w:rsidRPr="00291F4B" w:rsidRDefault="00291F4B" w:rsidP="00291F4B">
            <w:pPr>
              <w:tabs>
                <w:tab w:val="clear" w:pos="708"/>
              </w:tabs>
              <w:suppressAutoHyphens w:val="0"/>
              <w:spacing w:line="240" w:lineRule="auto"/>
              <w:jc w:val="center"/>
              <w:rPr>
                <w:rFonts w:ascii="Arial" w:hAnsi="Arial" w:cs="Arial"/>
                <w:color w:val="auto"/>
                <w:sz w:val="20"/>
                <w:szCs w:val="20"/>
                <w:lang w:val="en-US" w:eastAsia="en-US"/>
              </w:rPr>
            </w:pPr>
            <w:r w:rsidRPr="00291F4B">
              <w:rPr>
                <w:rFonts w:ascii="Arial" w:hAnsi="Arial" w:cs="Arial"/>
                <w:color w:val="auto"/>
                <w:sz w:val="20"/>
                <w:szCs w:val="20"/>
                <w:lang w:val="en-US" w:eastAsia="en-US"/>
              </w:rPr>
              <w:t>20</w:t>
            </w:r>
          </w:p>
        </w:tc>
        <w:tc>
          <w:tcPr>
            <w:tcW w:w="305" w:type="pct"/>
            <w:tcBorders>
              <w:top w:val="nil"/>
              <w:left w:val="nil"/>
              <w:bottom w:val="nil"/>
              <w:right w:val="single" w:sz="8" w:space="0" w:color="00000A"/>
            </w:tcBorders>
            <w:shd w:val="clear" w:color="000000" w:fill="FFFFFF"/>
            <w:vAlign w:val="center"/>
            <w:hideMark/>
          </w:tcPr>
          <w:p w14:paraId="2931B430" w14:textId="77777777" w:rsidR="00291F4B" w:rsidRPr="00291F4B" w:rsidRDefault="00291F4B" w:rsidP="00291F4B">
            <w:pPr>
              <w:tabs>
                <w:tab w:val="clear" w:pos="708"/>
              </w:tabs>
              <w:suppressAutoHyphens w:val="0"/>
              <w:spacing w:line="240" w:lineRule="auto"/>
              <w:jc w:val="center"/>
              <w:rPr>
                <w:rFonts w:ascii="Arial" w:hAnsi="Arial" w:cs="Arial"/>
                <w:color w:val="auto"/>
                <w:sz w:val="20"/>
                <w:szCs w:val="20"/>
                <w:lang w:val="en-US" w:eastAsia="en-US"/>
              </w:rPr>
            </w:pPr>
            <w:r w:rsidRPr="00291F4B">
              <w:rPr>
                <w:rFonts w:ascii="Arial" w:hAnsi="Arial" w:cs="Arial"/>
                <w:color w:val="auto"/>
                <w:sz w:val="20"/>
                <w:szCs w:val="20"/>
                <w:lang w:val="en-US" w:eastAsia="en-US"/>
              </w:rPr>
              <w:t>30</w:t>
            </w:r>
          </w:p>
        </w:tc>
      </w:tr>
      <w:tr w:rsidR="00291F4B" w:rsidRPr="00291F4B" w14:paraId="73B7DD68" w14:textId="77777777" w:rsidTr="00291F4B">
        <w:trPr>
          <w:trHeight w:val="330"/>
        </w:trPr>
        <w:tc>
          <w:tcPr>
            <w:tcW w:w="193" w:type="pct"/>
            <w:tcBorders>
              <w:top w:val="nil"/>
              <w:left w:val="single" w:sz="8" w:space="0" w:color="00000A"/>
              <w:bottom w:val="single" w:sz="8" w:space="0" w:color="00000A"/>
              <w:right w:val="nil"/>
            </w:tcBorders>
            <w:shd w:val="clear" w:color="000000" w:fill="C0C0C0"/>
            <w:vAlign w:val="center"/>
            <w:hideMark/>
          </w:tcPr>
          <w:p w14:paraId="40450FF7" w14:textId="77777777" w:rsidR="00291F4B" w:rsidRPr="00291F4B" w:rsidRDefault="00291F4B" w:rsidP="00291F4B">
            <w:pPr>
              <w:tabs>
                <w:tab w:val="clear" w:pos="708"/>
              </w:tabs>
              <w:suppressAutoHyphens w:val="0"/>
              <w:spacing w:line="240" w:lineRule="auto"/>
              <w:rPr>
                <w:lang w:val="en-US" w:eastAsia="en-US"/>
              </w:rPr>
            </w:pPr>
            <w:r w:rsidRPr="00291F4B">
              <w:rPr>
                <w:lang w:val="en-US" w:eastAsia="en-US"/>
              </w:rPr>
              <w:t> </w:t>
            </w:r>
          </w:p>
        </w:tc>
        <w:tc>
          <w:tcPr>
            <w:tcW w:w="2665" w:type="pct"/>
            <w:tcBorders>
              <w:top w:val="nil"/>
              <w:left w:val="single" w:sz="8" w:space="0" w:color="00000A"/>
              <w:bottom w:val="single" w:sz="8" w:space="0" w:color="00000A"/>
              <w:right w:val="single" w:sz="8" w:space="0" w:color="00000A"/>
            </w:tcBorders>
            <w:shd w:val="clear" w:color="000000" w:fill="C0C0C0"/>
            <w:vAlign w:val="center"/>
            <w:hideMark/>
          </w:tcPr>
          <w:p w14:paraId="348258F6" w14:textId="77777777" w:rsidR="00291F4B" w:rsidRPr="00291F4B" w:rsidRDefault="00291F4B" w:rsidP="00291F4B">
            <w:pPr>
              <w:tabs>
                <w:tab w:val="clear" w:pos="708"/>
              </w:tabs>
              <w:suppressAutoHyphens w:val="0"/>
              <w:spacing w:line="240" w:lineRule="auto"/>
              <w:rPr>
                <w:rFonts w:ascii="Arial" w:hAnsi="Arial" w:cs="Arial"/>
                <w:b/>
                <w:bCs/>
                <w:sz w:val="20"/>
                <w:szCs w:val="20"/>
                <w:lang w:val="en-US" w:eastAsia="en-US"/>
              </w:rPr>
            </w:pPr>
            <w:proofErr w:type="spellStart"/>
            <w:r w:rsidRPr="00291F4B">
              <w:rPr>
                <w:rFonts w:ascii="Arial" w:hAnsi="Arial" w:cs="Arial"/>
                <w:b/>
                <w:bCs/>
                <w:sz w:val="20"/>
                <w:szCs w:val="20"/>
                <w:lang w:val="en-US" w:eastAsia="en-US"/>
              </w:rPr>
              <w:t>Ukupno</w:t>
            </w:r>
            <w:proofErr w:type="spellEnd"/>
            <w:r w:rsidRPr="00291F4B">
              <w:rPr>
                <w:rFonts w:ascii="Arial" w:hAnsi="Arial" w:cs="Arial"/>
                <w:b/>
                <w:bCs/>
                <w:sz w:val="20"/>
                <w:szCs w:val="20"/>
                <w:lang w:val="en-US" w:eastAsia="en-US"/>
              </w:rPr>
              <w:t xml:space="preserve"> </w:t>
            </w:r>
            <w:proofErr w:type="spellStart"/>
            <w:r w:rsidRPr="00291F4B">
              <w:rPr>
                <w:rFonts w:ascii="Arial" w:hAnsi="Arial" w:cs="Arial"/>
                <w:b/>
                <w:bCs/>
                <w:sz w:val="20"/>
                <w:szCs w:val="20"/>
                <w:lang w:val="en-US" w:eastAsia="en-US"/>
              </w:rPr>
              <w:t>obaveznih</w:t>
            </w:r>
            <w:proofErr w:type="spellEnd"/>
            <w:r w:rsidRPr="00291F4B">
              <w:rPr>
                <w:rFonts w:ascii="Arial" w:hAnsi="Arial" w:cs="Arial"/>
                <w:b/>
                <w:bCs/>
                <w:sz w:val="20"/>
                <w:szCs w:val="20"/>
                <w:lang w:val="en-US" w:eastAsia="en-US"/>
              </w:rPr>
              <w:t>*</w:t>
            </w:r>
          </w:p>
        </w:tc>
        <w:tc>
          <w:tcPr>
            <w:tcW w:w="201"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079BB43B"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7</w:t>
            </w:r>
          </w:p>
        </w:tc>
        <w:tc>
          <w:tcPr>
            <w:tcW w:w="201" w:type="pct"/>
            <w:tcBorders>
              <w:top w:val="single" w:sz="8" w:space="0" w:color="auto"/>
              <w:left w:val="nil"/>
              <w:bottom w:val="single" w:sz="8" w:space="0" w:color="auto"/>
              <w:right w:val="single" w:sz="8" w:space="0" w:color="auto"/>
            </w:tcBorders>
            <w:shd w:val="clear" w:color="000000" w:fill="C0C0C0"/>
            <w:vAlign w:val="center"/>
            <w:hideMark/>
          </w:tcPr>
          <w:p w14:paraId="7B5DED42"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0</w:t>
            </w:r>
          </w:p>
        </w:tc>
        <w:tc>
          <w:tcPr>
            <w:tcW w:w="201" w:type="pct"/>
            <w:tcBorders>
              <w:top w:val="single" w:sz="8" w:space="0" w:color="auto"/>
              <w:left w:val="nil"/>
              <w:bottom w:val="single" w:sz="8" w:space="0" w:color="auto"/>
              <w:right w:val="single" w:sz="8" w:space="0" w:color="auto"/>
            </w:tcBorders>
            <w:shd w:val="clear" w:color="000000" w:fill="C0C0C0"/>
            <w:vAlign w:val="center"/>
            <w:hideMark/>
          </w:tcPr>
          <w:p w14:paraId="5D63F529"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13</w:t>
            </w:r>
          </w:p>
        </w:tc>
        <w:tc>
          <w:tcPr>
            <w:tcW w:w="275"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5EC10D38"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30</w:t>
            </w:r>
          </w:p>
        </w:tc>
        <w:tc>
          <w:tcPr>
            <w:tcW w:w="201" w:type="pct"/>
            <w:tcBorders>
              <w:top w:val="single" w:sz="8" w:space="0" w:color="auto"/>
              <w:left w:val="nil"/>
              <w:bottom w:val="single" w:sz="8" w:space="0" w:color="auto"/>
              <w:right w:val="single" w:sz="8" w:space="0" w:color="auto"/>
            </w:tcBorders>
            <w:shd w:val="clear" w:color="000000" w:fill="C0C0C0"/>
            <w:vAlign w:val="center"/>
            <w:hideMark/>
          </w:tcPr>
          <w:p w14:paraId="2F2509B1"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 </w:t>
            </w:r>
          </w:p>
        </w:tc>
        <w:tc>
          <w:tcPr>
            <w:tcW w:w="201" w:type="pct"/>
            <w:tcBorders>
              <w:top w:val="single" w:sz="8" w:space="0" w:color="auto"/>
              <w:left w:val="nil"/>
              <w:bottom w:val="single" w:sz="8" w:space="0" w:color="auto"/>
              <w:right w:val="single" w:sz="8" w:space="0" w:color="auto"/>
            </w:tcBorders>
            <w:shd w:val="clear" w:color="000000" w:fill="C0C0C0"/>
            <w:vAlign w:val="center"/>
            <w:hideMark/>
          </w:tcPr>
          <w:p w14:paraId="3AF197CE"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 </w:t>
            </w:r>
          </w:p>
        </w:tc>
        <w:tc>
          <w:tcPr>
            <w:tcW w:w="201" w:type="pct"/>
            <w:tcBorders>
              <w:top w:val="single" w:sz="8" w:space="0" w:color="auto"/>
              <w:left w:val="nil"/>
              <w:bottom w:val="single" w:sz="8" w:space="0" w:color="auto"/>
              <w:right w:val="single" w:sz="8" w:space="0" w:color="auto"/>
            </w:tcBorders>
            <w:shd w:val="clear" w:color="000000" w:fill="C0C0C0"/>
            <w:vAlign w:val="center"/>
            <w:hideMark/>
          </w:tcPr>
          <w:p w14:paraId="61597EC5"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 </w:t>
            </w:r>
          </w:p>
        </w:tc>
        <w:tc>
          <w:tcPr>
            <w:tcW w:w="358" w:type="pct"/>
            <w:tcBorders>
              <w:top w:val="single" w:sz="8" w:space="0" w:color="auto"/>
              <w:left w:val="nil"/>
              <w:bottom w:val="single" w:sz="8" w:space="0" w:color="auto"/>
              <w:right w:val="single" w:sz="8" w:space="0" w:color="auto"/>
            </w:tcBorders>
            <w:shd w:val="clear" w:color="000000" w:fill="C0C0C0"/>
            <w:vAlign w:val="center"/>
            <w:hideMark/>
          </w:tcPr>
          <w:p w14:paraId="4161299A"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 </w:t>
            </w:r>
          </w:p>
        </w:tc>
        <w:tc>
          <w:tcPr>
            <w:tcW w:w="305" w:type="pct"/>
            <w:vMerge w:val="restart"/>
            <w:tcBorders>
              <w:top w:val="single" w:sz="8" w:space="0" w:color="auto"/>
              <w:left w:val="nil"/>
              <w:bottom w:val="single" w:sz="8" w:space="0" w:color="000000"/>
              <w:right w:val="single" w:sz="8" w:space="0" w:color="auto"/>
            </w:tcBorders>
            <w:shd w:val="clear" w:color="000000" w:fill="C0C0C0"/>
            <w:vAlign w:val="center"/>
            <w:hideMark/>
          </w:tcPr>
          <w:p w14:paraId="4785D136"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30</w:t>
            </w:r>
          </w:p>
        </w:tc>
      </w:tr>
      <w:tr w:rsidR="00291F4B" w:rsidRPr="00291F4B" w14:paraId="4D5F15D1" w14:textId="77777777" w:rsidTr="00291F4B">
        <w:trPr>
          <w:trHeight w:val="330"/>
        </w:trPr>
        <w:tc>
          <w:tcPr>
            <w:tcW w:w="193" w:type="pct"/>
            <w:tcBorders>
              <w:top w:val="nil"/>
              <w:left w:val="single" w:sz="8" w:space="0" w:color="00000A"/>
              <w:bottom w:val="single" w:sz="8" w:space="0" w:color="00000A"/>
              <w:right w:val="single" w:sz="8" w:space="0" w:color="00000A"/>
            </w:tcBorders>
            <w:shd w:val="clear" w:color="000000" w:fill="C0C0C0"/>
            <w:vAlign w:val="center"/>
            <w:hideMark/>
          </w:tcPr>
          <w:p w14:paraId="6FB5C1FC" w14:textId="77777777" w:rsidR="00291F4B" w:rsidRPr="00291F4B" w:rsidRDefault="00291F4B" w:rsidP="00291F4B">
            <w:pPr>
              <w:tabs>
                <w:tab w:val="clear" w:pos="708"/>
              </w:tabs>
              <w:suppressAutoHyphens w:val="0"/>
              <w:spacing w:line="240" w:lineRule="auto"/>
              <w:rPr>
                <w:lang w:val="en-US" w:eastAsia="en-US"/>
              </w:rPr>
            </w:pPr>
            <w:r w:rsidRPr="00291F4B">
              <w:rPr>
                <w:lang w:val="en-US" w:eastAsia="en-US"/>
              </w:rPr>
              <w:t> </w:t>
            </w:r>
          </w:p>
        </w:tc>
        <w:tc>
          <w:tcPr>
            <w:tcW w:w="2665" w:type="pct"/>
            <w:tcBorders>
              <w:top w:val="nil"/>
              <w:left w:val="nil"/>
              <w:bottom w:val="single" w:sz="8" w:space="0" w:color="00000A"/>
              <w:right w:val="single" w:sz="8" w:space="0" w:color="00000A"/>
            </w:tcBorders>
            <w:shd w:val="clear" w:color="000000" w:fill="C0C0C0"/>
            <w:vAlign w:val="center"/>
            <w:hideMark/>
          </w:tcPr>
          <w:p w14:paraId="2ADFCD45" w14:textId="77777777" w:rsidR="00291F4B" w:rsidRPr="00291F4B" w:rsidRDefault="00291F4B" w:rsidP="00291F4B">
            <w:pPr>
              <w:tabs>
                <w:tab w:val="clear" w:pos="708"/>
              </w:tabs>
              <w:suppressAutoHyphens w:val="0"/>
              <w:spacing w:line="240" w:lineRule="auto"/>
              <w:rPr>
                <w:rFonts w:ascii="Arial" w:hAnsi="Arial" w:cs="Arial"/>
                <w:b/>
                <w:bCs/>
                <w:sz w:val="20"/>
                <w:szCs w:val="20"/>
                <w:lang w:val="en-US" w:eastAsia="en-US"/>
              </w:rPr>
            </w:pPr>
            <w:proofErr w:type="spellStart"/>
            <w:r w:rsidRPr="00291F4B">
              <w:rPr>
                <w:rFonts w:ascii="Arial" w:hAnsi="Arial" w:cs="Arial"/>
                <w:b/>
                <w:bCs/>
                <w:sz w:val="20"/>
                <w:szCs w:val="20"/>
                <w:lang w:val="en-US" w:eastAsia="en-US"/>
              </w:rPr>
              <w:t>Ukupno</w:t>
            </w:r>
            <w:proofErr w:type="spellEnd"/>
            <w:r w:rsidRPr="00291F4B">
              <w:rPr>
                <w:rFonts w:ascii="Arial" w:hAnsi="Arial" w:cs="Arial"/>
                <w:b/>
                <w:bCs/>
                <w:sz w:val="20"/>
                <w:szCs w:val="20"/>
                <w:lang w:val="en-US" w:eastAsia="en-US"/>
              </w:rPr>
              <w:t xml:space="preserve"> sati/ECTS</w:t>
            </w:r>
          </w:p>
        </w:tc>
        <w:tc>
          <w:tcPr>
            <w:tcW w:w="602" w:type="pct"/>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14:paraId="66D2991F"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20</w:t>
            </w:r>
          </w:p>
        </w:tc>
        <w:tc>
          <w:tcPr>
            <w:tcW w:w="275" w:type="pct"/>
            <w:vMerge/>
            <w:tcBorders>
              <w:top w:val="single" w:sz="8" w:space="0" w:color="auto"/>
              <w:left w:val="single" w:sz="8" w:space="0" w:color="auto"/>
              <w:bottom w:val="single" w:sz="8" w:space="0" w:color="000000"/>
              <w:right w:val="single" w:sz="8" w:space="0" w:color="auto"/>
            </w:tcBorders>
            <w:vAlign w:val="center"/>
            <w:hideMark/>
          </w:tcPr>
          <w:p w14:paraId="384917EC" w14:textId="77777777" w:rsidR="00291F4B" w:rsidRPr="00291F4B" w:rsidRDefault="00291F4B" w:rsidP="00291F4B">
            <w:pPr>
              <w:tabs>
                <w:tab w:val="clear" w:pos="708"/>
              </w:tabs>
              <w:suppressAutoHyphens w:val="0"/>
              <w:spacing w:line="240" w:lineRule="auto"/>
              <w:rPr>
                <w:rFonts w:ascii="Arial" w:hAnsi="Arial" w:cs="Arial"/>
                <w:b/>
                <w:bCs/>
                <w:sz w:val="20"/>
                <w:szCs w:val="20"/>
                <w:lang w:val="en-US" w:eastAsia="en-US"/>
              </w:rPr>
            </w:pPr>
          </w:p>
        </w:tc>
        <w:tc>
          <w:tcPr>
            <w:tcW w:w="602" w:type="pct"/>
            <w:gridSpan w:val="3"/>
            <w:tcBorders>
              <w:top w:val="single" w:sz="8" w:space="0" w:color="auto"/>
              <w:left w:val="nil"/>
              <w:bottom w:val="single" w:sz="8" w:space="0" w:color="auto"/>
              <w:right w:val="single" w:sz="8" w:space="0" w:color="000000"/>
            </w:tcBorders>
            <w:shd w:val="clear" w:color="000000" w:fill="C0C0C0"/>
            <w:vAlign w:val="center"/>
            <w:hideMark/>
          </w:tcPr>
          <w:p w14:paraId="67279485"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 </w:t>
            </w:r>
          </w:p>
        </w:tc>
        <w:tc>
          <w:tcPr>
            <w:tcW w:w="358" w:type="pct"/>
            <w:tcBorders>
              <w:top w:val="nil"/>
              <w:left w:val="nil"/>
              <w:bottom w:val="single" w:sz="8" w:space="0" w:color="auto"/>
              <w:right w:val="single" w:sz="8" w:space="0" w:color="auto"/>
            </w:tcBorders>
            <w:shd w:val="clear" w:color="000000" w:fill="C0C0C0"/>
            <w:vAlign w:val="center"/>
            <w:hideMark/>
          </w:tcPr>
          <w:p w14:paraId="74799FB5" w14:textId="77777777" w:rsidR="00291F4B" w:rsidRPr="00291F4B" w:rsidRDefault="00291F4B" w:rsidP="00291F4B">
            <w:pPr>
              <w:tabs>
                <w:tab w:val="clear" w:pos="708"/>
              </w:tabs>
              <w:suppressAutoHyphens w:val="0"/>
              <w:spacing w:line="240" w:lineRule="auto"/>
              <w:jc w:val="center"/>
              <w:rPr>
                <w:rFonts w:ascii="Arial" w:hAnsi="Arial" w:cs="Arial"/>
                <w:b/>
                <w:bCs/>
                <w:sz w:val="20"/>
                <w:szCs w:val="20"/>
                <w:lang w:val="en-US" w:eastAsia="en-US"/>
              </w:rPr>
            </w:pPr>
            <w:r w:rsidRPr="00291F4B">
              <w:rPr>
                <w:rFonts w:ascii="Arial" w:hAnsi="Arial" w:cs="Arial"/>
                <w:b/>
                <w:bCs/>
                <w:sz w:val="20"/>
                <w:szCs w:val="20"/>
                <w:lang w:val="en-US" w:eastAsia="en-US"/>
              </w:rPr>
              <w:t>20</w:t>
            </w:r>
          </w:p>
        </w:tc>
        <w:tc>
          <w:tcPr>
            <w:tcW w:w="305" w:type="pct"/>
            <w:vMerge/>
            <w:tcBorders>
              <w:top w:val="single" w:sz="8" w:space="0" w:color="auto"/>
              <w:left w:val="nil"/>
              <w:bottom w:val="single" w:sz="8" w:space="0" w:color="000000"/>
              <w:right w:val="single" w:sz="8" w:space="0" w:color="auto"/>
            </w:tcBorders>
            <w:vAlign w:val="center"/>
            <w:hideMark/>
          </w:tcPr>
          <w:p w14:paraId="78F0EA72" w14:textId="77777777" w:rsidR="00291F4B" w:rsidRPr="00291F4B" w:rsidRDefault="00291F4B" w:rsidP="00291F4B">
            <w:pPr>
              <w:tabs>
                <w:tab w:val="clear" w:pos="708"/>
              </w:tabs>
              <w:suppressAutoHyphens w:val="0"/>
              <w:spacing w:line="240" w:lineRule="auto"/>
              <w:rPr>
                <w:rFonts w:ascii="Arial" w:hAnsi="Arial" w:cs="Arial"/>
                <w:b/>
                <w:bCs/>
                <w:sz w:val="20"/>
                <w:szCs w:val="20"/>
                <w:lang w:val="en-US" w:eastAsia="en-US"/>
              </w:rPr>
            </w:pPr>
          </w:p>
        </w:tc>
      </w:tr>
    </w:tbl>
    <w:p w14:paraId="35613462" w14:textId="77777777" w:rsidR="00B26FE1" w:rsidRDefault="00B26FE1" w:rsidP="009058F3">
      <w:pPr>
        <w:suppressAutoHyphens w:val="0"/>
        <w:spacing w:line="360" w:lineRule="auto"/>
        <w:jc w:val="both"/>
        <w:rPr>
          <w:lang w:eastAsia="en-US"/>
        </w:rPr>
      </w:pPr>
    </w:p>
    <w:p w14:paraId="270E774B" w14:textId="7A82B0B1" w:rsidR="00C36A29" w:rsidRPr="00097767" w:rsidRDefault="00280DCA" w:rsidP="00097767">
      <w:pPr>
        <w:suppressAutoHyphens w:val="0"/>
        <w:spacing w:line="360" w:lineRule="auto"/>
        <w:jc w:val="both"/>
        <w:rPr>
          <w:lang w:eastAsia="en-US"/>
        </w:rPr>
      </w:pPr>
      <w:r w:rsidRPr="00754A4C">
        <w:rPr>
          <w:lang w:eastAsia="en-US"/>
        </w:rPr>
        <w:t>*</w:t>
      </w:r>
      <w:r w:rsidR="009C5EEF">
        <w:rPr>
          <w:lang w:eastAsia="en-US"/>
        </w:rPr>
        <w:t xml:space="preserve"> </w:t>
      </w:r>
      <w:r w:rsidRPr="00754A4C">
        <w:rPr>
          <w:lang w:eastAsia="en-US"/>
        </w:rPr>
        <w:t>Previđeni fond sati na Završnom master radu odnosi se na individualne kontakt sate kandidata sa mentorom i nastavnicima na pripremi i izradi završnog rada</w:t>
      </w:r>
      <w:r w:rsidR="009C5EEF">
        <w:rPr>
          <w:lang w:eastAsia="en-US"/>
        </w:rPr>
        <w:t>.</w:t>
      </w:r>
    </w:p>
    <w:p w14:paraId="0DF7FAA9" w14:textId="7D57D100" w:rsidR="00C36A29" w:rsidRDefault="00C36A29" w:rsidP="00C36A29">
      <w:pPr>
        <w:pStyle w:val="NoSpacing"/>
        <w:spacing w:line="360" w:lineRule="auto"/>
        <w:ind w:left="720"/>
        <w:jc w:val="both"/>
        <w:rPr>
          <w:rFonts w:ascii="Times New Roman" w:hAnsi="Times New Roman"/>
          <w:sz w:val="24"/>
          <w:szCs w:val="24"/>
          <w:lang w:val="pl-PL"/>
        </w:rPr>
      </w:pPr>
    </w:p>
    <w:p w14:paraId="54E46363" w14:textId="1DB398C2" w:rsidR="00280DCA" w:rsidRDefault="00280DCA" w:rsidP="00C36A29">
      <w:pPr>
        <w:pStyle w:val="NoSpacing"/>
        <w:spacing w:line="360" w:lineRule="auto"/>
        <w:ind w:firstLine="567"/>
        <w:jc w:val="both"/>
        <w:rPr>
          <w:rFonts w:ascii="Times New Roman" w:hAnsi="Times New Roman"/>
          <w:sz w:val="24"/>
          <w:szCs w:val="24"/>
          <w:lang w:val="pl-PL"/>
        </w:rPr>
      </w:pPr>
      <w:r w:rsidRPr="003C78E6">
        <w:rPr>
          <w:rFonts w:ascii="Times New Roman" w:hAnsi="Times New Roman"/>
          <w:sz w:val="24"/>
          <w:szCs w:val="24"/>
          <w:lang w:val="pl-PL"/>
        </w:rPr>
        <w:t xml:space="preserve">Način organizacije nastave i obavljanja ispita regulisan je odgovarajućim aktima i propisima Univerziteta u Tuzli koji se odnose na ovu oblast. </w:t>
      </w:r>
      <w:r w:rsidR="0035012A">
        <w:rPr>
          <w:rFonts w:ascii="Times New Roman" w:hAnsi="Times New Roman"/>
          <w:sz w:val="24"/>
          <w:szCs w:val="24"/>
          <w:lang w:val="pl-PL"/>
        </w:rPr>
        <w:t>Silabusi predmeta su dati u prilogu.</w:t>
      </w:r>
    </w:p>
    <w:p w14:paraId="33380C04" w14:textId="77777777" w:rsidR="00280DCA" w:rsidRDefault="00280DCA" w:rsidP="004D0F07">
      <w:pPr>
        <w:pStyle w:val="NoSpacing"/>
        <w:numPr>
          <w:ilvl w:val="1"/>
          <w:numId w:val="1"/>
        </w:numPr>
        <w:spacing w:line="360" w:lineRule="auto"/>
        <w:ind w:left="567" w:hanging="567"/>
        <w:jc w:val="both"/>
        <w:rPr>
          <w:rFonts w:ascii="Times New Roman" w:hAnsi="Times New Roman"/>
          <w:b/>
          <w:sz w:val="24"/>
          <w:szCs w:val="24"/>
        </w:rPr>
      </w:pPr>
      <w:r w:rsidRPr="003C78E6">
        <w:rPr>
          <w:rFonts w:ascii="Times New Roman" w:hAnsi="Times New Roman"/>
          <w:b/>
          <w:sz w:val="24"/>
          <w:szCs w:val="24"/>
          <w:lang w:val="pl-PL"/>
        </w:rPr>
        <w:lastRenderedPageBreak/>
        <w:t xml:space="preserve"> </w:t>
      </w:r>
      <w:proofErr w:type="spellStart"/>
      <w:r w:rsidRPr="00E8284C">
        <w:rPr>
          <w:rFonts w:ascii="Times New Roman" w:hAnsi="Times New Roman"/>
          <w:b/>
          <w:sz w:val="24"/>
          <w:szCs w:val="24"/>
        </w:rPr>
        <w:t>Opis</w:t>
      </w:r>
      <w:proofErr w:type="spellEnd"/>
      <w:r w:rsidRPr="00E8284C">
        <w:rPr>
          <w:rFonts w:ascii="Times New Roman" w:hAnsi="Times New Roman"/>
          <w:b/>
          <w:sz w:val="24"/>
          <w:szCs w:val="24"/>
        </w:rPr>
        <w:t xml:space="preserve"> </w:t>
      </w:r>
      <w:proofErr w:type="spellStart"/>
      <w:r w:rsidRPr="00E8284C">
        <w:rPr>
          <w:rFonts w:ascii="Times New Roman" w:hAnsi="Times New Roman"/>
          <w:b/>
          <w:sz w:val="24"/>
          <w:szCs w:val="24"/>
        </w:rPr>
        <w:t>programa</w:t>
      </w:r>
      <w:proofErr w:type="spellEnd"/>
    </w:p>
    <w:p w14:paraId="0831C0FC" w14:textId="77777777" w:rsidR="00280DCA" w:rsidRDefault="00280DCA" w:rsidP="00280DCA">
      <w:pPr>
        <w:pStyle w:val="NoSpacing"/>
        <w:spacing w:line="360" w:lineRule="auto"/>
        <w:ind w:left="360"/>
        <w:jc w:val="both"/>
        <w:rPr>
          <w:rFonts w:ascii="Times New Roman" w:hAnsi="Times New Roman"/>
          <w:b/>
          <w:sz w:val="24"/>
          <w:szCs w:val="24"/>
        </w:rPr>
      </w:pPr>
    </w:p>
    <w:p w14:paraId="77C53A9E" w14:textId="3E2EF0E2" w:rsidR="00280DCA" w:rsidRPr="00003DD8" w:rsidRDefault="00280DCA" w:rsidP="00280DCA">
      <w:pPr>
        <w:widowControl w:val="0"/>
        <w:spacing w:line="240" w:lineRule="auto"/>
        <w:jc w:val="both"/>
        <w:rPr>
          <w:rFonts w:eastAsia="Courier New"/>
          <w:color w:val="FF0000"/>
          <w:lang w:val="hr-HR" w:eastAsia="hr-HR" w:bidi="hr-HR"/>
        </w:rPr>
      </w:pPr>
      <w:r w:rsidRPr="001E5D8A">
        <w:rPr>
          <w:rFonts w:eastAsia="Courier New"/>
          <w:lang w:val="hr-HR" w:eastAsia="hr-HR" w:bidi="hr-HR"/>
        </w:rPr>
        <w:t xml:space="preserve">U toku studija polaznici slušaju i polažu </w:t>
      </w:r>
      <w:r w:rsidR="00754A4C">
        <w:rPr>
          <w:rFonts w:eastAsia="Courier New"/>
          <w:lang w:val="hr-HR" w:eastAsia="hr-HR" w:bidi="hr-HR"/>
        </w:rPr>
        <w:t>6</w:t>
      </w:r>
      <w:r w:rsidRPr="001D436E">
        <w:rPr>
          <w:rFonts w:eastAsia="Courier New"/>
          <w:lang w:val="hr-HR" w:eastAsia="hr-HR" w:bidi="hr-HR"/>
        </w:rPr>
        <w:t xml:space="preserve"> predmeta:</w:t>
      </w:r>
    </w:p>
    <w:p w14:paraId="6466ACA4" w14:textId="77777777" w:rsidR="00280DCA" w:rsidRPr="00003DD8" w:rsidRDefault="00280DCA" w:rsidP="00280DCA">
      <w:pPr>
        <w:widowControl w:val="0"/>
        <w:spacing w:line="240" w:lineRule="auto"/>
        <w:jc w:val="both"/>
        <w:rPr>
          <w:rFonts w:eastAsia="Courier New"/>
          <w:color w:val="FF0000"/>
          <w:lang w:val="hr-HR" w:eastAsia="hr-HR" w:bidi="hr-HR"/>
        </w:rPr>
      </w:pPr>
    </w:p>
    <w:p w14:paraId="13A10C4C" w14:textId="77777777" w:rsidR="00754A4C" w:rsidRPr="00754A4C" w:rsidRDefault="00754A4C" w:rsidP="00754A4C">
      <w:pPr>
        <w:widowControl w:val="0"/>
        <w:numPr>
          <w:ilvl w:val="0"/>
          <w:numId w:val="3"/>
        </w:numPr>
        <w:tabs>
          <w:tab w:val="clear" w:pos="708"/>
          <w:tab w:val="left" w:pos="1091"/>
        </w:tabs>
        <w:suppressAutoHyphens w:val="0"/>
        <w:spacing w:line="360" w:lineRule="auto"/>
        <w:ind w:left="760"/>
        <w:jc w:val="both"/>
        <w:rPr>
          <w:rFonts w:eastAsia="Courier New"/>
          <w:color w:val="FF0000"/>
          <w:sz w:val="28"/>
          <w:szCs w:val="28"/>
          <w:lang w:val="hr-HR" w:eastAsia="hr-HR" w:bidi="hr-HR"/>
        </w:rPr>
      </w:pPr>
      <w:r w:rsidRPr="00754A4C">
        <w:rPr>
          <w:lang w:val="hr-HR"/>
        </w:rPr>
        <w:t>Planiranje, organiziranje i istraživanje nastavnog proces</w:t>
      </w:r>
      <w:r>
        <w:rPr>
          <w:lang w:val="hr-HR"/>
        </w:rPr>
        <w:t>a</w:t>
      </w:r>
    </w:p>
    <w:p w14:paraId="2BD06CEE" w14:textId="4B95C47C" w:rsidR="00754A4C" w:rsidRPr="00754A4C" w:rsidRDefault="00754A4C" w:rsidP="00754A4C">
      <w:pPr>
        <w:widowControl w:val="0"/>
        <w:numPr>
          <w:ilvl w:val="0"/>
          <w:numId w:val="3"/>
        </w:numPr>
        <w:tabs>
          <w:tab w:val="clear" w:pos="708"/>
          <w:tab w:val="left" w:pos="1091"/>
        </w:tabs>
        <w:suppressAutoHyphens w:val="0"/>
        <w:spacing w:line="360" w:lineRule="auto"/>
        <w:ind w:left="760"/>
        <w:jc w:val="both"/>
        <w:rPr>
          <w:rFonts w:eastAsia="Courier New"/>
          <w:color w:val="FF0000"/>
          <w:sz w:val="28"/>
          <w:szCs w:val="28"/>
          <w:lang w:val="hr-HR" w:eastAsia="hr-HR" w:bidi="hr-HR"/>
        </w:rPr>
      </w:pPr>
      <w:r w:rsidRPr="00754A4C">
        <w:t>Metodičko-didaktički pristupi i kompetencije u nastavi njemačkog kao stranog</w:t>
      </w:r>
      <w:r w:rsidR="000C4ABA">
        <w:rPr>
          <w:lang w:val="hr-HR"/>
        </w:rPr>
        <w:t xml:space="preserve"> </w:t>
      </w:r>
      <w:r w:rsidRPr="00754A4C">
        <w:t>jezika</w:t>
      </w:r>
    </w:p>
    <w:p w14:paraId="43CAFDC6" w14:textId="5D425AB4" w:rsidR="00754A4C" w:rsidRPr="00754A4C" w:rsidRDefault="00754A4C" w:rsidP="00280DCA">
      <w:pPr>
        <w:widowControl w:val="0"/>
        <w:numPr>
          <w:ilvl w:val="0"/>
          <w:numId w:val="3"/>
        </w:numPr>
        <w:tabs>
          <w:tab w:val="clear" w:pos="708"/>
          <w:tab w:val="left" w:pos="1091"/>
        </w:tabs>
        <w:suppressAutoHyphens w:val="0"/>
        <w:spacing w:line="360" w:lineRule="auto"/>
        <w:ind w:left="760"/>
        <w:jc w:val="both"/>
        <w:rPr>
          <w:rFonts w:eastAsia="Courier New"/>
          <w:color w:val="FF0000"/>
          <w:sz w:val="28"/>
          <w:szCs w:val="28"/>
          <w:lang w:val="hr-HR" w:eastAsia="hr-HR" w:bidi="hr-HR"/>
        </w:rPr>
      </w:pPr>
      <w:r w:rsidRPr="00754A4C">
        <w:t>Didaktika i istraživanje medija: digitalni i analogni mediji u nastavi stranih jezika</w:t>
      </w:r>
    </w:p>
    <w:p w14:paraId="1164AC80" w14:textId="67FF5DB0" w:rsidR="00754A4C" w:rsidRPr="00754A4C" w:rsidRDefault="00754A4C" w:rsidP="00280DCA">
      <w:pPr>
        <w:widowControl w:val="0"/>
        <w:numPr>
          <w:ilvl w:val="0"/>
          <w:numId w:val="3"/>
        </w:numPr>
        <w:tabs>
          <w:tab w:val="clear" w:pos="708"/>
          <w:tab w:val="left" w:pos="1091"/>
        </w:tabs>
        <w:suppressAutoHyphens w:val="0"/>
        <w:spacing w:line="360" w:lineRule="auto"/>
        <w:ind w:left="760"/>
        <w:jc w:val="both"/>
        <w:rPr>
          <w:rFonts w:eastAsia="Courier New"/>
          <w:color w:val="FF0000"/>
          <w:sz w:val="28"/>
          <w:szCs w:val="28"/>
          <w:lang w:val="hr-HR" w:eastAsia="hr-HR" w:bidi="hr-HR"/>
        </w:rPr>
      </w:pPr>
      <w:r w:rsidRPr="00754A4C">
        <w:rPr>
          <w:lang w:val="hr-HR"/>
        </w:rPr>
        <w:t>Društvo i kultura i interkulturalni dodiri u nastavi njemačkog kao stranog jezika</w:t>
      </w:r>
    </w:p>
    <w:p w14:paraId="19061711" w14:textId="22101042" w:rsidR="00754A4C" w:rsidRPr="00754A4C" w:rsidRDefault="00754A4C" w:rsidP="00280DCA">
      <w:pPr>
        <w:widowControl w:val="0"/>
        <w:numPr>
          <w:ilvl w:val="0"/>
          <w:numId w:val="3"/>
        </w:numPr>
        <w:tabs>
          <w:tab w:val="clear" w:pos="708"/>
          <w:tab w:val="left" w:pos="1091"/>
        </w:tabs>
        <w:suppressAutoHyphens w:val="0"/>
        <w:spacing w:line="360" w:lineRule="auto"/>
        <w:ind w:left="760"/>
        <w:jc w:val="both"/>
        <w:rPr>
          <w:rFonts w:eastAsia="Courier New"/>
          <w:color w:val="FF0000"/>
          <w:sz w:val="28"/>
          <w:szCs w:val="28"/>
          <w:lang w:val="hr-HR" w:eastAsia="hr-HR" w:bidi="hr-HR"/>
        </w:rPr>
      </w:pPr>
      <w:r w:rsidRPr="00754A4C">
        <w:t>Primijenjena lingvistika</w:t>
      </w:r>
    </w:p>
    <w:p w14:paraId="52D962D2" w14:textId="5282DC3D" w:rsidR="00EB06EB" w:rsidRDefault="00754A4C" w:rsidP="00C36A29">
      <w:pPr>
        <w:widowControl w:val="0"/>
        <w:numPr>
          <w:ilvl w:val="0"/>
          <w:numId w:val="3"/>
        </w:numPr>
        <w:tabs>
          <w:tab w:val="clear" w:pos="708"/>
          <w:tab w:val="left" w:pos="1091"/>
        </w:tabs>
        <w:suppressAutoHyphens w:val="0"/>
        <w:spacing w:line="360" w:lineRule="auto"/>
        <w:ind w:left="760"/>
        <w:jc w:val="both"/>
        <w:rPr>
          <w:rFonts w:eastAsia="Courier New"/>
          <w:color w:val="FF0000"/>
          <w:sz w:val="28"/>
          <w:szCs w:val="28"/>
          <w:lang w:val="hr-HR" w:eastAsia="hr-HR" w:bidi="hr-HR"/>
        </w:rPr>
      </w:pPr>
      <w:r w:rsidRPr="00754A4C">
        <w:t>Pisanje naučnog i stručnog rada</w:t>
      </w:r>
    </w:p>
    <w:p w14:paraId="521B47DE" w14:textId="77777777" w:rsidR="00097767" w:rsidRDefault="00097767" w:rsidP="00097767">
      <w:pPr>
        <w:suppressAutoHyphens w:val="0"/>
        <w:spacing w:line="360" w:lineRule="auto"/>
        <w:jc w:val="both"/>
        <w:rPr>
          <w:lang w:eastAsia="en-US"/>
        </w:rPr>
      </w:pPr>
    </w:p>
    <w:p w14:paraId="47FA06FA" w14:textId="67B6D523" w:rsidR="00097767" w:rsidRPr="00066275" w:rsidRDefault="00097767" w:rsidP="001026D9">
      <w:pPr>
        <w:suppressAutoHyphens w:val="0"/>
        <w:spacing w:line="360" w:lineRule="auto"/>
        <w:ind w:firstLine="567"/>
        <w:jc w:val="both"/>
        <w:rPr>
          <w:lang w:val="hr-HR" w:eastAsia="en-US"/>
        </w:rPr>
      </w:pPr>
      <w:r w:rsidRPr="00066275">
        <w:rPr>
          <w:lang w:eastAsia="en-US"/>
        </w:rPr>
        <w:t>U okviru vje</w:t>
      </w:r>
      <w:r w:rsidRPr="00066275">
        <w:rPr>
          <w:lang w:val="hr-HR" w:eastAsia="en-US"/>
        </w:rPr>
        <w:t>žbi</w:t>
      </w:r>
      <w:r w:rsidRPr="00066275">
        <w:rPr>
          <w:lang w:eastAsia="en-US"/>
        </w:rPr>
        <w:t xml:space="preserve"> studenti će raditi na digitalnoj platformi Goethe instituta u okviru programa DLL (Deutsch lehren lernen). U okviru trilateralne saradnje i</w:t>
      </w:r>
      <w:r w:rsidRPr="00066275">
        <w:rPr>
          <w:lang w:val="hr-HR" w:eastAsia="en-US"/>
        </w:rPr>
        <w:t>zmeđu Univerziteta u Tuzli, Univerziteta iz Jene i Goethe instituta, Goethe institut stavlja studentima ovog studijskog programa na raspolaganje svoju digitalnu platformu u okviru pomenutog programa. Prva četiri predmeta iz I semestra su usko povezani sa DLL programom te se studenti kroz rad na toj platformi imaju priliku praktično upoznati s najnovijim dostignućima iz oblasti Metodike nastave njemačkog jezika.</w:t>
      </w:r>
    </w:p>
    <w:p w14:paraId="09389478" w14:textId="77777777" w:rsidR="001026D9" w:rsidRPr="00066275" w:rsidRDefault="001026D9" w:rsidP="001026D9">
      <w:pPr>
        <w:suppressAutoHyphens w:val="0"/>
        <w:spacing w:line="360" w:lineRule="auto"/>
        <w:ind w:firstLine="567"/>
        <w:jc w:val="both"/>
        <w:rPr>
          <w:lang w:val="hr-HR" w:eastAsia="en-US"/>
        </w:rPr>
      </w:pPr>
    </w:p>
    <w:p w14:paraId="44226628" w14:textId="2BD93CB0" w:rsidR="00097767" w:rsidRPr="00066275" w:rsidRDefault="00097767" w:rsidP="00097767">
      <w:pPr>
        <w:suppressAutoHyphens w:val="0"/>
        <w:spacing w:line="360" w:lineRule="auto"/>
        <w:ind w:firstLine="567"/>
        <w:jc w:val="both"/>
        <w:rPr>
          <w:lang w:val="hr-HR" w:eastAsia="en-US"/>
        </w:rPr>
      </w:pPr>
      <w:r w:rsidRPr="00066275">
        <w:rPr>
          <w:lang w:val="hr-HR" w:eastAsia="en-US"/>
        </w:rPr>
        <w:t>Konkretno rad na digitalnoj platformi Goethe instituta podrazumijeva:</w:t>
      </w:r>
    </w:p>
    <w:p w14:paraId="76B5DEE0" w14:textId="77777777" w:rsidR="00097767" w:rsidRPr="00066275" w:rsidRDefault="00097767" w:rsidP="00097767">
      <w:pPr>
        <w:pStyle w:val="NoSpacing"/>
        <w:numPr>
          <w:ilvl w:val="0"/>
          <w:numId w:val="29"/>
        </w:numPr>
        <w:spacing w:line="360" w:lineRule="auto"/>
        <w:jc w:val="both"/>
        <w:rPr>
          <w:rFonts w:ascii="Times New Roman" w:hAnsi="Times New Roman"/>
          <w:sz w:val="24"/>
          <w:szCs w:val="24"/>
          <w:lang w:val="pl-PL"/>
        </w:rPr>
      </w:pPr>
      <w:r w:rsidRPr="00066275">
        <w:rPr>
          <w:rFonts w:ascii="Times New Roman" w:hAnsi="Times New Roman"/>
          <w:sz w:val="24"/>
          <w:szCs w:val="24"/>
          <w:lang w:val="pl-PL"/>
        </w:rPr>
        <w:t>Predmet 1: Pisanje pripreme za čas i izrada PEP-a (Praxiserkundungsprojekt: praktični rad koji podrazumjeva kritički osvrt i analiziranje određenih segmenata nastavnog procesa),</w:t>
      </w:r>
    </w:p>
    <w:p w14:paraId="3A34291E" w14:textId="77777777" w:rsidR="00097767" w:rsidRPr="00066275" w:rsidRDefault="00097767" w:rsidP="00097767">
      <w:pPr>
        <w:pStyle w:val="NoSpacing"/>
        <w:numPr>
          <w:ilvl w:val="0"/>
          <w:numId w:val="29"/>
        </w:numPr>
        <w:spacing w:line="360" w:lineRule="auto"/>
        <w:jc w:val="both"/>
        <w:rPr>
          <w:rFonts w:ascii="Times New Roman" w:hAnsi="Times New Roman"/>
          <w:sz w:val="24"/>
          <w:szCs w:val="24"/>
          <w:lang w:val="pl-PL"/>
        </w:rPr>
      </w:pPr>
      <w:r w:rsidRPr="00066275">
        <w:rPr>
          <w:rFonts w:ascii="Times New Roman" w:hAnsi="Times New Roman"/>
          <w:sz w:val="24"/>
          <w:szCs w:val="24"/>
          <w:lang w:val="pl-PL"/>
        </w:rPr>
        <w:t>Predmet 2: Pisanje pripreme za čas i održavanje časa po različitim metodama.</w:t>
      </w:r>
    </w:p>
    <w:p w14:paraId="7E1A338B" w14:textId="77777777" w:rsidR="00097767" w:rsidRPr="00066275" w:rsidRDefault="00097767" w:rsidP="00097767">
      <w:pPr>
        <w:pStyle w:val="NoSpacing"/>
        <w:numPr>
          <w:ilvl w:val="0"/>
          <w:numId w:val="29"/>
        </w:numPr>
        <w:spacing w:line="360" w:lineRule="auto"/>
        <w:jc w:val="both"/>
        <w:rPr>
          <w:rFonts w:ascii="Times New Roman" w:hAnsi="Times New Roman"/>
          <w:sz w:val="24"/>
          <w:szCs w:val="24"/>
          <w:lang w:val="pl-PL"/>
        </w:rPr>
      </w:pPr>
      <w:r w:rsidRPr="00066275">
        <w:rPr>
          <w:rFonts w:ascii="Times New Roman" w:hAnsi="Times New Roman"/>
          <w:sz w:val="24"/>
          <w:szCs w:val="24"/>
          <w:lang w:val="pl-PL"/>
        </w:rPr>
        <w:t>Predmet 3: Pisanje pripreme za čas na osnovu digitalnih pomagala. Po preporuci Goethe instituta mogu</w:t>
      </w:r>
      <w:r w:rsidRPr="00066275">
        <w:rPr>
          <w:rFonts w:ascii="Times New Roman" w:hAnsi="Times New Roman"/>
          <w:sz w:val="24"/>
          <w:szCs w:val="24"/>
          <w:lang w:val="hr-HR"/>
        </w:rPr>
        <w:t>ć</w:t>
      </w:r>
      <w:r w:rsidRPr="00066275">
        <w:rPr>
          <w:rFonts w:ascii="Times New Roman" w:hAnsi="Times New Roman"/>
          <w:sz w:val="24"/>
          <w:szCs w:val="24"/>
          <w:lang w:val="pl-PL"/>
        </w:rPr>
        <w:t>e je odraditi i PEP (kritički osvrt i analiziranje upotrebe digitalnih i analognih medija u nastavnom procesu),</w:t>
      </w:r>
    </w:p>
    <w:p w14:paraId="4E385EEB" w14:textId="77777777" w:rsidR="00097767" w:rsidRPr="00066275" w:rsidRDefault="00097767" w:rsidP="00097767">
      <w:pPr>
        <w:pStyle w:val="NoSpacing"/>
        <w:numPr>
          <w:ilvl w:val="0"/>
          <w:numId w:val="29"/>
        </w:numPr>
        <w:spacing w:line="360" w:lineRule="auto"/>
        <w:jc w:val="both"/>
        <w:rPr>
          <w:rFonts w:ascii="Times New Roman" w:hAnsi="Times New Roman"/>
          <w:sz w:val="24"/>
          <w:szCs w:val="24"/>
          <w:lang w:val="pl-PL"/>
        </w:rPr>
      </w:pPr>
      <w:r w:rsidRPr="00066275">
        <w:rPr>
          <w:rFonts w:ascii="Times New Roman" w:hAnsi="Times New Roman"/>
          <w:sz w:val="24"/>
          <w:szCs w:val="24"/>
          <w:lang w:val="pl-PL"/>
        </w:rPr>
        <w:t>Predmet 4: Pisanje pripreme za čas na osnovu interkulturalnog koncepta. Po preporuci Goethe instituta moguće je odraditi i PEP (kritički osvrt i analiziranje upotrebe interkulturalnog koncepta u nastavnom procesu).</w:t>
      </w:r>
    </w:p>
    <w:p w14:paraId="19E4C9E8" w14:textId="0F9E6737" w:rsidR="00C36A29" w:rsidRDefault="00C36A29" w:rsidP="00C36A29">
      <w:pPr>
        <w:widowControl w:val="0"/>
        <w:tabs>
          <w:tab w:val="clear" w:pos="708"/>
          <w:tab w:val="left" w:pos="1091"/>
        </w:tabs>
        <w:suppressAutoHyphens w:val="0"/>
        <w:spacing w:line="360" w:lineRule="auto"/>
        <w:ind w:left="760"/>
        <w:jc w:val="both"/>
        <w:rPr>
          <w:rFonts w:eastAsia="Courier New"/>
          <w:color w:val="FF0000"/>
          <w:sz w:val="28"/>
          <w:szCs w:val="28"/>
          <w:lang w:val="pl-PL" w:eastAsia="hr-HR" w:bidi="hr-HR"/>
        </w:rPr>
      </w:pPr>
    </w:p>
    <w:p w14:paraId="4AEA68F8" w14:textId="77777777" w:rsidR="00A32D0D" w:rsidRPr="00097767" w:rsidRDefault="00A32D0D" w:rsidP="00C36A29">
      <w:pPr>
        <w:widowControl w:val="0"/>
        <w:tabs>
          <w:tab w:val="clear" w:pos="708"/>
          <w:tab w:val="left" w:pos="1091"/>
        </w:tabs>
        <w:suppressAutoHyphens w:val="0"/>
        <w:spacing w:line="360" w:lineRule="auto"/>
        <w:ind w:left="760"/>
        <w:jc w:val="both"/>
        <w:rPr>
          <w:rFonts w:eastAsia="Courier New"/>
          <w:color w:val="FF0000"/>
          <w:sz w:val="28"/>
          <w:szCs w:val="28"/>
          <w:lang w:val="pl-PL" w:eastAsia="hr-HR" w:bidi="hr-HR"/>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22A59C03" w14:textId="77777777" w:rsidTr="0086733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02699A35" w14:textId="77777777" w:rsidR="00280DCA" w:rsidRPr="00C10674" w:rsidRDefault="00280DCA" w:rsidP="00C10674">
            <w:pPr>
              <w:spacing w:line="360" w:lineRule="auto"/>
              <w:jc w:val="both"/>
              <w:rPr>
                <w:b/>
                <w:lang w:val="hr-HR"/>
              </w:rPr>
            </w:pPr>
            <w:r w:rsidRPr="00C10674">
              <w:rPr>
                <w:b/>
                <w:lang w:val="hr-HR"/>
              </w:rPr>
              <w:lastRenderedPageBreak/>
              <w:t>Naziv predmeta</w:t>
            </w:r>
          </w:p>
          <w:p w14:paraId="284D9109" w14:textId="31EF0F23" w:rsidR="00280DCA" w:rsidRPr="00C10674" w:rsidRDefault="00C10674" w:rsidP="00C10674">
            <w:pPr>
              <w:spacing w:line="360" w:lineRule="auto"/>
              <w:jc w:val="both"/>
              <w:rPr>
                <w:bCs/>
                <w:lang w:val="hr-HR"/>
              </w:rPr>
            </w:pPr>
            <w:r w:rsidRPr="00C10674">
              <w:rPr>
                <w:bCs/>
                <w:lang w:val="hr-HR"/>
              </w:rPr>
              <w:t>Planiranje, organiziranje i istraživanje nastavnog procesa</w:t>
            </w:r>
          </w:p>
        </w:tc>
        <w:tc>
          <w:tcPr>
            <w:tcW w:w="1916" w:type="dxa"/>
            <w:tcBorders>
              <w:top w:val="single" w:sz="4" w:space="0" w:color="auto"/>
              <w:left w:val="single" w:sz="4" w:space="0" w:color="auto"/>
              <w:bottom w:val="single" w:sz="4" w:space="0" w:color="auto"/>
            </w:tcBorders>
            <w:shd w:val="clear" w:color="auto" w:fill="D9D9D9"/>
            <w:vAlign w:val="center"/>
          </w:tcPr>
          <w:p w14:paraId="42C1DF70" w14:textId="77777777" w:rsidR="00280DCA" w:rsidRPr="00C10674" w:rsidRDefault="00280DCA" w:rsidP="00C10674">
            <w:pPr>
              <w:spacing w:line="360" w:lineRule="auto"/>
              <w:jc w:val="center"/>
              <w:rPr>
                <w:bCs/>
                <w:lang w:val="hr-HR"/>
              </w:rPr>
            </w:pPr>
            <w:r w:rsidRPr="00C10674">
              <w:rPr>
                <w:bCs/>
                <w:lang w:val="hr-HR"/>
              </w:rPr>
              <w:t>ECTS</w:t>
            </w:r>
          </w:p>
        </w:tc>
      </w:tr>
      <w:tr w:rsidR="00280DCA" w:rsidRPr="00D2631B" w14:paraId="0C24257D" w14:textId="77777777" w:rsidTr="0086733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465EEE24" w14:textId="77777777" w:rsidR="00280DCA" w:rsidRPr="00C10674" w:rsidRDefault="00280DCA" w:rsidP="00C10674">
            <w:pPr>
              <w:spacing w:line="360" w:lineRule="auto"/>
              <w:rPr>
                <w:bCs/>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42E2A6C1" w14:textId="3C33C3BF" w:rsidR="00280DCA" w:rsidRPr="00C10674" w:rsidRDefault="00A32D0D" w:rsidP="00C10674">
            <w:pPr>
              <w:spacing w:line="360" w:lineRule="auto"/>
              <w:jc w:val="center"/>
              <w:rPr>
                <w:bCs/>
                <w:lang w:val="hr-HR"/>
              </w:rPr>
            </w:pPr>
            <w:r>
              <w:rPr>
                <w:bCs/>
                <w:lang w:val="hr-HR"/>
              </w:rPr>
              <w:t>6</w:t>
            </w:r>
          </w:p>
        </w:tc>
      </w:tr>
      <w:tr w:rsidR="00280DCA" w:rsidRPr="00D2631B" w14:paraId="744C25DD" w14:textId="77777777" w:rsidTr="0086733B">
        <w:trPr>
          <w:trHeight w:val="283"/>
        </w:trPr>
        <w:tc>
          <w:tcPr>
            <w:tcW w:w="10199" w:type="dxa"/>
            <w:gridSpan w:val="4"/>
            <w:tcBorders>
              <w:top w:val="single" w:sz="4" w:space="0" w:color="auto"/>
              <w:bottom w:val="single" w:sz="4" w:space="0" w:color="auto"/>
            </w:tcBorders>
            <w:vAlign w:val="center"/>
          </w:tcPr>
          <w:p w14:paraId="61BEEB0C" w14:textId="77777777" w:rsidR="00280DCA" w:rsidRPr="00C10674" w:rsidRDefault="00280DCA" w:rsidP="00C10674">
            <w:pPr>
              <w:spacing w:line="360" w:lineRule="auto"/>
              <w:jc w:val="center"/>
              <w:rPr>
                <w:bCs/>
                <w:lang w:val="hr-HR"/>
              </w:rPr>
            </w:pPr>
            <w:r w:rsidRPr="00C10674">
              <w:rPr>
                <w:bCs/>
                <w:lang w:val="hr-HR"/>
              </w:rPr>
              <w:t xml:space="preserve">Ukupan broj sati u semestru:  </w:t>
            </w:r>
          </w:p>
        </w:tc>
      </w:tr>
      <w:tr w:rsidR="00280DCA" w:rsidRPr="00D2631B" w14:paraId="56D7B326" w14:textId="77777777" w:rsidTr="0086733B">
        <w:trPr>
          <w:trHeight w:val="283"/>
        </w:trPr>
        <w:tc>
          <w:tcPr>
            <w:tcW w:w="3399" w:type="dxa"/>
            <w:tcBorders>
              <w:top w:val="single" w:sz="4" w:space="0" w:color="auto"/>
              <w:bottom w:val="single" w:sz="4" w:space="0" w:color="auto"/>
              <w:right w:val="single" w:sz="4" w:space="0" w:color="auto"/>
            </w:tcBorders>
          </w:tcPr>
          <w:p w14:paraId="28558ED1" w14:textId="77777777" w:rsidR="00280DCA" w:rsidRPr="00D2631B" w:rsidRDefault="00280DCA" w:rsidP="00C10674">
            <w:pPr>
              <w:spacing w:line="360" w:lineRule="auto"/>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7554A165" w14:textId="123232F6" w:rsidR="00280DCA" w:rsidRPr="00D2631B" w:rsidRDefault="00280DCA" w:rsidP="00C10674">
            <w:pPr>
              <w:spacing w:line="360" w:lineRule="auto"/>
              <w:jc w:val="center"/>
              <w:rPr>
                <w:lang w:val="hr-HR"/>
              </w:rPr>
            </w:pPr>
            <w:r w:rsidRPr="00D2631B">
              <w:rPr>
                <w:lang w:val="hr-HR"/>
              </w:rPr>
              <w:t xml:space="preserve">Predavanja: </w:t>
            </w:r>
            <w:r w:rsidR="00C10674">
              <w:rPr>
                <w:lang w:val="hr-HR"/>
              </w:rPr>
              <w:t>15</w:t>
            </w:r>
          </w:p>
        </w:tc>
        <w:tc>
          <w:tcPr>
            <w:tcW w:w="3400" w:type="dxa"/>
            <w:gridSpan w:val="2"/>
            <w:tcBorders>
              <w:top w:val="single" w:sz="4" w:space="0" w:color="auto"/>
              <w:left w:val="single" w:sz="4" w:space="0" w:color="auto"/>
              <w:bottom w:val="single" w:sz="4" w:space="0" w:color="auto"/>
            </w:tcBorders>
          </w:tcPr>
          <w:p w14:paraId="4AC085BE" w14:textId="39F03A26" w:rsidR="00280DCA" w:rsidRPr="00D2631B" w:rsidRDefault="00280DCA" w:rsidP="00C10674">
            <w:pPr>
              <w:spacing w:line="360" w:lineRule="auto"/>
              <w:jc w:val="center"/>
              <w:rPr>
                <w:lang w:val="hr-HR"/>
              </w:rPr>
            </w:pPr>
            <w:r>
              <w:rPr>
                <w:lang w:val="hr-HR"/>
              </w:rPr>
              <w:t>Vježbe (A+L)</w:t>
            </w:r>
            <w:r w:rsidRPr="00D2631B">
              <w:rPr>
                <w:lang w:val="hr-HR"/>
              </w:rPr>
              <w:t xml:space="preserve">: </w:t>
            </w:r>
            <w:r w:rsidR="009C5EEF">
              <w:rPr>
                <w:lang w:val="hr-HR"/>
              </w:rPr>
              <w:t>45</w:t>
            </w:r>
          </w:p>
        </w:tc>
      </w:tr>
      <w:tr w:rsidR="00280DCA" w:rsidRPr="00D2631B" w14:paraId="0C5F0049" w14:textId="77777777" w:rsidTr="0086733B">
        <w:trPr>
          <w:trHeight w:val="283"/>
        </w:trPr>
        <w:tc>
          <w:tcPr>
            <w:tcW w:w="10199" w:type="dxa"/>
            <w:gridSpan w:val="4"/>
            <w:tcBorders>
              <w:top w:val="single" w:sz="4" w:space="0" w:color="auto"/>
              <w:bottom w:val="single" w:sz="4" w:space="0" w:color="auto"/>
            </w:tcBorders>
          </w:tcPr>
          <w:p w14:paraId="2C008C93" w14:textId="77777777" w:rsidR="00280DCA" w:rsidRDefault="00280DCA" w:rsidP="00C10674">
            <w:pPr>
              <w:spacing w:line="360" w:lineRule="auto"/>
              <w:rPr>
                <w:b/>
                <w:bCs/>
                <w:lang w:val="hr-HR"/>
              </w:rPr>
            </w:pPr>
            <w:r w:rsidRPr="00D2631B">
              <w:rPr>
                <w:b/>
                <w:bCs/>
                <w:lang w:val="hr-HR"/>
              </w:rPr>
              <w:t>Cilj kolegija:</w:t>
            </w:r>
          </w:p>
          <w:p w14:paraId="2C1DC017" w14:textId="6DBF75D5" w:rsidR="00280DCA" w:rsidRPr="00A92419" w:rsidRDefault="00C10674" w:rsidP="00C10674">
            <w:pPr>
              <w:spacing w:line="360" w:lineRule="auto"/>
              <w:rPr>
                <w:bCs/>
                <w:lang w:val="hr-HR"/>
              </w:rPr>
            </w:pPr>
            <w:r>
              <w:rPr>
                <w:bCs/>
                <w:lang w:val="hr-HR"/>
              </w:rPr>
              <w:t xml:space="preserve">Cilj kolegija je osposobljavanje polaznika da kritički reflektiraju nastavne jedinice, </w:t>
            </w:r>
            <w:r w:rsidR="000C4ABA">
              <w:rPr>
                <w:bCs/>
                <w:lang w:val="hr-HR"/>
              </w:rPr>
              <w:t xml:space="preserve">istražuju, </w:t>
            </w:r>
            <w:r>
              <w:rPr>
                <w:bCs/>
                <w:lang w:val="hr-HR"/>
              </w:rPr>
              <w:t>planiraju i organiziraju nastavu.</w:t>
            </w:r>
          </w:p>
        </w:tc>
      </w:tr>
      <w:tr w:rsidR="00280DCA" w:rsidRPr="00D2631B" w14:paraId="1D0BD1E6" w14:textId="77777777" w:rsidTr="0086733B">
        <w:trPr>
          <w:trHeight w:val="283"/>
        </w:trPr>
        <w:tc>
          <w:tcPr>
            <w:tcW w:w="10199" w:type="dxa"/>
            <w:gridSpan w:val="4"/>
            <w:tcBorders>
              <w:top w:val="single" w:sz="4" w:space="0" w:color="auto"/>
              <w:bottom w:val="single" w:sz="4" w:space="0" w:color="auto"/>
            </w:tcBorders>
          </w:tcPr>
          <w:p w14:paraId="339AA066" w14:textId="76A33CA3" w:rsidR="00280DCA" w:rsidRDefault="000C4ABA" w:rsidP="00C10674">
            <w:pPr>
              <w:spacing w:line="360" w:lineRule="auto"/>
              <w:rPr>
                <w:b/>
                <w:bCs/>
                <w:lang w:val="hr-HR"/>
              </w:rPr>
            </w:pPr>
            <w:r>
              <w:rPr>
                <w:b/>
                <w:bCs/>
                <w:lang w:val="hr-HR"/>
              </w:rPr>
              <w:t>Okvirni s</w:t>
            </w:r>
            <w:r w:rsidR="00280DCA" w:rsidRPr="00D2631B">
              <w:rPr>
                <w:b/>
                <w:bCs/>
                <w:lang w:val="hr-HR"/>
              </w:rPr>
              <w:t>adržaj/struktura predmeta:</w:t>
            </w:r>
          </w:p>
          <w:p w14:paraId="5A412511" w14:textId="7BE3E725" w:rsidR="00280DCA" w:rsidRPr="00C10674" w:rsidRDefault="00C10674" w:rsidP="00C10674">
            <w:pPr>
              <w:pStyle w:val="ListParagraph"/>
              <w:numPr>
                <w:ilvl w:val="0"/>
                <w:numId w:val="6"/>
              </w:numPr>
              <w:spacing w:line="360" w:lineRule="auto"/>
              <w:rPr>
                <w:bCs/>
                <w:lang w:val="hr-HR"/>
              </w:rPr>
            </w:pPr>
            <w:r>
              <w:rPr>
                <w:lang w:val="hr-HR"/>
              </w:rPr>
              <w:t>Kritička recepcija empirijskih studija o istraživanju nastavnog procesa,</w:t>
            </w:r>
          </w:p>
          <w:p w14:paraId="2AA740EC" w14:textId="71276E06" w:rsidR="00C10674" w:rsidRPr="00C10674" w:rsidRDefault="00C10674" w:rsidP="00C10674">
            <w:pPr>
              <w:pStyle w:val="ListParagraph"/>
              <w:numPr>
                <w:ilvl w:val="0"/>
                <w:numId w:val="6"/>
              </w:numPr>
              <w:spacing w:line="360" w:lineRule="auto"/>
              <w:rPr>
                <w:bCs/>
                <w:lang w:val="hr-HR"/>
              </w:rPr>
            </w:pPr>
            <w:r>
              <w:rPr>
                <w:lang w:val="hr-HR"/>
              </w:rPr>
              <w:t>planiranje nastavnih jedinica,</w:t>
            </w:r>
          </w:p>
          <w:p w14:paraId="07D1A4D4" w14:textId="5733245B" w:rsidR="00C10674" w:rsidRPr="00C10674" w:rsidRDefault="00C10674" w:rsidP="00C10674">
            <w:pPr>
              <w:pStyle w:val="ListParagraph"/>
              <w:numPr>
                <w:ilvl w:val="0"/>
                <w:numId w:val="6"/>
              </w:numPr>
              <w:spacing w:line="360" w:lineRule="auto"/>
              <w:rPr>
                <w:bCs/>
                <w:lang w:val="hr-HR"/>
              </w:rPr>
            </w:pPr>
            <w:r>
              <w:rPr>
                <w:lang w:val="hr-HR"/>
              </w:rPr>
              <w:t>kritička analiza udžbenika</w:t>
            </w:r>
            <w:r w:rsidR="000C4ABA">
              <w:rPr>
                <w:lang w:val="hr-HR"/>
              </w:rPr>
              <w:t>,</w:t>
            </w:r>
            <w:r>
              <w:rPr>
                <w:lang w:val="hr-HR"/>
              </w:rPr>
              <w:t xml:space="preserve"> nastavnog plana i programa</w:t>
            </w:r>
            <w:r w:rsidR="000C4ABA">
              <w:rPr>
                <w:lang w:val="hr-HR"/>
              </w:rPr>
              <w:t xml:space="preserve"> te razvijanja nastavnog plana i programa</w:t>
            </w:r>
            <w:r>
              <w:rPr>
                <w:lang w:val="hr-HR"/>
              </w:rPr>
              <w:t>,</w:t>
            </w:r>
          </w:p>
          <w:p w14:paraId="6B5D4D5F" w14:textId="77777777" w:rsidR="00C10674" w:rsidRPr="00C10674" w:rsidRDefault="00C10674" w:rsidP="00C10674">
            <w:pPr>
              <w:pStyle w:val="ListParagraph"/>
              <w:numPr>
                <w:ilvl w:val="0"/>
                <w:numId w:val="6"/>
              </w:numPr>
              <w:spacing w:line="360" w:lineRule="auto"/>
              <w:rPr>
                <w:bCs/>
                <w:lang w:val="hr-HR"/>
              </w:rPr>
            </w:pPr>
            <w:r>
              <w:rPr>
                <w:lang w:val="hr-HR"/>
              </w:rPr>
              <w:t>kvalitativne i kvantitativne metode istraživanja (npr. upitnik ili intervju, kvazi-eksperimenti, etnografija itd.),</w:t>
            </w:r>
          </w:p>
          <w:p w14:paraId="5D1FE054" w14:textId="77777777" w:rsidR="00C10674" w:rsidRPr="00C10674" w:rsidRDefault="00C10674" w:rsidP="00C10674">
            <w:pPr>
              <w:pStyle w:val="ListParagraph"/>
              <w:numPr>
                <w:ilvl w:val="0"/>
                <w:numId w:val="6"/>
              </w:numPr>
              <w:spacing w:line="360" w:lineRule="auto"/>
              <w:rPr>
                <w:bCs/>
                <w:lang w:val="hr-HR"/>
              </w:rPr>
            </w:pPr>
            <w:r>
              <w:rPr>
                <w:lang w:val="hr-HR"/>
              </w:rPr>
              <w:t>metodički procesi razvijanja kompetencija,</w:t>
            </w:r>
          </w:p>
          <w:p w14:paraId="75940528" w14:textId="77777777" w:rsidR="00C10674" w:rsidRPr="00C10674" w:rsidRDefault="00C10674" w:rsidP="00C10674">
            <w:pPr>
              <w:pStyle w:val="ListParagraph"/>
              <w:numPr>
                <w:ilvl w:val="0"/>
                <w:numId w:val="6"/>
              </w:numPr>
              <w:spacing w:line="360" w:lineRule="auto"/>
              <w:rPr>
                <w:bCs/>
                <w:lang w:val="hr-HR"/>
              </w:rPr>
            </w:pPr>
            <w:r>
              <w:rPr>
                <w:lang w:val="hr-HR"/>
              </w:rPr>
              <w:t>analiza udžbenika,</w:t>
            </w:r>
          </w:p>
          <w:p w14:paraId="6E8F5FDF" w14:textId="77777777" w:rsidR="00C10674" w:rsidRPr="00C10674" w:rsidRDefault="00C10674" w:rsidP="00C10674">
            <w:pPr>
              <w:pStyle w:val="ListParagraph"/>
              <w:numPr>
                <w:ilvl w:val="0"/>
                <w:numId w:val="6"/>
              </w:numPr>
              <w:spacing w:line="360" w:lineRule="auto"/>
              <w:rPr>
                <w:bCs/>
                <w:lang w:val="hr-HR"/>
              </w:rPr>
            </w:pPr>
            <w:r>
              <w:rPr>
                <w:lang w:val="hr-HR"/>
              </w:rPr>
              <w:t>kurikularne osnove i modele za razvijanje vještina u nastavi,</w:t>
            </w:r>
          </w:p>
          <w:p w14:paraId="5BD5E3FE" w14:textId="6B932A0D" w:rsidR="00C10674" w:rsidRPr="00C10674" w:rsidRDefault="00C10674" w:rsidP="00C10674">
            <w:pPr>
              <w:pStyle w:val="ListParagraph"/>
              <w:numPr>
                <w:ilvl w:val="0"/>
                <w:numId w:val="6"/>
              </w:numPr>
              <w:spacing w:line="360" w:lineRule="auto"/>
              <w:rPr>
                <w:bCs/>
                <w:lang w:val="hr-HR"/>
              </w:rPr>
            </w:pPr>
            <w:r>
              <w:rPr>
                <w:lang w:val="hr-HR"/>
              </w:rPr>
              <w:t>priprema i planiranje nastavnog procesa,</w:t>
            </w:r>
          </w:p>
          <w:p w14:paraId="6FB91950" w14:textId="52CC9820" w:rsidR="00C10674" w:rsidRPr="000C4ABA" w:rsidRDefault="00C10674" w:rsidP="00C10674">
            <w:pPr>
              <w:pStyle w:val="ListParagraph"/>
              <w:numPr>
                <w:ilvl w:val="0"/>
                <w:numId w:val="6"/>
              </w:numPr>
              <w:spacing w:line="360" w:lineRule="auto"/>
              <w:rPr>
                <w:bCs/>
                <w:lang w:val="hr-HR"/>
              </w:rPr>
            </w:pPr>
            <w:r>
              <w:rPr>
                <w:lang w:val="hr-HR"/>
              </w:rPr>
              <w:t>refleksija kao neizostavni dio cijeloga nastavnog procesa</w:t>
            </w:r>
            <w:r w:rsidR="000C4ABA">
              <w:rPr>
                <w:lang w:val="hr-HR"/>
              </w:rPr>
              <w:t>,</w:t>
            </w:r>
          </w:p>
          <w:p w14:paraId="29B19773" w14:textId="29FE7405" w:rsidR="000C4ABA" w:rsidRPr="00C10674" w:rsidRDefault="000C4ABA" w:rsidP="00C10674">
            <w:pPr>
              <w:pStyle w:val="ListParagraph"/>
              <w:numPr>
                <w:ilvl w:val="0"/>
                <w:numId w:val="6"/>
              </w:numPr>
              <w:spacing w:line="360" w:lineRule="auto"/>
              <w:rPr>
                <w:bCs/>
                <w:lang w:val="hr-HR"/>
              </w:rPr>
            </w:pPr>
            <w:r>
              <w:rPr>
                <w:lang w:val="hr-HR"/>
              </w:rPr>
              <w:t>metode u nastavnom procesu.</w:t>
            </w:r>
          </w:p>
        </w:tc>
      </w:tr>
      <w:tr w:rsidR="00280DCA" w:rsidRPr="000C4ABA" w14:paraId="3CE8942F" w14:textId="77777777" w:rsidTr="0086733B">
        <w:trPr>
          <w:trHeight w:val="283"/>
        </w:trPr>
        <w:tc>
          <w:tcPr>
            <w:tcW w:w="10199" w:type="dxa"/>
            <w:gridSpan w:val="4"/>
            <w:tcBorders>
              <w:top w:val="single" w:sz="4" w:space="0" w:color="auto"/>
              <w:bottom w:val="single" w:sz="4" w:space="0" w:color="auto"/>
            </w:tcBorders>
          </w:tcPr>
          <w:p w14:paraId="69802417" w14:textId="77777777" w:rsidR="00280DCA" w:rsidRPr="000C4ABA" w:rsidRDefault="00280DCA" w:rsidP="00C10674">
            <w:pPr>
              <w:spacing w:line="360" w:lineRule="auto"/>
              <w:jc w:val="both"/>
              <w:rPr>
                <w:b/>
                <w:bCs/>
                <w:lang w:val="hr-HR"/>
              </w:rPr>
            </w:pPr>
            <w:r w:rsidRPr="000C4ABA">
              <w:rPr>
                <w:b/>
                <w:bCs/>
                <w:lang w:val="hr-HR"/>
              </w:rPr>
              <w:t>Literatura:</w:t>
            </w:r>
          </w:p>
          <w:p w14:paraId="1ED16D85" w14:textId="77777777" w:rsidR="000C4ABA" w:rsidRPr="000C4ABA" w:rsidRDefault="000C4ABA" w:rsidP="000C4ABA">
            <w:pPr>
              <w:numPr>
                <w:ilvl w:val="0"/>
                <w:numId w:val="7"/>
              </w:numPr>
              <w:tabs>
                <w:tab w:val="clear" w:pos="708"/>
              </w:tabs>
              <w:suppressAutoHyphens w:val="0"/>
              <w:spacing w:line="276" w:lineRule="auto"/>
              <w:jc w:val="both"/>
              <w:rPr>
                <w:sz w:val="22"/>
                <w:szCs w:val="22"/>
                <w:lang w:val="hr-HR"/>
              </w:rPr>
            </w:pPr>
            <w:r w:rsidRPr="000C4ABA">
              <w:rPr>
                <w:sz w:val="22"/>
                <w:szCs w:val="22"/>
                <w:lang w:val="hr-HR"/>
              </w:rPr>
              <w:t>Funk, Hermann; Kuhn, Christina; Skiba, Dirk; Spaniel-Weise, Dorothea; Wicke, Rainer E. (Hg.) (2017): Aufgaben, Übungen, Interaktion. Goethe-Institut. 1. Auflage. Stuttgart: Ernst Klett Sprachen.</w:t>
            </w:r>
          </w:p>
          <w:p w14:paraId="636355D7" w14:textId="77777777" w:rsidR="000C4ABA" w:rsidRPr="000C4ABA" w:rsidRDefault="000C4ABA" w:rsidP="000C4ABA">
            <w:pPr>
              <w:numPr>
                <w:ilvl w:val="0"/>
                <w:numId w:val="7"/>
              </w:numPr>
              <w:tabs>
                <w:tab w:val="clear" w:pos="708"/>
              </w:tabs>
              <w:suppressAutoHyphens w:val="0"/>
              <w:spacing w:line="276" w:lineRule="auto"/>
              <w:jc w:val="both"/>
              <w:rPr>
                <w:sz w:val="22"/>
                <w:szCs w:val="22"/>
                <w:lang w:val="hr-HR"/>
              </w:rPr>
            </w:pPr>
            <w:r w:rsidRPr="000C4ABA">
              <w:rPr>
                <w:sz w:val="22"/>
                <w:szCs w:val="22"/>
                <w:lang w:val="hr-HR"/>
              </w:rPr>
              <w:t>Krumm, Hans-Jürgen (Hg.) (2010): Deutsch als Fremd- und Zweitsprache. 1.und 2. Halbband. Ein internationales Handbuch. Berlin: de Gruyter Mouton</w:t>
            </w:r>
          </w:p>
          <w:p w14:paraId="74E100BA" w14:textId="77777777" w:rsidR="000C4ABA" w:rsidRPr="000C4ABA" w:rsidRDefault="000C4ABA" w:rsidP="000C4ABA">
            <w:pPr>
              <w:numPr>
                <w:ilvl w:val="0"/>
                <w:numId w:val="7"/>
              </w:numPr>
              <w:tabs>
                <w:tab w:val="clear" w:pos="708"/>
              </w:tabs>
              <w:suppressAutoHyphens w:val="0"/>
              <w:spacing w:line="276" w:lineRule="auto"/>
              <w:jc w:val="both"/>
              <w:rPr>
                <w:sz w:val="22"/>
                <w:szCs w:val="22"/>
                <w:lang w:val="hr-HR"/>
              </w:rPr>
            </w:pPr>
            <w:r w:rsidRPr="000C4ABA">
              <w:rPr>
                <w:sz w:val="22"/>
                <w:szCs w:val="22"/>
                <w:lang w:val="hr-HR"/>
              </w:rPr>
              <w:t>Burwitz-Melzer, Eva; Mehlhorn, Grit; Riemer, Claudia; Bausch, Karl-Richard; Krumm, Hans-Jürgen (Hg.) (2016): Handbuch Fremdsprachenunterricht. 6. völlig überarbeitete und erweiterte Auflage. Tübingen: A. Francke Verlag (UTB, 8043).</w:t>
            </w:r>
          </w:p>
          <w:p w14:paraId="073AA983" w14:textId="77777777" w:rsidR="00280DCA" w:rsidRPr="007667AE" w:rsidRDefault="000C4ABA" w:rsidP="000C4ABA">
            <w:pPr>
              <w:numPr>
                <w:ilvl w:val="0"/>
                <w:numId w:val="7"/>
              </w:numPr>
              <w:tabs>
                <w:tab w:val="clear" w:pos="708"/>
              </w:tabs>
              <w:suppressAutoHyphens w:val="0"/>
              <w:spacing w:line="276" w:lineRule="auto"/>
              <w:jc w:val="both"/>
              <w:rPr>
                <w:b/>
                <w:lang w:val="hr-HR"/>
              </w:rPr>
            </w:pPr>
            <w:r w:rsidRPr="000C4ABA">
              <w:rPr>
                <w:sz w:val="22"/>
                <w:szCs w:val="22"/>
                <w:lang w:val="hr-HR"/>
              </w:rPr>
              <w:t>Tschirner, Erwin; Bärenfänger, Olaf; Möhring, Jupp (Hg.) (2016): Deutsch als fremde Bildungssprache. Das Spannungsfeld von Fachwissen, sprachlicher Kompetenz, Diagnostik und Didaktik. Tübingen: Stauffenburg Verlag (Deutsch als Fremd- und Zweitsprache, Band 7).</w:t>
            </w:r>
          </w:p>
          <w:p w14:paraId="732711F3" w14:textId="40E0B997" w:rsidR="007667AE" w:rsidRPr="000C4ABA" w:rsidRDefault="007667AE" w:rsidP="007667AE">
            <w:pPr>
              <w:tabs>
                <w:tab w:val="clear" w:pos="708"/>
              </w:tabs>
              <w:suppressAutoHyphens w:val="0"/>
              <w:spacing w:line="276" w:lineRule="auto"/>
              <w:ind w:left="720"/>
              <w:jc w:val="both"/>
              <w:rPr>
                <w:b/>
                <w:lang w:val="hr-HR"/>
              </w:rPr>
            </w:pPr>
          </w:p>
        </w:tc>
      </w:tr>
    </w:tbl>
    <w:p w14:paraId="7E239419" w14:textId="28E95BD7" w:rsidR="00EB06EB" w:rsidRDefault="00EB06EB" w:rsidP="00280DCA"/>
    <w:p w14:paraId="1B751EB3" w14:textId="77277976" w:rsidR="00A32D0D" w:rsidRDefault="00A32D0D" w:rsidP="00280DCA"/>
    <w:p w14:paraId="406BAC29" w14:textId="7DB88A51" w:rsidR="00A32D0D" w:rsidRDefault="00A32D0D" w:rsidP="00280DCA"/>
    <w:p w14:paraId="2B9F3512" w14:textId="77777777" w:rsidR="00A32D0D" w:rsidRPr="000C4ABA" w:rsidRDefault="00A32D0D"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5595DD5C" w14:textId="77777777" w:rsidTr="0086733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57F6F821" w14:textId="77777777" w:rsidR="00280DCA" w:rsidRDefault="00280DCA" w:rsidP="000C4ABA">
            <w:pPr>
              <w:spacing w:line="360" w:lineRule="auto"/>
              <w:jc w:val="both"/>
              <w:rPr>
                <w:b/>
                <w:lang w:val="hr-HR"/>
              </w:rPr>
            </w:pPr>
            <w:r>
              <w:rPr>
                <w:b/>
                <w:lang w:val="hr-HR"/>
              </w:rPr>
              <w:lastRenderedPageBreak/>
              <w:t>Naziv predmeta</w:t>
            </w:r>
          </w:p>
          <w:p w14:paraId="3899E9F9" w14:textId="7EE0E372" w:rsidR="00280DCA" w:rsidRPr="000C4ABA" w:rsidRDefault="000C4ABA" w:rsidP="000C4ABA">
            <w:pPr>
              <w:widowControl w:val="0"/>
              <w:tabs>
                <w:tab w:val="clear" w:pos="708"/>
                <w:tab w:val="left" w:pos="1091"/>
              </w:tabs>
              <w:suppressAutoHyphens w:val="0"/>
              <w:spacing w:line="360" w:lineRule="auto"/>
              <w:jc w:val="both"/>
              <w:rPr>
                <w:rFonts w:eastAsia="Courier New"/>
                <w:color w:val="FF0000"/>
                <w:sz w:val="28"/>
                <w:szCs w:val="28"/>
                <w:lang w:val="hr-HR" w:eastAsia="hr-HR" w:bidi="hr-HR"/>
              </w:rPr>
            </w:pPr>
            <w:r w:rsidRPr="00754A4C">
              <w:t>Metodičko-didaktički pristupi i kompetencije u nastavi njemačkog kao stranog</w:t>
            </w:r>
            <w:r>
              <w:rPr>
                <w:lang w:val="hr-HR"/>
              </w:rPr>
              <w:t xml:space="preserve"> </w:t>
            </w:r>
            <w:r w:rsidRPr="00754A4C">
              <w:t>jezika</w:t>
            </w:r>
          </w:p>
        </w:tc>
        <w:tc>
          <w:tcPr>
            <w:tcW w:w="1916" w:type="dxa"/>
            <w:tcBorders>
              <w:top w:val="single" w:sz="4" w:space="0" w:color="auto"/>
              <w:left w:val="single" w:sz="4" w:space="0" w:color="auto"/>
              <w:bottom w:val="single" w:sz="4" w:space="0" w:color="auto"/>
            </w:tcBorders>
            <w:shd w:val="clear" w:color="auto" w:fill="D9D9D9"/>
            <w:vAlign w:val="center"/>
          </w:tcPr>
          <w:p w14:paraId="03B1C316" w14:textId="77777777" w:rsidR="00280DCA" w:rsidRPr="00D2631B" w:rsidRDefault="00280DCA" w:rsidP="000C4ABA">
            <w:pPr>
              <w:spacing w:line="360" w:lineRule="auto"/>
              <w:jc w:val="center"/>
              <w:rPr>
                <w:lang w:val="hr-HR"/>
              </w:rPr>
            </w:pPr>
            <w:r w:rsidRPr="00D2631B">
              <w:rPr>
                <w:lang w:val="hr-HR"/>
              </w:rPr>
              <w:t>ECTS</w:t>
            </w:r>
          </w:p>
        </w:tc>
      </w:tr>
      <w:tr w:rsidR="00280DCA" w:rsidRPr="00D2631B" w14:paraId="25FCFEAD" w14:textId="77777777" w:rsidTr="0086733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7159FF5D" w14:textId="77777777" w:rsidR="00280DCA" w:rsidRPr="00D2631B" w:rsidRDefault="00280DCA" w:rsidP="000C4ABA">
            <w:pPr>
              <w:spacing w:line="360" w:lineRule="auto"/>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24A69709" w14:textId="120DF6B8" w:rsidR="00280DCA" w:rsidRPr="00D2631B" w:rsidRDefault="00A32D0D" w:rsidP="000C4ABA">
            <w:pPr>
              <w:spacing w:line="360" w:lineRule="auto"/>
              <w:jc w:val="center"/>
              <w:rPr>
                <w:b/>
                <w:lang w:val="hr-HR"/>
              </w:rPr>
            </w:pPr>
            <w:r>
              <w:rPr>
                <w:b/>
                <w:lang w:val="hr-HR"/>
              </w:rPr>
              <w:t>6</w:t>
            </w:r>
          </w:p>
        </w:tc>
      </w:tr>
      <w:tr w:rsidR="00280DCA" w:rsidRPr="00D2631B" w14:paraId="532A1761" w14:textId="77777777" w:rsidTr="0086733B">
        <w:trPr>
          <w:trHeight w:val="283"/>
        </w:trPr>
        <w:tc>
          <w:tcPr>
            <w:tcW w:w="10199" w:type="dxa"/>
            <w:gridSpan w:val="4"/>
            <w:tcBorders>
              <w:top w:val="single" w:sz="4" w:space="0" w:color="auto"/>
              <w:bottom w:val="single" w:sz="4" w:space="0" w:color="auto"/>
            </w:tcBorders>
            <w:vAlign w:val="center"/>
          </w:tcPr>
          <w:p w14:paraId="75C2F47B" w14:textId="77777777" w:rsidR="00280DCA" w:rsidRPr="00D2631B" w:rsidRDefault="00280DCA" w:rsidP="000C4ABA">
            <w:pPr>
              <w:spacing w:line="360" w:lineRule="auto"/>
              <w:jc w:val="center"/>
              <w:rPr>
                <w:lang w:val="en-US"/>
              </w:rPr>
            </w:pPr>
            <w:r w:rsidRPr="00D2631B">
              <w:rPr>
                <w:lang w:val="hr-HR"/>
              </w:rPr>
              <w:t xml:space="preserve">Ukupan broj sati u semestru:  </w:t>
            </w:r>
          </w:p>
        </w:tc>
      </w:tr>
      <w:tr w:rsidR="00280DCA" w:rsidRPr="00D2631B" w14:paraId="1A25D95E" w14:textId="77777777" w:rsidTr="0086733B">
        <w:trPr>
          <w:trHeight w:val="283"/>
        </w:trPr>
        <w:tc>
          <w:tcPr>
            <w:tcW w:w="3399" w:type="dxa"/>
            <w:tcBorders>
              <w:top w:val="single" w:sz="4" w:space="0" w:color="auto"/>
              <w:bottom w:val="single" w:sz="4" w:space="0" w:color="auto"/>
              <w:right w:val="single" w:sz="4" w:space="0" w:color="auto"/>
            </w:tcBorders>
          </w:tcPr>
          <w:p w14:paraId="10CFD875" w14:textId="77777777" w:rsidR="00280DCA" w:rsidRPr="00D2631B" w:rsidRDefault="00280DCA" w:rsidP="000C4ABA">
            <w:pPr>
              <w:spacing w:line="360" w:lineRule="auto"/>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10AFA96B" w14:textId="3CBEA1FF" w:rsidR="00280DCA" w:rsidRPr="00D2631B" w:rsidRDefault="00280DCA" w:rsidP="000C4ABA">
            <w:pPr>
              <w:spacing w:line="360" w:lineRule="auto"/>
              <w:jc w:val="center"/>
              <w:rPr>
                <w:lang w:val="hr-HR"/>
              </w:rPr>
            </w:pPr>
            <w:r w:rsidRPr="00D2631B">
              <w:rPr>
                <w:lang w:val="hr-HR"/>
              </w:rPr>
              <w:t xml:space="preserve">Predavanja: </w:t>
            </w:r>
            <w:r w:rsidR="009C5EEF">
              <w:rPr>
                <w:lang w:val="hr-HR"/>
              </w:rPr>
              <w:t>1</w:t>
            </w:r>
            <w:r w:rsidR="00A32D0D">
              <w:rPr>
                <w:lang w:val="hr-HR"/>
              </w:rPr>
              <w:t>5</w:t>
            </w:r>
          </w:p>
        </w:tc>
        <w:tc>
          <w:tcPr>
            <w:tcW w:w="3400" w:type="dxa"/>
            <w:gridSpan w:val="2"/>
            <w:tcBorders>
              <w:top w:val="single" w:sz="4" w:space="0" w:color="auto"/>
              <w:left w:val="single" w:sz="4" w:space="0" w:color="auto"/>
              <w:bottom w:val="single" w:sz="4" w:space="0" w:color="auto"/>
            </w:tcBorders>
          </w:tcPr>
          <w:p w14:paraId="3E032817" w14:textId="4CABE13F" w:rsidR="00280DCA" w:rsidRPr="00D2631B" w:rsidRDefault="00280DCA" w:rsidP="000C4ABA">
            <w:pPr>
              <w:spacing w:line="360" w:lineRule="auto"/>
              <w:jc w:val="center"/>
              <w:rPr>
                <w:lang w:val="hr-HR"/>
              </w:rPr>
            </w:pPr>
            <w:r>
              <w:rPr>
                <w:lang w:val="hr-HR"/>
              </w:rPr>
              <w:t>Vježbe (A+L)</w:t>
            </w:r>
            <w:r w:rsidRPr="00D2631B">
              <w:rPr>
                <w:lang w:val="hr-HR"/>
              </w:rPr>
              <w:t xml:space="preserve">: </w:t>
            </w:r>
            <w:r w:rsidR="009C5EEF">
              <w:rPr>
                <w:lang w:val="hr-HR"/>
              </w:rPr>
              <w:t>45</w:t>
            </w:r>
          </w:p>
        </w:tc>
      </w:tr>
      <w:tr w:rsidR="00280DCA" w:rsidRPr="00D2631B" w14:paraId="07790E92" w14:textId="77777777" w:rsidTr="0086733B">
        <w:trPr>
          <w:trHeight w:val="283"/>
        </w:trPr>
        <w:tc>
          <w:tcPr>
            <w:tcW w:w="10199" w:type="dxa"/>
            <w:gridSpan w:val="4"/>
            <w:tcBorders>
              <w:top w:val="single" w:sz="4" w:space="0" w:color="auto"/>
              <w:bottom w:val="single" w:sz="4" w:space="0" w:color="auto"/>
            </w:tcBorders>
          </w:tcPr>
          <w:p w14:paraId="3910AAEA" w14:textId="77777777" w:rsidR="00280DCA" w:rsidRDefault="00280DCA" w:rsidP="000C4ABA">
            <w:pPr>
              <w:spacing w:line="360" w:lineRule="auto"/>
              <w:rPr>
                <w:b/>
                <w:bCs/>
                <w:lang w:val="hr-HR"/>
              </w:rPr>
            </w:pPr>
            <w:r w:rsidRPr="00D2631B">
              <w:rPr>
                <w:b/>
                <w:bCs/>
                <w:lang w:val="hr-HR"/>
              </w:rPr>
              <w:t>Cilj kolegija:</w:t>
            </w:r>
          </w:p>
          <w:p w14:paraId="4F799C96" w14:textId="2B7AA92A" w:rsidR="00280DCA" w:rsidRPr="00961322" w:rsidRDefault="000C4ABA" w:rsidP="000C4ABA">
            <w:pPr>
              <w:spacing w:line="360" w:lineRule="auto"/>
              <w:rPr>
                <w:bCs/>
                <w:lang w:val="hr-HR"/>
              </w:rPr>
            </w:pPr>
            <w:r>
              <w:rPr>
                <w:lang w:val="hr-HR"/>
              </w:rPr>
              <w:t>Studenti će u okviru ovoga kolegija razviti sposobnost da prepoznaju, opišu i razgraniče metode nastave stranih jezika te će razviti sposobnost da prepoznaju modele razvoja vještina u nastavi stranih jezika. Studenti će nadalje upoznati principe i standarde nastave stranih jezika.</w:t>
            </w:r>
          </w:p>
        </w:tc>
      </w:tr>
      <w:tr w:rsidR="00280DCA" w:rsidRPr="00D2631B" w14:paraId="3B7AA5FD" w14:textId="77777777" w:rsidTr="0086733B">
        <w:trPr>
          <w:trHeight w:val="283"/>
        </w:trPr>
        <w:tc>
          <w:tcPr>
            <w:tcW w:w="10199" w:type="dxa"/>
            <w:gridSpan w:val="4"/>
            <w:tcBorders>
              <w:top w:val="single" w:sz="4" w:space="0" w:color="auto"/>
              <w:bottom w:val="single" w:sz="4" w:space="0" w:color="auto"/>
            </w:tcBorders>
          </w:tcPr>
          <w:p w14:paraId="4A30B5FB" w14:textId="02642B66" w:rsidR="00280DCA" w:rsidRPr="00961322" w:rsidRDefault="007667AE" w:rsidP="000C4ABA">
            <w:pPr>
              <w:spacing w:line="360" w:lineRule="auto"/>
              <w:rPr>
                <w:b/>
                <w:bCs/>
                <w:lang w:val="hr-HR"/>
              </w:rPr>
            </w:pPr>
            <w:r>
              <w:rPr>
                <w:b/>
                <w:bCs/>
                <w:lang w:val="hr-HR"/>
              </w:rPr>
              <w:t>Okvirni s</w:t>
            </w:r>
            <w:r w:rsidR="00280DCA" w:rsidRPr="00961322">
              <w:rPr>
                <w:b/>
                <w:bCs/>
                <w:lang w:val="hr-HR"/>
              </w:rPr>
              <w:t>adržaj/struktura predmeta:</w:t>
            </w:r>
          </w:p>
          <w:p w14:paraId="36B39A2C" w14:textId="2E8B813E" w:rsidR="00280DCA" w:rsidRDefault="000C4ABA" w:rsidP="000C4ABA">
            <w:pPr>
              <w:pStyle w:val="ListParagraph"/>
              <w:numPr>
                <w:ilvl w:val="0"/>
                <w:numId w:val="9"/>
              </w:numPr>
              <w:spacing w:line="360" w:lineRule="auto"/>
              <w:rPr>
                <w:bCs/>
                <w:lang w:val="hr-HR"/>
              </w:rPr>
            </w:pPr>
            <w:r>
              <w:rPr>
                <w:bCs/>
                <w:lang w:val="hr-HR"/>
              </w:rPr>
              <w:t xml:space="preserve">Metode u nastavi stranih jezika </w:t>
            </w:r>
            <w:r w:rsidR="00E32AAE">
              <w:rPr>
                <w:bCs/>
                <w:lang w:val="hr-HR"/>
              </w:rPr>
              <w:t>sa sinkronijskog i dijakronijskog aspekta</w:t>
            </w:r>
            <w:r>
              <w:rPr>
                <w:bCs/>
                <w:lang w:val="hr-HR"/>
              </w:rPr>
              <w:t>,</w:t>
            </w:r>
          </w:p>
          <w:p w14:paraId="77C6BEDC" w14:textId="6A5F7F69" w:rsidR="007667AE" w:rsidRDefault="007667AE" w:rsidP="000C4ABA">
            <w:pPr>
              <w:pStyle w:val="ListParagraph"/>
              <w:numPr>
                <w:ilvl w:val="0"/>
                <w:numId w:val="9"/>
              </w:numPr>
              <w:spacing w:line="360" w:lineRule="auto"/>
              <w:rPr>
                <w:bCs/>
                <w:lang w:val="hr-HR"/>
              </w:rPr>
            </w:pPr>
            <w:r>
              <w:rPr>
                <w:bCs/>
                <w:lang w:val="hr-HR"/>
              </w:rPr>
              <w:t>razvoj moderne nastave stranih jezika,</w:t>
            </w:r>
          </w:p>
          <w:p w14:paraId="4AC9F427" w14:textId="6F4F4AE7" w:rsidR="000C4ABA" w:rsidRDefault="007667AE" w:rsidP="000C4ABA">
            <w:pPr>
              <w:pStyle w:val="ListParagraph"/>
              <w:numPr>
                <w:ilvl w:val="0"/>
                <w:numId w:val="9"/>
              </w:numPr>
              <w:spacing w:line="360" w:lineRule="auto"/>
              <w:rPr>
                <w:bCs/>
                <w:lang w:val="hr-HR"/>
              </w:rPr>
            </w:pPr>
            <w:r>
              <w:rPr>
                <w:bCs/>
                <w:lang w:val="hr-HR"/>
              </w:rPr>
              <w:t>d</w:t>
            </w:r>
            <w:r w:rsidR="000C4ABA">
              <w:rPr>
                <w:bCs/>
                <w:lang w:val="hr-HR"/>
              </w:rPr>
              <w:t xml:space="preserve">idaktički principi </w:t>
            </w:r>
            <w:r>
              <w:rPr>
                <w:bCs/>
                <w:lang w:val="hr-HR"/>
              </w:rPr>
              <w:t xml:space="preserve">i standardi </w:t>
            </w:r>
            <w:r w:rsidR="000C4ABA">
              <w:rPr>
                <w:bCs/>
                <w:lang w:val="hr-HR"/>
              </w:rPr>
              <w:t>u nastavi stranih jezika (didaktički princip individual</w:t>
            </w:r>
            <w:r>
              <w:rPr>
                <w:bCs/>
                <w:lang w:val="hr-HR"/>
              </w:rPr>
              <w:t>i</w:t>
            </w:r>
            <w:r w:rsidR="000C4ABA">
              <w:rPr>
                <w:bCs/>
                <w:lang w:val="hr-HR"/>
              </w:rPr>
              <w:t xml:space="preserve">zacije i socijalizacije, didaktički princip </w:t>
            </w:r>
            <w:r>
              <w:rPr>
                <w:bCs/>
                <w:lang w:val="hr-HR"/>
              </w:rPr>
              <w:t>sistematičnosti itd.),</w:t>
            </w:r>
          </w:p>
          <w:p w14:paraId="193E16CA" w14:textId="546C0342" w:rsidR="007667AE" w:rsidRDefault="007667AE" w:rsidP="000C4ABA">
            <w:pPr>
              <w:pStyle w:val="ListParagraph"/>
              <w:numPr>
                <w:ilvl w:val="0"/>
                <w:numId w:val="9"/>
              </w:numPr>
              <w:spacing w:line="360" w:lineRule="auto"/>
              <w:rPr>
                <w:bCs/>
                <w:lang w:val="hr-HR"/>
              </w:rPr>
            </w:pPr>
            <w:r>
              <w:rPr>
                <w:bCs/>
                <w:lang w:val="hr-HR"/>
              </w:rPr>
              <w:t>interkulturalni pristup u nastavi stranih jezika,</w:t>
            </w:r>
          </w:p>
          <w:p w14:paraId="5FCEF70E" w14:textId="77777777" w:rsidR="007667AE" w:rsidRDefault="007667AE" w:rsidP="000C4ABA">
            <w:pPr>
              <w:pStyle w:val="ListParagraph"/>
              <w:numPr>
                <w:ilvl w:val="0"/>
                <w:numId w:val="9"/>
              </w:numPr>
              <w:spacing w:line="360" w:lineRule="auto"/>
              <w:rPr>
                <w:bCs/>
                <w:lang w:val="hr-HR"/>
              </w:rPr>
            </w:pPr>
            <w:r>
              <w:rPr>
                <w:bCs/>
                <w:lang w:val="hr-HR"/>
              </w:rPr>
              <w:t>osiguranje kvalitete,</w:t>
            </w:r>
          </w:p>
          <w:p w14:paraId="61FD0167" w14:textId="77777777" w:rsidR="007667AE" w:rsidRDefault="007667AE" w:rsidP="000C4ABA">
            <w:pPr>
              <w:pStyle w:val="ListParagraph"/>
              <w:numPr>
                <w:ilvl w:val="0"/>
                <w:numId w:val="9"/>
              </w:numPr>
              <w:spacing w:line="360" w:lineRule="auto"/>
              <w:rPr>
                <w:bCs/>
                <w:lang w:val="hr-HR"/>
              </w:rPr>
            </w:pPr>
            <w:r>
              <w:rPr>
                <w:bCs/>
                <w:lang w:val="hr-HR"/>
              </w:rPr>
              <w:t>modeli razvoja vještina u nastavi,</w:t>
            </w:r>
          </w:p>
          <w:p w14:paraId="5572B392" w14:textId="3CDF6B25" w:rsidR="007667AE" w:rsidRDefault="007667AE" w:rsidP="000C4ABA">
            <w:pPr>
              <w:pStyle w:val="ListParagraph"/>
              <w:numPr>
                <w:ilvl w:val="0"/>
                <w:numId w:val="9"/>
              </w:numPr>
              <w:spacing w:line="360" w:lineRule="auto"/>
              <w:rPr>
                <w:bCs/>
                <w:lang w:val="hr-HR"/>
              </w:rPr>
            </w:pPr>
            <w:r>
              <w:rPr>
                <w:bCs/>
                <w:lang w:val="hr-HR"/>
              </w:rPr>
              <w:t>nastavni plan i program,</w:t>
            </w:r>
          </w:p>
          <w:p w14:paraId="3B29129E" w14:textId="77777777" w:rsidR="007667AE" w:rsidRDefault="007667AE" w:rsidP="000C4ABA">
            <w:pPr>
              <w:pStyle w:val="ListParagraph"/>
              <w:numPr>
                <w:ilvl w:val="0"/>
                <w:numId w:val="9"/>
              </w:numPr>
              <w:spacing w:line="360" w:lineRule="auto"/>
              <w:rPr>
                <w:bCs/>
                <w:lang w:val="hr-HR"/>
              </w:rPr>
            </w:pPr>
            <w:r>
              <w:rPr>
                <w:bCs/>
                <w:lang w:val="hr-HR"/>
              </w:rPr>
              <w:t>gramatika u nastavi stranih jezika,</w:t>
            </w:r>
          </w:p>
          <w:p w14:paraId="29AD8622" w14:textId="77777777" w:rsidR="007667AE" w:rsidRDefault="007667AE" w:rsidP="000C4ABA">
            <w:pPr>
              <w:pStyle w:val="ListParagraph"/>
              <w:numPr>
                <w:ilvl w:val="0"/>
                <w:numId w:val="9"/>
              </w:numPr>
              <w:spacing w:line="360" w:lineRule="auto"/>
              <w:rPr>
                <w:bCs/>
                <w:lang w:val="hr-HR"/>
              </w:rPr>
            </w:pPr>
            <w:r>
              <w:rPr>
                <w:bCs/>
                <w:lang w:val="hr-HR"/>
              </w:rPr>
              <w:t>leksika u nastavi stranih jezika,</w:t>
            </w:r>
          </w:p>
          <w:p w14:paraId="608A7A17" w14:textId="5A948F1F" w:rsidR="007667AE" w:rsidRPr="000C4ABA" w:rsidRDefault="007667AE" w:rsidP="000C4ABA">
            <w:pPr>
              <w:pStyle w:val="ListParagraph"/>
              <w:numPr>
                <w:ilvl w:val="0"/>
                <w:numId w:val="9"/>
              </w:numPr>
              <w:spacing w:line="360" w:lineRule="auto"/>
              <w:rPr>
                <w:bCs/>
                <w:lang w:val="hr-HR"/>
              </w:rPr>
            </w:pPr>
            <w:r>
              <w:rPr>
                <w:bCs/>
                <w:lang w:val="hr-HR"/>
              </w:rPr>
              <w:t>fonetika u nastavi stranih jezika.</w:t>
            </w:r>
          </w:p>
        </w:tc>
      </w:tr>
      <w:tr w:rsidR="00280DCA" w:rsidRPr="00D2631B" w14:paraId="6996CB4E" w14:textId="77777777" w:rsidTr="0086733B">
        <w:trPr>
          <w:trHeight w:val="283"/>
        </w:trPr>
        <w:tc>
          <w:tcPr>
            <w:tcW w:w="10199" w:type="dxa"/>
            <w:gridSpan w:val="4"/>
            <w:tcBorders>
              <w:top w:val="single" w:sz="4" w:space="0" w:color="auto"/>
              <w:bottom w:val="single" w:sz="4" w:space="0" w:color="auto"/>
            </w:tcBorders>
          </w:tcPr>
          <w:p w14:paraId="6B3EA862" w14:textId="77777777" w:rsidR="00280DCA" w:rsidRPr="00FA621F" w:rsidRDefault="00280DCA" w:rsidP="000C4ABA">
            <w:pPr>
              <w:spacing w:line="360" w:lineRule="auto"/>
              <w:jc w:val="both"/>
              <w:rPr>
                <w:b/>
                <w:bCs/>
                <w:lang w:val="hr-HR"/>
              </w:rPr>
            </w:pPr>
            <w:r w:rsidRPr="00FA621F">
              <w:rPr>
                <w:b/>
                <w:bCs/>
                <w:lang w:val="hr-HR"/>
              </w:rPr>
              <w:t>Literatura:</w:t>
            </w:r>
          </w:p>
          <w:p w14:paraId="513962A8" w14:textId="77777777" w:rsidR="007667AE" w:rsidRPr="007667AE" w:rsidRDefault="007667AE" w:rsidP="007667AE">
            <w:pPr>
              <w:numPr>
                <w:ilvl w:val="0"/>
                <w:numId w:val="10"/>
              </w:numPr>
              <w:tabs>
                <w:tab w:val="clear" w:pos="708"/>
              </w:tabs>
              <w:suppressAutoHyphens w:val="0"/>
              <w:spacing w:line="276" w:lineRule="auto"/>
              <w:jc w:val="both"/>
              <w:rPr>
                <w:sz w:val="21"/>
                <w:szCs w:val="21"/>
                <w:lang w:val="hr-HR"/>
              </w:rPr>
            </w:pPr>
            <w:r w:rsidRPr="007667AE">
              <w:rPr>
                <w:sz w:val="21"/>
                <w:szCs w:val="21"/>
                <w:lang w:val="hr-HR"/>
              </w:rPr>
              <w:t>Schart, Michael; Legutke, Michael (2012): Lehrkompetenz und Unterrichtsgestaltung. 1. Auflage. Stuttgart: Ernst Klett Sprachen.</w:t>
            </w:r>
          </w:p>
          <w:p w14:paraId="218AAF8F" w14:textId="77777777" w:rsidR="007667AE" w:rsidRPr="007667AE" w:rsidRDefault="007667AE" w:rsidP="007667AE">
            <w:pPr>
              <w:numPr>
                <w:ilvl w:val="0"/>
                <w:numId w:val="10"/>
              </w:numPr>
              <w:tabs>
                <w:tab w:val="clear" w:pos="708"/>
              </w:tabs>
              <w:suppressAutoHyphens w:val="0"/>
              <w:spacing w:line="276" w:lineRule="auto"/>
              <w:jc w:val="both"/>
              <w:rPr>
                <w:sz w:val="21"/>
                <w:szCs w:val="21"/>
                <w:lang w:val="hr-HR"/>
              </w:rPr>
            </w:pPr>
            <w:r w:rsidRPr="007667AE">
              <w:rPr>
                <w:sz w:val="21"/>
                <w:szCs w:val="21"/>
                <w:lang w:val="hr-HR"/>
              </w:rPr>
              <w:t>Barkowski, Hans; Grommes, Patrick; Lex, Beate; Vicente, Sara; Wallner, Franziska; Winzer-Kiontke, Britta (Hg.) (2017): Deutsch als fremde Sprache. Goethe-Institut. 1. Auflage. Stuttgart: Ernst Klett Sprachen.</w:t>
            </w:r>
          </w:p>
          <w:p w14:paraId="607DC356" w14:textId="77777777" w:rsidR="007667AE" w:rsidRPr="007667AE" w:rsidRDefault="007667AE" w:rsidP="007667AE">
            <w:pPr>
              <w:numPr>
                <w:ilvl w:val="0"/>
                <w:numId w:val="10"/>
              </w:numPr>
              <w:tabs>
                <w:tab w:val="clear" w:pos="708"/>
              </w:tabs>
              <w:suppressAutoHyphens w:val="0"/>
              <w:spacing w:line="276" w:lineRule="auto"/>
              <w:jc w:val="both"/>
              <w:rPr>
                <w:sz w:val="21"/>
                <w:szCs w:val="21"/>
                <w:lang w:val="hr-HR"/>
              </w:rPr>
            </w:pPr>
            <w:r w:rsidRPr="007667AE">
              <w:rPr>
                <w:sz w:val="21"/>
                <w:szCs w:val="21"/>
                <w:lang w:val="hr-HR"/>
              </w:rPr>
              <w:t>Willenberg, Heiner (Hg.) (2007): Kompetenzhandbuch für den Deutschunterricht. Auf der empirischen Basis des DESI-Projekts. Baltmannsweiler: Schneider Verlag Hohengehren.</w:t>
            </w:r>
          </w:p>
          <w:p w14:paraId="53BB9188" w14:textId="77777777" w:rsidR="007667AE" w:rsidRPr="007667AE" w:rsidRDefault="007667AE" w:rsidP="007667AE">
            <w:pPr>
              <w:numPr>
                <w:ilvl w:val="0"/>
                <w:numId w:val="10"/>
              </w:numPr>
              <w:tabs>
                <w:tab w:val="clear" w:pos="708"/>
              </w:tabs>
              <w:suppressAutoHyphens w:val="0"/>
              <w:spacing w:line="276" w:lineRule="auto"/>
              <w:jc w:val="both"/>
              <w:rPr>
                <w:sz w:val="21"/>
                <w:szCs w:val="21"/>
                <w:lang w:val="hr-HR"/>
              </w:rPr>
            </w:pPr>
            <w:r w:rsidRPr="007667AE">
              <w:rPr>
                <w:sz w:val="21"/>
                <w:szCs w:val="21"/>
                <w:lang w:val="hr-HR"/>
              </w:rPr>
              <w:t>Helbig, Gerhard; Buscha, Joachim (2011): Deutsche Grammatik. Ein Handbuch für den Ausländerunterricht. Neubearbeitung [Nachdr.]. Berlin: Langenscheidt.</w:t>
            </w:r>
          </w:p>
          <w:p w14:paraId="5DCAFFB2" w14:textId="77777777" w:rsidR="007667AE" w:rsidRPr="007667AE" w:rsidRDefault="007667AE" w:rsidP="007667AE">
            <w:pPr>
              <w:numPr>
                <w:ilvl w:val="0"/>
                <w:numId w:val="10"/>
              </w:numPr>
              <w:tabs>
                <w:tab w:val="clear" w:pos="708"/>
              </w:tabs>
              <w:suppressAutoHyphens w:val="0"/>
              <w:spacing w:line="276" w:lineRule="auto"/>
              <w:jc w:val="both"/>
              <w:rPr>
                <w:sz w:val="21"/>
                <w:szCs w:val="21"/>
                <w:lang w:val="hr-HR"/>
              </w:rPr>
            </w:pPr>
            <w:r w:rsidRPr="007667AE">
              <w:rPr>
                <w:sz w:val="21"/>
                <w:szCs w:val="21"/>
                <w:lang w:val="hr-HR"/>
              </w:rPr>
              <w:t>Hoffmann, Ludger; Kameyama, Shin'ichi; Riedel, Monika; Şahiner, Pembe; Wulff, Nadja (Hg.) (2017): Deutsch als Zweitsprache. Ein Handbuch für die Lehrerausbildung. Erich-Schmidt-Verlag. Berlin.</w:t>
            </w:r>
          </w:p>
          <w:p w14:paraId="3236563A" w14:textId="4A9986AE" w:rsidR="00280DCA" w:rsidRPr="00FA621F" w:rsidRDefault="00280DCA" w:rsidP="000C4ABA">
            <w:pPr>
              <w:spacing w:line="360" w:lineRule="auto"/>
              <w:jc w:val="both"/>
              <w:rPr>
                <w:bCs/>
                <w:lang w:val="hr-HR"/>
              </w:rPr>
            </w:pPr>
          </w:p>
        </w:tc>
      </w:tr>
    </w:tbl>
    <w:p w14:paraId="388D84A1" w14:textId="77777777" w:rsidR="00EB06EB" w:rsidRPr="00B935CB" w:rsidRDefault="00EB06EB"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1DA56DB8" w14:textId="77777777" w:rsidTr="0086733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4B308D51" w14:textId="77777777" w:rsidR="00280DCA" w:rsidRDefault="00280DCA" w:rsidP="007667AE">
            <w:pPr>
              <w:spacing w:line="360" w:lineRule="auto"/>
              <w:jc w:val="both"/>
              <w:rPr>
                <w:b/>
                <w:lang w:val="hr-HR"/>
              </w:rPr>
            </w:pPr>
            <w:r>
              <w:rPr>
                <w:b/>
                <w:lang w:val="hr-HR"/>
              </w:rPr>
              <w:t>Naziv predmeta</w:t>
            </w:r>
          </w:p>
          <w:p w14:paraId="20AA36A4" w14:textId="40E70B83" w:rsidR="00280DCA" w:rsidRPr="007667AE" w:rsidRDefault="007667AE" w:rsidP="007667AE">
            <w:pPr>
              <w:spacing w:line="360" w:lineRule="auto"/>
              <w:jc w:val="both"/>
              <w:rPr>
                <w:bCs/>
                <w:lang w:val="hr-HR"/>
              </w:rPr>
            </w:pPr>
            <w:r w:rsidRPr="007667AE">
              <w:rPr>
                <w:bCs/>
                <w:lang w:val="hr-HR"/>
              </w:rPr>
              <w:t>Didaktika i istraživanje medija: digitalni i analogni mediji u nastavi stranih jezika</w:t>
            </w:r>
          </w:p>
        </w:tc>
        <w:tc>
          <w:tcPr>
            <w:tcW w:w="1916" w:type="dxa"/>
            <w:tcBorders>
              <w:top w:val="single" w:sz="4" w:space="0" w:color="auto"/>
              <w:left w:val="single" w:sz="4" w:space="0" w:color="auto"/>
              <w:bottom w:val="single" w:sz="4" w:space="0" w:color="auto"/>
            </w:tcBorders>
            <w:shd w:val="clear" w:color="auto" w:fill="D9D9D9"/>
            <w:vAlign w:val="center"/>
          </w:tcPr>
          <w:p w14:paraId="3CFEFFBB" w14:textId="77777777" w:rsidR="00280DCA" w:rsidRPr="00D2631B" w:rsidRDefault="00280DCA" w:rsidP="007667AE">
            <w:pPr>
              <w:spacing w:line="360" w:lineRule="auto"/>
              <w:jc w:val="center"/>
              <w:rPr>
                <w:lang w:val="hr-HR"/>
              </w:rPr>
            </w:pPr>
            <w:r w:rsidRPr="00D2631B">
              <w:rPr>
                <w:lang w:val="hr-HR"/>
              </w:rPr>
              <w:t>ECTS</w:t>
            </w:r>
          </w:p>
        </w:tc>
      </w:tr>
      <w:tr w:rsidR="00280DCA" w:rsidRPr="00D2631B" w14:paraId="2B01707E" w14:textId="77777777" w:rsidTr="0086733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6E6EFBF1" w14:textId="77777777" w:rsidR="00280DCA" w:rsidRPr="00D2631B" w:rsidRDefault="00280DCA" w:rsidP="007667AE">
            <w:pPr>
              <w:spacing w:line="360" w:lineRule="auto"/>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32C42D0F" w14:textId="579ECB11" w:rsidR="00280DCA" w:rsidRPr="00D2631B" w:rsidRDefault="00A32D0D" w:rsidP="007667AE">
            <w:pPr>
              <w:spacing w:line="360" w:lineRule="auto"/>
              <w:jc w:val="center"/>
              <w:rPr>
                <w:b/>
                <w:lang w:val="hr-HR"/>
              </w:rPr>
            </w:pPr>
            <w:r>
              <w:rPr>
                <w:b/>
                <w:lang w:val="hr-HR"/>
              </w:rPr>
              <w:t>6</w:t>
            </w:r>
          </w:p>
        </w:tc>
      </w:tr>
      <w:tr w:rsidR="00280DCA" w:rsidRPr="00D2631B" w14:paraId="0BF3FD9A" w14:textId="77777777" w:rsidTr="0086733B">
        <w:trPr>
          <w:trHeight w:val="283"/>
        </w:trPr>
        <w:tc>
          <w:tcPr>
            <w:tcW w:w="10199" w:type="dxa"/>
            <w:gridSpan w:val="4"/>
            <w:tcBorders>
              <w:top w:val="single" w:sz="4" w:space="0" w:color="auto"/>
              <w:bottom w:val="single" w:sz="4" w:space="0" w:color="auto"/>
            </w:tcBorders>
            <w:vAlign w:val="center"/>
          </w:tcPr>
          <w:p w14:paraId="714555A8" w14:textId="77777777" w:rsidR="00280DCA" w:rsidRPr="00D2631B" w:rsidRDefault="00280DCA" w:rsidP="007667AE">
            <w:pPr>
              <w:spacing w:line="360" w:lineRule="auto"/>
              <w:jc w:val="center"/>
              <w:rPr>
                <w:lang w:val="en-US"/>
              </w:rPr>
            </w:pPr>
            <w:r w:rsidRPr="00D2631B">
              <w:rPr>
                <w:lang w:val="hr-HR"/>
              </w:rPr>
              <w:lastRenderedPageBreak/>
              <w:t xml:space="preserve">Ukupan broj sati u semestru:  </w:t>
            </w:r>
          </w:p>
        </w:tc>
      </w:tr>
      <w:tr w:rsidR="00280DCA" w:rsidRPr="00D2631B" w14:paraId="5D9F9DF7" w14:textId="77777777" w:rsidTr="0086733B">
        <w:trPr>
          <w:trHeight w:val="283"/>
        </w:trPr>
        <w:tc>
          <w:tcPr>
            <w:tcW w:w="3399" w:type="dxa"/>
            <w:tcBorders>
              <w:top w:val="single" w:sz="4" w:space="0" w:color="auto"/>
              <w:bottom w:val="single" w:sz="4" w:space="0" w:color="auto"/>
              <w:right w:val="single" w:sz="4" w:space="0" w:color="auto"/>
            </w:tcBorders>
          </w:tcPr>
          <w:p w14:paraId="2A54C241" w14:textId="77777777" w:rsidR="00280DCA" w:rsidRPr="00D2631B" w:rsidRDefault="00280DCA" w:rsidP="007667AE">
            <w:pPr>
              <w:spacing w:line="360" w:lineRule="auto"/>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10AD1221" w14:textId="14AC2B45" w:rsidR="00280DCA" w:rsidRPr="00D2631B" w:rsidRDefault="00280DCA" w:rsidP="007667AE">
            <w:pPr>
              <w:spacing w:line="360" w:lineRule="auto"/>
              <w:jc w:val="center"/>
              <w:rPr>
                <w:lang w:val="hr-HR"/>
              </w:rPr>
            </w:pPr>
            <w:r w:rsidRPr="00D2631B">
              <w:rPr>
                <w:lang w:val="hr-HR"/>
              </w:rPr>
              <w:t xml:space="preserve">Predavanja: </w:t>
            </w:r>
            <w:r w:rsidR="009C5EEF">
              <w:rPr>
                <w:lang w:val="hr-HR"/>
              </w:rPr>
              <w:t>15</w:t>
            </w:r>
          </w:p>
        </w:tc>
        <w:tc>
          <w:tcPr>
            <w:tcW w:w="3400" w:type="dxa"/>
            <w:gridSpan w:val="2"/>
            <w:tcBorders>
              <w:top w:val="single" w:sz="4" w:space="0" w:color="auto"/>
              <w:left w:val="single" w:sz="4" w:space="0" w:color="auto"/>
              <w:bottom w:val="single" w:sz="4" w:space="0" w:color="auto"/>
            </w:tcBorders>
          </w:tcPr>
          <w:p w14:paraId="5A9D3FA6" w14:textId="0EA61F2A" w:rsidR="00280DCA" w:rsidRPr="00D2631B" w:rsidRDefault="00280DCA" w:rsidP="007667AE">
            <w:pPr>
              <w:spacing w:line="360" w:lineRule="auto"/>
              <w:jc w:val="center"/>
              <w:rPr>
                <w:lang w:val="hr-HR"/>
              </w:rPr>
            </w:pPr>
            <w:r>
              <w:rPr>
                <w:lang w:val="hr-HR"/>
              </w:rPr>
              <w:t>Vježbe (A+L)</w:t>
            </w:r>
            <w:r w:rsidRPr="00D2631B">
              <w:rPr>
                <w:lang w:val="hr-HR"/>
              </w:rPr>
              <w:t xml:space="preserve">: </w:t>
            </w:r>
            <w:r w:rsidR="007667AE">
              <w:rPr>
                <w:lang w:val="hr-HR"/>
              </w:rPr>
              <w:t>45</w:t>
            </w:r>
          </w:p>
        </w:tc>
      </w:tr>
      <w:tr w:rsidR="00280DCA" w:rsidRPr="00D2631B" w14:paraId="42D6A78E" w14:textId="77777777" w:rsidTr="0086733B">
        <w:trPr>
          <w:trHeight w:val="283"/>
        </w:trPr>
        <w:tc>
          <w:tcPr>
            <w:tcW w:w="10199" w:type="dxa"/>
            <w:gridSpan w:val="4"/>
            <w:tcBorders>
              <w:top w:val="single" w:sz="4" w:space="0" w:color="auto"/>
              <w:bottom w:val="single" w:sz="4" w:space="0" w:color="auto"/>
            </w:tcBorders>
          </w:tcPr>
          <w:p w14:paraId="4F7C04B1" w14:textId="77777777" w:rsidR="00280DCA" w:rsidRDefault="00280DCA" w:rsidP="007667AE">
            <w:pPr>
              <w:spacing w:line="360" w:lineRule="auto"/>
              <w:rPr>
                <w:b/>
                <w:bCs/>
                <w:lang w:val="hr-HR"/>
              </w:rPr>
            </w:pPr>
            <w:r w:rsidRPr="00D2631B">
              <w:rPr>
                <w:b/>
                <w:bCs/>
                <w:lang w:val="hr-HR"/>
              </w:rPr>
              <w:t>Cilj kolegija:</w:t>
            </w:r>
          </w:p>
          <w:p w14:paraId="63CCCCB8" w14:textId="50004484" w:rsidR="00280DCA" w:rsidRPr="008C574E" w:rsidRDefault="007667AE" w:rsidP="007667AE">
            <w:pPr>
              <w:spacing w:line="360" w:lineRule="auto"/>
              <w:rPr>
                <w:b/>
                <w:bCs/>
                <w:lang w:val="hr-HR"/>
              </w:rPr>
            </w:pPr>
            <w:r>
              <w:rPr>
                <w:lang w:val="hr-HR"/>
              </w:rPr>
              <w:t>Glavni cilj ovoga kolegija je postignut ukoliko studenti na kraju kolegija znaju koje medije i na koji način mogu koristiti za učenje i podučavanje njemačkog jezika kao stranog jezika za različite ciljne grupe i u različitim situacijama.</w:t>
            </w:r>
          </w:p>
        </w:tc>
      </w:tr>
      <w:tr w:rsidR="00280DCA" w:rsidRPr="00D2631B" w14:paraId="1E37D675" w14:textId="77777777" w:rsidTr="0086733B">
        <w:trPr>
          <w:trHeight w:val="283"/>
        </w:trPr>
        <w:tc>
          <w:tcPr>
            <w:tcW w:w="10199" w:type="dxa"/>
            <w:gridSpan w:val="4"/>
            <w:tcBorders>
              <w:top w:val="single" w:sz="4" w:space="0" w:color="auto"/>
              <w:bottom w:val="single" w:sz="4" w:space="0" w:color="auto"/>
            </w:tcBorders>
          </w:tcPr>
          <w:p w14:paraId="3FE6BDF7" w14:textId="79D71C72" w:rsidR="00280DCA" w:rsidRPr="008C574E" w:rsidRDefault="007667AE" w:rsidP="007667AE">
            <w:pPr>
              <w:spacing w:line="360" w:lineRule="auto"/>
              <w:rPr>
                <w:b/>
                <w:bCs/>
                <w:lang w:val="hr-HR"/>
              </w:rPr>
            </w:pPr>
            <w:r>
              <w:rPr>
                <w:b/>
                <w:bCs/>
                <w:lang w:val="hr-HR"/>
              </w:rPr>
              <w:t>Okvirni s</w:t>
            </w:r>
            <w:r w:rsidR="00280DCA" w:rsidRPr="008C574E">
              <w:rPr>
                <w:b/>
                <w:bCs/>
                <w:lang w:val="hr-HR"/>
              </w:rPr>
              <w:t>adržaj/struktura predmeta:</w:t>
            </w:r>
          </w:p>
          <w:p w14:paraId="3748CB64" w14:textId="504B3D36" w:rsidR="005456E2" w:rsidRDefault="005456E2" w:rsidP="005456E2">
            <w:pPr>
              <w:pStyle w:val="ListParagraph"/>
              <w:numPr>
                <w:ilvl w:val="0"/>
                <w:numId w:val="12"/>
              </w:numPr>
              <w:spacing w:line="360" w:lineRule="auto"/>
              <w:rPr>
                <w:bCs/>
                <w:lang w:val="hr-HR"/>
              </w:rPr>
            </w:pPr>
            <w:r>
              <w:rPr>
                <w:bCs/>
                <w:lang w:val="hr-HR"/>
              </w:rPr>
              <w:t>Mediji u nastavi njemačkog jezika kao stranog jezika za različite ciljne grupe i različita okruženja u kojima se podučava,</w:t>
            </w:r>
          </w:p>
          <w:p w14:paraId="3920034F" w14:textId="1C2BB868" w:rsidR="005456E2" w:rsidRPr="005456E2" w:rsidRDefault="005456E2" w:rsidP="005456E2">
            <w:pPr>
              <w:pStyle w:val="ListParagraph"/>
              <w:numPr>
                <w:ilvl w:val="0"/>
                <w:numId w:val="12"/>
              </w:numPr>
              <w:spacing w:line="360" w:lineRule="auto"/>
              <w:rPr>
                <w:bCs/>
                <w:lang w:val="hr-HR"/>
              </w:rPr>
            </w:pPr>
            <w:r>
              <w:rPr>
                <w:bCs/>
                <w:lang w:val="hr-HR"/>
              </w:rPr>
              <w:t>moderne dobre prakse i postupci upotrebe medija u nastavi stranih jezika</w:t>
            </w:r>
          </w:p>
          <w:p w14:paraId="1E518A00" w14:textId="77777777" w:rsidR="00280DCA" w:rsidRPr="005456E2" w:rsidRDefault="005456E2" w:rsidP="005456E2">
            <w:pPr>
              <w:pStyle w:val="ListParagraph"/>
              <w:numPr>
                <w:ilvl w:val="0"/>
                <w:numId w:val="12"/>
              </w:numPr>
              <w:spacing w:line="360" w:lineRule="auto"/>
              <w:rPr>
                <w:bCs/>
                <w:lang w:val="hr-HR"/>
              </w:rPr>
            </w:pPr>
            <w:r w:rsidRPr="005456E2">
              <w:rPr>
                <w:lang w:val="hr-HR"/>
              </w:rPr>
              <w:t>evalu</w:t>
            </w:r>
            <w:r>
              <w:rPr>
                <w:lang w:val="hr-HR"/>
              </w:rPr>
              <w:t>acija</w:t>
            </w:r>
            <w:r w:rsidRPr="005456E2">
              <w:rPr>
                <w:lang w:val="hr-HR"/>
              </w:rPr>
              <w:t xml:space="preserve"> i kritički osvrt na koncepte učenja koristeći novije teorijske pristupe iz domena didaktike medija</w:t>
            </w:r>
            <w:r>
              <w:rPr>
                <w:lang w:val="hr-HR"/>
              </w:rPr>
              <w:t>,</w:t>
            </w:r>
          </w:p>
          <w:p w14:paraId="44E41C24" w14:textId="77777777" w:rsidR="005456E2" w:rsidRPr="005456E2" w:rsidRDefault="005456E2" w:rsidP="005456E2">
            <w:pPr>
              <w:pStyle w:val="ListParagraph"/>
              <w:numPr>
                <w:ilvl w:val="0"/>
                <w:numId w:val="12"/>
              </w:numPr>
              <w:spacing w:line="360" w:lineRule="auto"/>
              <w:rPr>
                <w:bCs/>
                <w:lang w:val="hr-HR"/>
              </w:rPr>
            </w:pPr>
            <w:r>
              <w:rPr>
                <w:lang w:val="hr-HR"/>
              </w:rPr>
              <w:t>teorija i empirija didaktičko-metodičkog koncepta upotrebe medija u nastavi stranih jezika,</w:t>
            </w:r>
          </w:p>
          <w:p w14:paraId="31369FC4" w14:textId="77777777" w:rsidR="005456E2" w:rsidRPr="005456E2" w:rsidRDefault="005456E2" w:rsidP="005456E2">
            <w:pPr>
              <w:pStyle w:val="ListParagraph"/>
              <w:numPr>
                <w:ilvl w:val="0"/>
                <w:numId w:val="12"/>
              </w:numPr>
              <w:spacing w:line="360" w:lineRule="auto"/>
              <w:rPr>
                <w:bCs/>
                <w:lang w:val="hr-HR"/>
              </w:rPr>
            </w:pPr>
            <w:r>
              <w:rPr>
                <w:lang w:val="hr-HR"/>
              </w:rPr>
              <w:t>osnovni modeli i postupci kvalitativnog istraživanja medija,</w:t>
            </w:r>
          </w:p>
          <w:p w14:paraId="79DF8AB9" w14:textId="77777777" w:rsidR="005456E2" w:rsidRPr="005456E2" w:rsidRDefault="005456E2" w:rsidP="005456E2">
            <w:pPr>
              <w:pStyle w:val="ListParagraph"/>
              <w:numPr>
                <w:ilvl w:val="0"/>
                <w:numId w:val="12"/>
              </w:numPr>
              <w:spacing w:line="360" w:lineRule="auto"/>
              <w:rPr>
                <w:bCs/>
                <w:lang w:val="hr-HR"/>
              </w:rPr>
            </w:pPr>
            <w:r>
              <w:rPr>
                <w:lang w:val="hr-HR"/>
              </w:rPr>
              <w:t xml:space="preserve">upotreba medijsko-didaktičkog koncepta u domenu kolegija, </w:t>
            </w:r>
          </w:p>
          <w:p w14:paraId="7D45243A" w14:textId="58CCF262" w:rsidR="005456E2" w:rsidRPr="005456E2" w:rsidRDefault="005456E2" w:rsidP="005456E2">
            <w:pPr>
              <w:pStyle w:val="ListParagraph"/>
              <w:numPr>
                <w:ilvl w:val="0"/>
                <w:numId w:val="12"/>
              </w:numPr>
              <w:spacing w:line="360" w:lineRule="auto"/>
              <w:rPr>
                <w:bCs/>
                <w:lang w:val="hr-HR"/>
              </w:rPr>
            </w:pPr>
            <w:r>
              <w:rPr>
                <w:lang w:val="hr-HR"/>
              </w:rPr>
              <w:t>značaj medija za nastavni proces i u nastavnom procesu,</w:t>
            </w:r>
          </w:p>
          <w:p w14:paraId="4CE2735F" w14:textId="77777777" w:rsidR="005456E2" w:rsidRDefault="005456E2" w:rsidP="005456E2">
            <w:pPr>
              <w:pStyle w:val="ListParagraph"/>
              <w:numPr>
                <w:ilvl w:val="0"/>
                <w:numId w:val="12"/>
              </w:numPr>
              <w:spacing w:line="360" w:lineRule="auto"/>
              <w:rPr>
                <w:bCs/>
                <w:lang w:val="hr-HR"/>
              </w:rPr>
            </w:pPr>
            <w:r>
              <w:rPr>
                <w:bCs/>
                <w:lang w:val="hr-HR"/>
              </w:rPr>
              <w:t>kritički osvrt na upotrebu medija u nastavi njemačkog jezika kao stranog jezika i refleksija,</w:t>
            </w:r>
          </w:p>
          <w:p w14:paraId="0143A8BA" w14:textId="77777777" w:rsidR="005456E2" w:rsidRDefault="005456E2" w:rsidP="005456E2">
            <w:pPr>
              <w:pStyle w:val="ListParagraph"/>
              <w:numPr>
                <w:ilvl w:val="0"/>
                <w:numId w:val="12"/>
              </w:numPr>
              <w:spacing w:line="360" w:lineRule="auto"/>
              <w:rPr>
                <w:bCs/>
                <w:lang w:val="hr-HR"/>
              </w:rPr>
            </w:pPr>
            <w:r>
              <w:rPr>
                <w:bCs/>
                <w:lang w:val="hr-HR"/>
              </w:rPr>
              <w:t>socijalni i kulturološki aspekti upotrebe medija u nastavi stranih jezika,</w:t>
            </w:r>
          </w:p>
          <w:p w14:paraId="1F87EF46" w14:textId="7DFDC58C" w:rsidR="005456E2" w:rsidRDefault="005456E2" w:rsidP="005456E2">
            <w:pPr>
              <w:pStyle w:val="ListParagraph"/>
              <w:numPr>
                <w:ilvl w:val="0"/>
                <w:numId w:val="12"/>
              </w:numPr>
              <w:spacing w:line="360" w:lineRule="auto"/>
              <w:rPr>
                <w:bCs/>
                <w:lang w:val="hr-HR"/>
              </w:rPr>
            </w:pPr>
            <w:r>
              <w:rPr>
                <w:bCs/>
                <w:lang w:val="hr-HR"/>
              </w:rPr>
              <w:t>raspodjela resursa za samostalno usavršavanje za upotrebu medija u nastavi njemačkog jezika kao stranog jezika</w:t>
            </w:r>
            <w:r w:rsidR="00686D1B">
              <w:rPr>
                <w:bCs/>
                <w:lang w:val="hr-HR"/>
              </w:rPr>
              <w:t>.</w:t>
            </w:r>
          </w:p>
          <w:p w14:paraId="5A26D149" w14:textId="68B193BF" w:rsidR="005456E2" w:rsidRPr="005456E2" w:rsidRDefault="005456E2" w:rsidP="005456E2">
            <w:pPr>
              <w:pStyle w:val="ListParagraph"/>
              <w:spacing w:line="360" w:lineRule="auto"/>
              <w:rPr>
                <w:bCs/>
                <w:lang w:val="hr-HR"/>
              </w:rPr>
            </w:pPr>
          </w:p>
        </w:tc>
      </w:tr>
      <w:tr w:rsidR="00280DCA" w:rsidRPr="00D2631B" w14:paraId="4D348E48" w14:textId="77777777" w:rsidTr="0086733B">
        <w:trPr>
          <w:trHeight w:val="283"/>
        </w:trPr>
        <w:tc>
          <w:tcPr>
            <w:tcW w:w="10199" w:type="dxa"/>
            <w:gridSpan w:val="4"/>
            <w:tcBorders>
              <w:top w:val="single" w:sz="4" w:space="0" w:color="auto"/>
              <w:bottom w:val="single" w:sz="4" w:space="0" w:color="auto"/>
            </w:tcBorders>
          </w:tcPr>
          <w:p w14:paraId="5F2B006C" w14:textId="77777777" w:rsidR="00280DCA" w:rsidRDefault="00280DCA" w:rsidP="007667AE">
            <w:pPr>
              <w:spacing w:line="360" w:lineRule="auto"/>
              <w:jc w:val="both"/>
              <w:rPr>
                <w:b/>
                <w:bCs/>
                <w:lang w:val="hr-HR"/>
              </w:rPr>
            </w:pPr>
            <w:r w:rsidRPr="008C574E">
              <w:rPr>
                <w:b/>
                <w:bCs/>
                <w:lang w:val="hr-HR"/>
              </w:rPr>
              <w:t>Literatura:</w:t>
            </w:r>
          </w:p>
          <w:p w14:paraId="354A7694" w14:textId="77777777" w:rsidR="00686D1B" w:rsidRPr="00686D1B" w:rsidRDefault="00686D1B" w:rsidP="00686D1B">
            <w:pPr>
              <w:numPr>
                <w:ilvl w:val="0"/>
                <w:numId w:val="13"/>
              </w:numPr>
              <w:tabs>
                <w:tab w:val="clear" w:pos="708"/>
              </w:tabs>
              <w:suppressAutoHyphens w:val="0"/>
              <w:spacing w:line="276" w:lineRule="auto"/>
              <w:jc w:val="both"/>
              <w:rPr>
                <w:rFonts w:eastAsia="TimesNewRomanPSMT"/>
                <w:sz w:val="21"/>
                <w:szCs w:val="21"/>
                <w:lang w:val="hr-HR"/>
              </w:rPr>
            </w:pPr>
            <w:r w:rsidRPr="00686D1B">
              <w:rPr>
                <w:rFonts w:eastAsia="TimesNewRomanPSMT"/>
                <w:sz w:val="21"/>
                <w:szCs w:val="21"/>
                <w:lang w:val="hr-HR"/>
              </w:rPr>
              <w:t>Brash, Bärbel; Pfeil, Andrea (Hg.) (2017): Unterrichten mit digitalen Medien. Goethe-Institut. 1. Auflage. Stuttgart: Ernst Klett Sprachen.</w:t>
            </w:r>
          </w:p>
          <w:p w14:paraId="04B3DA38" w14:textId="77777777" w:rsidR="00686D1B" w:rsidRPr="00686D1B" w:rsidRDefault="00686D1B" w:rsidP="00686D1B">
            <w:pPr>
              <w:numPr>
                <w:ilvl w:val="0"/>
                <w:numId w:val="13"/>
              </w:numPr>
              <w:tabs>
                <w:tab w:val="clear" w:pos="708"/>
              </w:tabs>
              <w:suppressAutoHyphens w:val="0"/>
              <w:spacing w:line="276" w:lineRule="auto"/>
              <w:jc w:val="both"/>
              <w:rPr>
                <w:rFonts w:eastAsia="TimesNewRomanPSMT"/>
                <w:sz w:val="21"/>
                <w:szCs w:val="21"/>
                <w:lang w:val="hr-HR"/>
              </w:rPr>
            </w:pPr>
            <w:r w:rsidRPr="00686D1B">
              <w:rPr>
                <w:rFonts w:eastAsia="TimesNewRomanPSMT"/>
                <w:sz w:val="21"/>
                <w:szCs w:val="21"/>
                <w:lang w:val="hr-HR"/>
              </w:rPr>
              <w:t xml:space="preserve">Kerres, Michael (2012): Mediendidaktik. Konzeption und Entwicklung mediengestützter Lernangebote. 3. vollständig überarbeitete Auflage. München: Oldenbourg. </w:t>
            </w:r>
          </w:p>
          <w:p w14:paraId="02C750A4" w14:textId="77777777" w:rsidR="00686D1B" w:rsidRPr="00686D1B" w:rsidRDefault="00686D1B" w:rsidP="00686D1B">
            <w:pPr>
              <w:numPr>
                <w:ilvl w:val="0"/>
                <w:numId w:val="13"/>
              </w:numPr>
              <w:tabs>
                <w:tab w:val="clear" w:pos="708"/>
              </w:tabs>
              <w:suppressAutoHyphens w:val="0"/>
              <w:spacing w:line="276" w:lineRule="auto"/>
              <w:jc w:val="both"/>
              <w:rPr>
                <w:rFonts w:eastAsia="TimesNewRomanPSMT"/>
                <w:sz w:val="21"/>
                <w:szCs w:val="21"/>
                <w:lang w:val="hr-HR"/>
              </w:rPr>
            </w:pPr>
            <w:r w:rsidRPr="00686D1B">
              <w:rPr>
                <w:rFonts w:eastAsia="TimesNewRomanPSMT"/>
                <w:sz w:val="21"/>
                <w:szCs w:val="21"/>
                <w:lang w:val="hr-HR"/>
              </w:rPr>
              <w:t xml:space="preserve">Arnold, Patricia; Kilian, Lars; Thillosen, Anne Maria; Zimmer, Gerhard M. (2018): Handbuch E-Learning. Lehren und Lernen mit digitalen Medien. 5. Auflage. Bielefeld: W. Bertelsmann Verlag (utb Pädagogik, 4965). </w:t>
            </w:r>
          </w:p>
          <w:p w14:paraId="336D6331" w14:textId="77777777" w:rsidR="00686D1B" w:rsidRPr="00686D1B" w:rsidRDefault="00686D1B" w:rsidP="00686D1B">
            <w:pPr>
              <w:numPr>
                <w:ilvl w:val="0"/>
                <w:numId w:val="13"/>
              </w:numPr>
              <w:tabs>
                <w:tab w:val="clear" w:pos="708"/>
              </w:tabs>
              <w:suppressAutoHyphens w:val="0"/>
              <w:spacing w:line="276" w:lineRule="auto"/>
              <w:jc w:val="both"/>
              <w:rPr>
                <w:rFonts w:eastAsia="TimesNewRomanPSMT"/>
                <w:sz w:val="21"/>
                <w:szCs w:val="21"/>
                <w:lang w:val="hr-HR"/>
              </w:rPr>
            </w:pPr>
            <w:r w:rsidRPr="00686D1B">
              <w:rPr>
                <w:rFonts w:eastAsia="TimesNewRomanPSMT"/>
                <w:sz w:val="21"/>
                <w:szCs w:val="21"/>
                <w:lang w:val="hr-HR"/>
              </w:rPr>
              <w:t>Kerres, Michael: Mediendidaktik. Konzeption und Entwicklung digitaler Lernangebote. In: EBOOK PACKAGE Engineering, Computer Sciences 2017.</w:t>
            </w:r>
          </w:p>
          <w:p w14:paraId="39214A84" w14:textId="43C6932C" w:rsidR="00280DCA" w:rsidRPr="00C61D10" w:rsidRDefault="00280DCA" w:rsidP="007667AE">
            <w:pPr>
              <w:spacing w:line="360" w:lineRule="auto"/>
              <w:jc w:val="both"/>
              <w:rPr>
                <w:b/>
                <w:bCs/>
                <w:lang w:val="hr-HR"/>
              </w:rPr>
            </w:pPr>
          </w:p>
        </w:tc>
      </w:tr>
    </w:tbl>
    <w:p w14:paraId="5026D5DA" w14:textId="77777777" w:rsidR="00EB06EB" w:rsidRPr="00B935CB" w:rsidRDefault="00EB06EB"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0CF00CBC" w14:textId="77777777" w:rsidTr="0086733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5353CEF4" w14:textId="77777777" w:rsidR="00280DCA" w:rsidRDefault="00280DCA" w:rsidP="00686D1B">
            <w:pPr>
              <w:spacing w:line="360" w:lineRule="auto"/>
              <w:jc w:val="both"/>
              <w:rPr>
                <w:b/>
                <w:lang w:val="hr-HR"/>
              </w:rPr>
            </w:pPr>
            <w:r>
              <w:rPr>
                <w:b/>
                <w:lang w:val="hr-HR"/>
              </w:rPr>
              <w:t>Naziv predmeta</w:t>
            </w:r>
          </w:p>
          <w:p w14:paraId="51374307" w14:textId="0517D5D3" w:rsidR="00280DCA" w:rsidRPr="00686D1B" w:rsidRDefault="00686D1B" w:rsidP="00686D1B">
            <w:pPr>
              <w:spacing w:line="360" w:lineRule="auto"/>
              <w:jc w:val="both"/>
              <w:rPr>
                <w:bCs/>
                <w:lang w:val="hr-HR"/>
              </w:rPr>
            </w:pPr>
            <w:r w:rsidRPr="00686D1B">
              <w:rPr>
                <w:bCs/>
                <w:lang w:val="hr-HR"/>
              </w:rPr>
              <w:t>Društvo i kultura i interkulturalni dodiri u nastavi njemačkog kao stranog jezika</w:t>
            </w:r>
          </w:p>
        </w:tc>
        <w:tc>
          <w:tcPr>
            <w:tcW w:w="1916" w:type="dxa"/>
            <w:tcBorders>
              <w:top w:val="single" w:sz="4" w:space="0" w:color="auto"/>
              <w:left w:val="single" w:sz="4" w:space="0" w:color="auto"/>
              <w:bottom w:val="single" w:sz="4" w:space="0" w:color="auto"/>
            </w:tcBorders>
            <w:shd w:val="clear" w:color="auto" w:fill="D9D9D9"/>
            <w:vAlign w:val="center"/>
          </w:tcPr>
          <w:p w14:paraId="50133BF5" w14:textId="77777777" w:rsidR="00280DCA" w:rsidRPr="00D2631B" w:rsidRDefault="00280DCA" w:rsidP="00686D1B">
            <w:pPr>
              <w:spacing w:line="360" w:lineRule="auto"/>
              <w:jc w:val="center"/>
              <w:rPr>
                <w:lang w:val="hr-HR"/>
              </w:rPr>
            </w:pPr>
            <w:r w:rsidRPr="00D2631B">
              <w:rPr>
                <w:lang w:val="hr-HR"/>
              </w:rPr>
              <w:t>ECTS</w:t>
            </w:r>
          </w:p>
        </w:tc>
      </w:tr>
      <w:tr w:rsidR="00280DCA" w:rsidRPr="00D2631B" w14:paraId="4D0BDDC5" w14:textId="77777777" w:rsidTr="0086733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70253CE5" w14:textId="77777777" w:rsidR="00280DCA" w:rsidRPr="00D2631B" w:rsidRDefault="00280DCA" w:rsidP="00686D1B">
            <w:pPr>
              <w:spacing w:line="360" w:lineRule="auto"/>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5F9E0AA9" w14:textId="346D069A" w:rsidR="00280DCA" w:rsidRPr="00D2631B" w:rsidRDefault="00A32D0D" w:rsidP="00686D1B">
            <w:pPr>
              <w:spacing w:line="360" w:lineRule="auto"/>
              <w:jc w:val="center"/>
              <w:rPr>
                <w:b/>
                <w:lang w:val="hr-HR"/>
              </w:rPr>
            </w:pPr>
            <w:r>
              <w:rPr>
                <w:b/>
                <w:lang w:val="hr-HR"/>
              </w:rPr>
              <w:t>5</w:t>
            </w:r>
          </w:p>
        </w:tc>
      </w:tr>
      <w:tr w:rsidR="00280DCA" w:rsidRPr="00D2631B" w14:paraId="6739CDC5" w14:textId="77777777" w:rsidTr="0086733B">
        <w:trPr>
          <w:trHeight w:val="283"/>
        </w:trPr>
        <w:tc>
          <w:tcPr>
            <w:tcW w:w="10199" w:type="dxa"/>
            <w:gridSpan w:val="4"/>
            <w:tcBorders>
              <w:top w:val="single" w:sz="4" w:space="0" w:color="auto"/>
              <w:bottom w:val="single" w:sz="4" w:space="0" w:color="auto"/>
            </w:tcBorders>
            <w:vAlign w:val="center"/>
          </w:tcPr>
          <w:p w14:paraId="5B47A961" w14:textId="77777777" w:rsidR="00280DCA" w:rsidRPr="00D2631B" w:rsidRDefault="00280DCA" w:rsidP="00686D1B">
            <w:pPr>
              <w:spacing w:line="360" w:lineRule="auto"/>
              <w:jc w:val="center"/>
              <w:rPr>
                <w:lang w:val="en-US"/>
              </w:rPr>
            </w:pPr>
            <w:r w:rsidRPr="00D2631B">
              <w:rPr>
                <w:lang w:val="hr-HR"/>
              </w:rPr>
              <w:t xml:space="preserve">Ukupan broj sati u semestru:  </w:t>
            </w:r>
          </w:p>
        </w:tc>
      </w:tr>
      <w:tr w:rsidR="00280DCA" w:rsidRPr="00D2631B" w14:paraId="0A40A313" w14:textId="77777777" w:rsidTr="0086733B">
        <w:trPr>
          <w:trHeight w:val="283"/>
        </w:trPr>
        <w:tc>
          <w:tcPr>
            <w:tcW w:w="3399" w:type="dxa"/>
            <w:tcBorders>
              <w:top w:val="single" w:sz="4" w:space="0" w:color="auto"/>
              <w:bottom w:val="single" w:sz="4" w:space="0" w:color="auto"/>
              <w:right w:val="single" w:sz="4" w:space="0" w:color="auto"/>
            </w:tcBorders>
          </w:tcPr>
          <w:p w14:paraId="2F97EF1C" w14:textId="77777777" w:rsidR="00280DCA" w:rsidRPr="00D2631B" w:rsidRDefault="00280DCA" w:rsidP="00686D1B">
            <w:pPr>
              <w:spacing w:line="360" w:lineRule="auto"/>
              <w:jc w:val="center"/>
              <w:rPr>
                <w:lang w:val="hr-HR"/>
              </w:rPr>
            </w:pPr>
            <w:r w:rsidRPr="00D2631B">
              <w:rPr>
                <w:lang w:val="hr-HR"/>
              </w:rPr>
              <w:lastRenderedPageBreak/>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72BCD844" w14:textId="75F70EFF" w:rsidR="00280DCA" w:rsidRPr="00D2631B" w:rsidRDefault="00280DCA" w:rsidP="00686D1B">
            <w:pPr>
              <w:spacing w:line="360" w:lineRule="auto"/>
              <w:jc w:val="center"/>
              <w:rPr>
                <w:lang w:val="hr-HR"/>
              </w:rPr>
            </w:pPr>
            <w:r w:rsidRPr="00D2631B">
              <w:rPr>
                <w:lang w:val="hr-HR"/>
              </w:rPr>
              <w:t xml:space="preserve">Predavanja: </w:t>
            </w:r>
            <w:r w:rsidR="00686D1B">
              <w:rPr>
                <w:lang w:val="hr-HR"/>
              </w:rPr>
              <w:t>15</w:t>
            </w:r>
          </w:p>
        </w:tc>
        <w:tc>
          <w:tcPr>
            <w:tcW w:w="3400" w:type="dxa"/>
            <w:gridSpan w:val="2"/>
            <w:tcBorders>
              <w:top w:val="single" w:sz="4" w:space="0" w:color="auto"/>
              <w:left w:val="single" w:sz="4" w:space="0" w:color="auto"/>
              <w:bottom w:val="single" w:sz="4" w:space="0" w:color="auto"/>
            </w:tcBorders>
          </w:tcPr>
          <w:p w14:paraId="51C19366" w14:textId="5F9897F5" w:rsidR="00280DCA" w:rsidRPr="00D2631B" w:rsidRDefault="00280DCA" w:rsidP="00686D1B">
            <w:pPr>
              <w:spacing w:line="360" w:lineRule="auto"/>
              <w:jc w:val="center"/>
              <w:rPr>
                <w:lang w:val="hr-HR"/>
              </w:rPr>
            </w:pPr>
            <w:r>
              <w:rPr>
                <w:lang w:val="hr-HR"/>
              </w:rPr>
              <w:t>Vježbe (A+L)</w:t>
            </w:r>
            <w:r w:rsidRPr="00D2631B">
              <w:rPr>
                <w:lang w:val="hr-HR"/>
              </w:rPr>
              <w:t xml:space="preserve">: </w:t>
            </w:r>
            <w:r w:rsidR="009C5EEF">
              <w:rPr>
                <w:lang w:val="hr-HR"/>
              </w:rPr>
              <w:t>30</w:t>
            </w:r>
          </w:p>
        </w:tc>
      </w:tr>
      <w:tr w:rsidR="00280DCA" w:rsidRPr="00D2631B" w14:paraId="56D210D9" w14:textId="77777777" w:rsidTr="0086733B">
        <w:trPr>
          <w:trHeight w:val="283"/>
        </w:trPr>
        <w:tc>
          <w:tcPr>
            <w:tcW w:w="10199" w:type="dxa"/>
            <w:gridSpan w:val="4"/>
            <w:tcBorders>
              <w:top w:val="single" w:sz="4" w:space="0" w:color="auto"/>
              <w:bottom w:val="single" w:sz="4" w:space="0" w:color="auto"/>
            </w:tcBorders>
          </w:tcPr>
          <w:p w14:paraId="6CBCBC68" w14:textId="77777777" w:rsidR="00280DCA" w:rsidRPr="00D2631B" w:rsidRDefault="00280DCA" w:rsidP="00686D1B">
            <w:pPr>
              <w:spacing w:line="360" w:lineRule="auto"/>
              <w:rPr>
                <w:b/>
                <w:bCs/>
                <w:lang w:val="hr-HR"/>
              </w:rPr>
            </w:pPr>
            <w:r w:rsidRPr="00D2631B">
              <w:rPr>
                <w:b/>
                <w:bCs/>
                <w:lang w:val="hr-HR"/>
              </w:rPr>
              <w:t>Cilj kolegija:</w:t>
            </w:r>
          </w:p>
          <w:p w14:paraId="256CB7C0" w14:textId="651F9CA0" w:rsidR="00280DCA" w:rsidRPr="00D2631B" w:rsidRDefault="00686D1B" w:rsidP="00686D1B">
            <w:pPr>
              <w:spacing w:line="360" w:lineRule="auto"/>
              <w:rPr>
                <w:bCs/>
                <w:lang w:val="hr-HR"/>
              </w:rPr>
            </w:pPr>
            <w:r>
              <w:rPr>
                <w:lang w:val="hr-HR"/>
              </w:rPr>
              <w:t>Studenti će u okviru ovoga kolegija usvojiti kulturološke teorije i koncepte te relevantnost društva i kulture i interkulturalnih dodira u nastavi njemačkog jezika kao stranog jezika, moći će samostalno izabrati sociokulturološke sadržaje za nastavu njemačkog jezika kao stranog jezika te će</w:t>
            </w:r>
            <w:r>
              <w:rPr>
                <w:b/>
                <w:lang w:val="hr-HR"/>
              </w:rPr>
              <w:t xml:space="preserve"> </w:t>
            </w:r>
            <w:r>
              <w:rPr>
                <w:lang w:val="hr-HR"/>
              </w:rPr>
              <w:t>proširiti svoje interkulturološke kompetencije.</w:t>
            </w:r>
          </w:p>
        </w:tc>
      </w:tr>
      <w:tr w:rsidR="00280DCA" w:rsidRPr="00D2631B" w14:paraId="374B2B1B" w14:textId="77777777" w:rsidTr="0086733B">
        <w:trPr>
          <w:trHeight w:val="283"/>
        </w:trPr>
        <w:tc>
          <w:tcPr>
            <w:tcW w:w="10199" w:type="dxa"/>
            <w:gridSpan w:val="4"/>
            <w:tcBorders>
              <w:top w:val="single" w:sz="4" w:space="0" w:color="auto"/>
              <w:bottom w:val="single" w:sz="4" w:space="0" w:color="auto"/>
            </w:tcBorders>
          </w:tcPr>
          <w:p w14:paraId="53DD3557" w14:textId="0C1144BE" w:rsidR="00280DCA" w:rsidRDefault="00686D1B" w:rsidP="00686D1B">
            <w:pPr>
              <w:spacing w:line="360" w:lineRule="auto"/>
              <w:rPr>
                <w:b/>
                <w:bCs/>
                <w:lang w:val="hr-HR"/>
              </w:rPr>
            </w:pPr>
            <w:r>
              <w:rPr>
                <w:b/>
                <w:bCs/>
                <w:lang w:val="hr-HR"/>
              </w:rPr>
              <w:t>Okvirni s</w:t>
            </w:r>
            <w:r w:rsidR="00280DCA" w:rsidRPr="00D2631B">
              <w:rPr>
                <w:b/>
                <w:bCs/>
                <w:lang w:val="hr-HR"/>
              </w:rPr>
              <w:t>adržaj/struktura predmeta:</w:t>
            </w:r>
          </w:p>
          <w:p w14:paraId="59E1471B" w14:textId="77777777" w:rsidR="00280DCA" w:rsidRPr="00686D1B" w:rsidRDefault="00686D1B" w:rsidP="00686D1B">
            <w:pPr>
              <w:pStyle w:val="ListParagraph"/>
              <w:numPr>
                <w:ilvl w:val="0"/>
                <w:numId w:val="14"/>
              </w:numPr>
              <w:spacing w:line="360" w:lineRule="auto"/>
              <w:rPr>
                <w:bCs/>
                <w:lang w:val="hr-HR"/>
              </w:rPr>
            </w:pPr>
            <w:r>
              <w:rPr>
                <w:bCs/>
                <w:lang w:val="hr-HR"/>
              </w:rPr>
              <w:t xml:space="preserve">Teorije i koncepti </w:t>
            </w:r>
            <w:r>
              <w:rPr>
                <w:lang w:val="hr-HR"/>
              </w:rPr>
              <w:t>društva i kulture i interkulturalnih dodira,</w:t>
            </w:r>
          </w:p>
          <w:p w14:paraId="65DD661A" w14:textId="77777777" w:rsidR="00686D1B" w:rsidRPr="00686D1B" w:rsidRDefault="00686D1B" w:rsidP="00686D1B">
            <w:pPr>
              <w:pStyle w:val="ListParagraph"/>
              <w:numPr>
                <w:ilvl w:val="0"/>
                <w:numId w:val="14"/>
              </w:numPr>
              <w:spacing w:line="360" w:lineRule="auto"/>
              <w:rPr>
                <w:bCs/>
                <w:lang w:val="hr-HR"/>
              </w:rPr>
            </w:pPr>
            <w:r>
              <w:rPr>
                <w:lang w:val="hr-HR"/>
              </w:rPr>
              <w:t>sociokulturološki sadržaji u nastavi njemačkog jezika kao stranog jezika,</w:t>
            </w:r>
          </w:p>
          <w:p w14:paraId="2DC4F49D" w14:textId="77777777" w:rsidR="00686D1B" w:rsidRPr="00686D1B" w:rsidRDefault="00686D1B" w:rsidP="00686D1B">
            <w:pPr>
              <w:pStyle w:val="ListParagraph"/>
              <w:numPr>
                <w:ilvl w:val="0"/>
                <w:numId w:val="14"/>
              </w:numPr>
              <w:spacing w:line="360" w:lineRule="auto"/>
              <w:rPr>
                <w:bCs/>
                <w:lang w:val="hr-HR"/>
              </w:rPr>
            </w:pPr>
            <w:r>
              <w:rPr>
                <w:lang w:val="hr-HR"/>
              </w:rPr>
              <w:t>interkulturološke kompetencije,</w:t>
            </w:r>
          </w:p>
          <w:p w14:paraId="50D39616" w14:textId="77777777" w:rsidR="00686D1B" w:rsidRPr="00686D1B" w:rsidRDefault="00686D1B" w:rsidP="00686D1B">
            <w:pPr>
              <w:pStyle w:val="ListParagraph"/>
              <w:numPr>
                <w:ilvl w:val="0"/>
                <w:numId w:val="14"/>
              </w:numPr>
              <w:spacing w:line="360" w:lineRule="auto"/>
              <w:rPr>
                <w:bCs/>
                <w:lang w:val="hr-HR"/>
              </w:rPr>
            </w:pPr>
            <w:r>
              <w:rPr>
                <w:lang w:val="hr-HR"/>
              </w:rPr>
              <w:t>kulturološko-teoretski pristupi, teorije i koncepti, metodički pristupi i koncepti nastave stranih jezika organizirane pod utjecajem društva i kulture te interkulturalnih dodira,</w:t>
            </w:r>
          </w:p>
          <w:p w14:paraId="3258AF3C" w14:textId="07557B63" w:rsidR="00686D1B" w:rsidRPr="00652172" w:rsidRDefault="00686D1B" w:rsidP="00686D1B">
            <w:pPr>
              <w:pStyle w:val="ListParagraph"/>
              <w:numPr>
                <w:ilvl w:val="0"/>
                <w:numId w:val="14"/>
              </w:numPr>
              <w:spacing w:line="360" w:lineRule="auto"/>
              <w:rPr>
                <w:bCs/>
                <w:lang w:val="hr-HR"/>
              </w:rPr>
            </w:pPr>
            <w:r>
              <w:rPr>
                <w:lang w:val="hr-HR"/>
              </w:rPr>
              <w:t>sposobnosti odnosno vještine za interpretaciju tekstova (formalno-estetični i sadržajno-tematski aspekti),</w:t>
            </w:r>
          </w:p>
          <w:p w14:paraId="6EEFD001" w14:textId="039D495E" w:rsidR="00652172" w:rsidRPr="00686D1B" w:rsidRDefault="00652172" w:rsidP="00686D1B">
            <w:pPr>
              <w:pStyle w:val="ListParagraph"/>
              <w:numPr>
                <w:ilvl w:val="0"/>
                <w:numId w:val="14"/>
              </w:numPr>
              <w:spacing w:line="360" w:lineRule="auto"/>
              <w:rPr>
                <w:bCs/>
                <w:lang w:val="hr-HR"/>
              </w:rPr>
            </w:pPr>
            <w:r>
              <w:rPr>
                <w:lang w:val="hr-HR"/>
              </w:rPr>
              <w:t>književna didaktika,</w:t>
            </w:r>
          </w:p>
          <w:p w14:paraId="6F901502" w14:textId="77777777" w:rsidR="00686D1B" w:rsidRPr="00686D1B" w:rsidRDefault="00686D1B" w:rsidP="00686D1B">
            <w:pPr>
              <w:pStyle w:val="ListParagraph"/>
              <w:numPr>
                <w:ilvl w:val="0"/>
                <w:numId w:val="14"/>
              </w:numPr>
              <w:spacing w:line="360" w:lineRule="auto"/>
              <w:rPr>
                <w:bCs/>
                <w:lang w:val="hr-HR"/>
              </w:rPr>
            </w:pPr>
            <w:r>
              <w:rPr>
                <w:lang w:val="hr-HR"/>
              </w:rPr>
              <w:t>književno-naučne osnove iz perspektive njemačkog jezika kao stranog jezika,</w:t>
            </w:r>
          </w:p>
          <w:p w14:paraId="3E425974" w14:textId="77777777" w:rsidR="00686D1B" w:rsidRPr="00686D1B" w:rsidRDefault="00686D1B" w:rsidP="00686D1B">
            <w:pPr>
              <w:pStyle w:val="ListParagraph"/>
              <w:numPr>
                <w:ilvl w:val="0"/>
                <w:numId w:val="14"/>
              </w:numPr>
              <w:spacing w:line="360" w:lineRule="auto"/>
              <w:rPr>
                <w:bCs/>
                <w:lang w:val="hr-HR"/>
              </w:rPr>
            </w:pPr>
            <w:r>
              <w:rPr>
                <w:lang w:val="hr-HR"/>
              </w:rPr>
              <w:t>didaktičko-metodički pristupi za rad sa književnim tekstovima u nastavi njemačkog jezika kao stranog jezika,</w:t>
            </w:r>
          </w:p>
          <w:p w14:paraId="4626C64B" w14:textId="77777777" w:rsidR="00686D1B" w:rsidRPr="00686D1B" w:rsidRDefault="00686D1B" w:rsidP="00686D1B">
            <w:pPr>
              <w:pStyle w:val="ListParagraph"/>
              <w:numPr>
                <w:ilvl w:val="0"/>
                <w:numId w:val="14"/>
              </w:numPr>
              <w:spacing w:line="360" w:lineRule="auto"/>
              <w:rPr>
                <w:bCs/>
                <w:lang w:val="hr-HR"/>
              </w:rPr>
            </w:pPr>
            <w:r>
              <w:rPr>
                <w:lang w:val="hr-HR"/>
              </w:rPr>
              <w:t>praktični uvid u kulturu i istoriju kulture njemačkog govornog područja,</w:t>
            </w:r>
          </w:p>
          <w:p w14:paraId="23FF61AA" w14:textId="77777777" w:rsidR="00686D1B" w:rsidRPr="00686D1B" w:rsidRDefault="00686D1B" w:rsidP="00686D1B">
            <w:pPr>
              <w:pStyle w:val="ListParagraph"/>
              <w:numPr>
                <w:ilvl w:val="0"/>
                <w:numId w:val="14"/>
              </w:numPr>
              <w:spacing w:line="360" w:lineRule="auto"/>
              <w:rPr>
                <w:bCs/>
                <w:lang w:val="hr-HR"/>
              </w:rPr>
            </w:pPr>
            <w:r>
              <w:rPr>
                <w:lang w:val="hr-HR"/>
              </w:rPr>
              <w:t xml:space="preserve">vježbe u diferenciranom doživljavanju sebe i drugih, </w:t>
            </w:r>
          </w:p>
          <w:p w14:paraId="3DBF98B3" w14:textId="77777777" w:rsidR="00686D1B" w:rsidRPr="00686D1B" w:rsidRDefault="00686D1B" w:rsidP="00686D1B">
            <w:pPr>
              <w:pStyle w:val="ListParagraph"/>
              <w:numPr>
                <w:ilvl w:val="0"/>
                <w:numId w:val="14"/>
              </w:numPr>
              <w:spacing w:line="360" w:lineRule="auto"/>
              <w:rPr>
                <w:bCs/>
                <w:lang w:val="hr-HR"/>
              </w:rPr>
            </w:pPr>
            <w:r>
              <w:rPr>
                <w:lang w:val="hr-HR"/>
              </w:rPr>
              <w:t xml:space="preserve">kulturološka raznolikost, kulturološki problemi i procesi, </w:t>
            </w:r>
          </w:p>
          <w:p w14:paraId="4A1F8C03" w14:textId="6C66F0E6" w:rsidR="00652172" w:rsidRPr="00652172" w:rsidRDefault="00686D1B" w:rsidP="00652172">
            <w:pPr>
              <w:pStyle w:val="ListParagraph"/>
              <w:numPr>
                <w:ilvl w:val="0"/>
                <w:numId w:val="14"/>
              </w:numPr>
              <w:spacing w:line="360" w:lineRule="auto"/>
              <w:rPr>
                <w:bCs/>
                <w:lang w:val="hr-HR"/>
              </w:rPr>
            </w:pPr>
            <w:r>
              <w:rPr>
                <w:lang w:val="hr-HR"/>
              </w:rPr>
              <w:t>didaktiziranje tekstova</w:t>
            </w:r>
            <w:r w:rsidR="00652172">
              <w:rPr>
                <w:lang w:val="hr-HR"/>
              </w:rPr>
              <w:t xml:space="preserve"> te pripremanje z</w:t>
            </w:r>
            <w:r w:rsidR="00652172" w:rsidRPr="00652172">
              <w:rPr>
                <w:lang w:val="hr-HR"/>
              </w:rPr>
              <w:t>ada</w:t>
            </w:r>
            <w:r w:rsidR="00652172">
              <w:rPr>
                <w:lang w:val="hr-HR"/>
              </w:rPr>
              <w:t>taka</w:t>
            </w:r>
            <w:r w:rsidR="00652172" w:rsidRPr="00652172">
              <w:rPr>
                <w:lang w:val="hr-HR"/>
              </w:rPr>
              <w:t xml:space="preserve"> i vježb</w:t>
            </w:r>
            <w:r w:rsidR="00652172">
              <w:rPr>
                <w:lang w:val="hr-HR"/>
              </w:rPr>
              <w:t>i</w:t>
            </w:r>
            <w:r w:rsidR="00652172" w:rsidRPr="00652172">
              <w:rPr>
                <w:lang w:val="hr-HR"/>
              </w:rPr>
              <w:t xml:space="preserve"> za razvijanje jezičnih sposobnosti i kompetencija učenika</w:t>
            </w:r>
            <w:r w:rsidR="00EF00B8">
              <w:rPr>
                <w:lang w:val="hr-HR"/>
              </w:rPr>
              <w:t>.</w:t>
            </w:r>
          </w:p>
        </w:tc>
      </w:tr>
      <w:tr w:rsidR="00280DCA" w:rsidRPr="00D2631B" w14:paraId="76173884" w14:textId="77777777" w:rsidTr="0086733B">
        <w:trPr>
          <w:trHeight w:val="283"/>
        </w:trPr>
        <w:tc>
          <w:tcPr>
            <w:tcW w:w="10199" w:type="dxa"/>
            <w:gridSpan w:val="4"/>
            <w:tcBorders>
              <w:top w:val="single" w:sz="4" w:space="0" w:color="auto"/>
              <w:bottom w:val="single" w:sz="4" w:space="0" w:color="auto"/>
            </w:tcBorders>
          </w:tcPr>
          <w:p w14:paraId="59C17762" w14:textId="77777777" w:rsidR="00280DCA" w:rsidRPr="00900651" w:rsidRDefault="00280DCA" w:rsidP="00686D1B">
            <w:pPr>
              <w:spacing w:line="360" w:lineRule="auto"/>
              <w:jc w:val="both"/>
              <w:rPr>
                <w:b/>
                <w:bCs/>
                <w:lang w:val="hr-HR"/>
              </w:rPr>
            </w:pPr>
            <w:r w:rsidRPr="00900651">
              <w:rPr>
                <w:b/>
                <w:bCs/>
                <w:lang w:val="hr-HR"/>
              </w:rPr>
              <w:t>Literatura:</w:t>
            </w:r>
          </w:p>
          <w:p w14:paraId="31ED27FB" w14:textId="77777777" w:rsidR="00652172" w:rsidRPr="00652172" w:rsidRDefault="00652172" w:rsidP="00652172">
            <w:pPr>
              <w:numPr>
                <w:ilvl w:val="0"/>
                <w:numId w:val="15"/>
              </w:numPr>
              <w:tabs>
                <w:tab w:val="clear" w:pos="708"/>
              </w:tabs>
              <w:suppressAutoHyphens w:val="0"/>
              <w:spacing w:line="276" w:lineRule="auto"/>
              <w:jc w:val="both"/>
              <w:rPr>
                <w:sz w:val="21"/>
                <w:szCs w:val="21"/>
                <w:lang w:val="hr-HR"/>
              </w:rPr>
            </w:pPr>
            <w:r w:rsidRPr="00652172">
              <w:rPr>
                <w:sz w:val="21"/>
                <w:szCs w:val="21"/>
                <w:lang w:val="hr-HR"/>
              </w:rPr>
              <w:t>Krumm, Hans-Jürgen (Hg.) (2010): Deutsch als Fremd- und Zweitsprache. 1.und 2. Halbband. Ein internationales Handbuch. Berlin: de Gruyter Mouton.</w:t>
            </w:r>
          </w:p>
          <w:p w14:paraId="6E0DDCDD" w14:textId="5D8A1278" w:rsidR="00686D1B" w:rsidRPr="00652172" w:rsidRDefault="00652172" w:rsidP="00652172">
            <w:pPr>
              <w:numPr>
                <w:ilvl w:val="0"/>
                <w:numId w:val="15"/>
              </w:numPr>
              <w:tabs>
                <w:tab w:val="clear" w:pos="708"/>
              </w:tabs>
              <w:suppressAutoHyphens w:val="0"/>
              <w:spacing w:line="276" w:lineRule="auto"/>
              <w:jc w:val="both"/>
              <w:rPr>
                <w:b/>
                <w:sz w:val="21"/>
                <w:szCs w:val="21"/>
                <w:lang w:val="hr-HR"/>
              </w:rPr>
            </w:pPr>
            <w:r w:rsidRPr="00652172">
              <w:rPr>
                <w:sz w:val="21"/>
                <w:szCs w:val="21"/>
                <w:lang w:val="hr-HR"/>
              </w:rPr>
              <w:t>Hoffmann, Ludger; Kameyama, Shinichi; Riedel, Monika; Şahiner, Pembe; Wulff, Nadja (Hg.) (2017): Deutsch als Zweitsprache. Ein Handbuch für die Lehrerausbildung. Erich-Schmidt-Verlag. Berlin.</w:t>
            </w:r>
          </w:p>
          <w:p w14:paraId="43C84BF8" w14:textId="0D86DF87" w:rsidR="00280DCA" w:rsidRPr="00900651" w:rsidRDefault="00280DCA" w:rsidP="00686D1B">
            <w:pPr>
              <w:spacing w:line="360" w:lineRule="auto"/>
              <w:jc w:val="both"/>
              <w:rPr>
                <w:lang w:val="hr-HR"/>
              </w:rPr>
            </w:pPr>
          </w:p>
        </w:tc>
      </w:tr>
    </w:tbl>
    <w:p w14:paraId="73E00E78" w14:textId="77777777" w:rsidR="00280DCA" w:rsidRPr="00B935CB" w:rsidRDefault="00280DCA"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158DB63D" w14:textId="77777777" w:rsidTr="0086733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75980ECC" w14:textId="77777777" w:rsidR="00280DCA" w:rsidRDefault="00280DCA" w:rsidP="00652172">
            <w:pPr>
              <w:spacing w:line="360" w:lineRule="auto"/>
              <w:jc w:val="both"/>
              <w:rPr>
                <w:b/>
                <w:lang w:val="hr-HR"/>
              </w:rPr>
            </w:pPr>
            <w:r>
              <w:rPr>
                <w:b/>
                <w:lang w:val="hr-HR"/>
              </w:rPr>
              <w:t>Naziv predmeta</w:t>
            </w:r>
          </w:p>
          <w:p w14:paraId="657C9607" w14:textId="70FD240F" w:rsidR="00280DCA" w:rsidRPr="00652172" w:rsidRDefault="00652172" w:rsidP="00652172">
            <w:pPr>
              <w:spacing w:line="360" w:lineRule="auto"/>
              <w:jc w:val="both"/>
              <w:rPr>
                <w:bCs/>
                <w:lang w:val="hr-HR"/>
              </w:rPr>
            </w:pPr>
            <w:r w:rsidRPr="00652172">
              <w:rPr>
                <w:bCs/>
                <w:lang w:val="hr-HR"/>
              </w:rPr>
              <w:t>Primijenjena lingvistika</w:t>
            </w:r>
          </w:p>
        </w:tc>
        <w:tc>
          <w:tcPr>
            <w:tcW w:w="1916" w:type="dxa"/>
            <w:tcBorders>
              <w:top w:val="single" w:sz="4" w:space="0" w:color="auto"/>
              <w:left w:val="single" w:sz="4" w:space="0" w:color="auto"/>
              <w:bottom w:val="single" w:sz="4" w:space="0" w:color="auto"/>
            </w:tcBorders>
            <w:shd w:val="clear" w:color="auto" w:fill="D9D9D9"/>
            <w:vAlign w:val="center"/>
          </w:tcPr>
          <w:p w14:paraId="7794765D" w14:textId="77777777" w:rsidR="00280DCA" w:rsidRPr="00D2631B" w:rsidRDefault="00280DCA" w:rsidP="00652172">
            <w:pPr>
              <w:spacing w:line="360" w:lineRule="auto"/>
              <w:jc w:val="center"/>
              <w:rPr>
                <w:lang w:val="hr-HR"/>
              </w:rPr>
            </w:pPr>
            <w:r w:rsidRPr="00D2631B">
              <w:rPr>
                <w:lang w:val="hr-HR"/>
              </w:rPr>
              <w:t>ECTS</w:t>
            </w:r>
          </w:p>
        </w:tc>
      </w:tr>
      <w:tr w:rsidR="00280DCA" w:rsidRPr="00D2631B" w14:paraId="75746D31" w14:textId="77777777" w:rsidTr="0086733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7894FDBA" w14:textId="77777777" w:rsidR="00280DCA" w:rsidRPr="00D2631B" w:rsidRDefault="00280DCA" w:rsidP="00652172">
            <w:pPr>
              <w:spacing w:line="360" w:lineRule="auto"/>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06D6B1EC" w14:textId="36ED273F" w:rsidR="00280DCA" w:rsidRPr="00D2631B" w:rsidRDefault="00280DCA" w:rsidP="00652172">
            <w:pPr>
              <w:spacing w:line="360" w:lineRule="auto"/>
              <w:jc w:val="center"/>
              <w:rPr>
                <w:b/>
                <w:lang w:val="hr-HR"/>
              </w:rPr>
            </w:pPr>
            <w:r>
              <w:rPr>
                <w:b/>
                <w:lang w:val="hr-HR"/>
              </w:rPr>
              <w:t xml:space="preserve"> </w:t>
            </w:r>
            <w:r w:rsidR="00A32D0D">
              <w:rPr>
                <w:b/>
                <w:lang w:val="hr-HR"/>
              </w:rPr>
              <w:t>3</w:t>
            </w:r>
          </w:p>
        </w:tc>
      </w:tr>
      <w:tr w:rsidR="00280DCA" w:rsidRPr="00D2631B" w14:paraId="770D1D8D" w14:textId="77777777" w:rsidTr="0086733B">
        <w:trPr>
          <w:trHeight w:val="283"/>
        </w:trPr>
        <w:tc>
          <w:tcPr>
            <w:tcW w:w="10199" w:type="dxa"/>
            <w:gridSpan w:val="4"/>
            <w:tcBorders>
              <w:top w:val="single" w:sz="4" w:space="0" w:color="auto"/>
              <w:bottom w:val="single" w:sz="4" w:space="0" w:color="auto"/>
            </w:tcBorders>
            <w:vAlign w:val="center"/>
          </w:tcPr>
          <w:p w14:paraId="0E8DF56D" w14:textId="77777777" w:rsidR="00280DCA" w:rsidRPr="00D2631B" w:rsidRDefault="00280DCA" w:rsidP="00652172">
            <w:pPr>
              <w:spacing w:line="360" w:lineRule="auto"/>
              <w:jc w:val="center"/>
              <w:rPr>
                <w:lang w:val="en-US"/>
              </w:rPr>
            </w:pPr>
            <w:r w:rsidRPr="00D2631B">
              <w:rPr>
                <w:lang w:val="hr-HR"/>
              </w:rPr>
              <w:t xml:space="preserve">Ukupan broj sati u semestru:  </w:t>
            </w:r>
          </w:p>
        </w:tc>
      </w:tr>
      <w:tr w:rsidR="00280DCA" w:rsidRPr="00D2631B" w14:paraId="3CCEBCEE" w14:textId="77777777" w:rsidTr="0086733B">
        <w:trPr>
          <w:trHeight w:val="283"/>
        </w:trPr>
        <w:tc>
          <w:tcPr>
            <w:tcW w:w="3399" w:type="dxa"/>
            <w:tcBorders>
              <w:top w:val="single" w:sz="4" w:space="0" w:color="auto"/>
              <w:bottom w:val="single" w:sz="4" w:space="0" w:color="auto"/>
              <w:right w:val="single" w:sz="4" w:space="0" w:color="auto"/>
            </w:tcBorders>
          </w:tcPr>
          <w:p w14:paraId="4D33AAF3" w14:textId="7A83134C" w:rsidR="00280DCA" w:rsidRPr="00D2631B" w:rsidRDefault="00280DCA" w:rsidP="00652172">
            <w:pPr>
              <w:spacing w:line="360" w:lineRule="auto"/>
              <w:jc w:val="center"/>
              <w:rPr>
                <w:lang w:val="hr-HR"/>
              </w:rPr>
            </w:pPr>
            <w:r w:rsidRPr="00D2631B">
              <w:rPr>
                <w:lang w:val="hr-HR"/>
              </w:rPr>
              <w:t>Semestar:</w:t>
            </w:r>
            <w:r w:rsidR="000520EA">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52320883" w14:textId="43C88F87" w:rsidR="00280DCA" w:rsidRPr="00D2631B" w:rsidRDefault="00280DCA" w:rsidP="00652172">
            <w:pPr>
              <w:spacing w:line="360" w:lineRule="auto"/>
              <w:jc w:val="center"/>
              <w:rPr>
                <w:lang w:val="hr-HR"/>
              </w:rPr>
            </w:pPr>
            <w:r w:rsidRPr="00D2631B">
              <w:rPr>
                <w:lang w:val="hr-HR"/>
              </w:rPr>
              <w:t xml:space="preserve">Predavanja: </w:t>
            </w:r>
            <w:r w:rsidR="00652172">
              <w:rPr>
                <w:lang w:val="hr-HR"/>
              </w:rPr>
              <w:t>15</w:t>
            </w:r>
          </w:p>
        </w:tc>
        <w:tc>
          <w:tcPr>
            <w:tcW w:w="3400" w:type="dxa"/>
            <w:gridSpan w:val="2"/>
            <w:tcBorders>
              <w:top w:val="single" w:sz="4" w:space="0" w:color="auto"/>
              <w:left w:val="single" w:sz="4" w:space="0" w:color="auto"/>
              <w:bottom w:val="single" w:sz="4" w:space="0" w:color="auto"/>
            </w:tcBorders>
          </w:tcPr>
          <w:p w14:paraId="647D7A6E" w14:textId="77777777" w:rsidR="00280DCA" w:rsidRPr="00D2631B" w:rsidRDefault="00280DCA" w:rsidP="00652172">
            <w:pPr>
              <w:spacing w:line="360" w:lineRule="auto"/>
              <w:jc w:val="center"/>
              <w:rPr>
                <w:lang w:val="hr-HR"/>
              </w:rPr>
            </w:pPr>
            <w:r>
              <w:rPr>
                <w:lang w:val="hr-HR"/>
              </w:rPr>
              <w:t>Vježbe (A+L)</w:t>
            </w:r>
            <w:r w:rsidRPr="00D2631B">
              <w:rPr>
                <w:lang w:val="hr-HR"/>
              </w:rPr>
              <w:t xml:space="preserve">: </w:t>
            </w:r>
            <w:r>
              <w:rPr>
                <w:lang w:val="hr-HR"/>
              </w:rPr>
              <w:t>15</w:t>
            </w:r>
          </w:p>
        </w:tc>
      </w:tr>
      <w:tr w:rsidR="00280DCA" w:rsidRPr="00D2631B" w14:paraId="4FDC061E" w14:textId="77777777" w:rsidTr="0086733B">
        <w:trPr>
          <w:trHeight w:val="283"/>
        </w:trPr>
        <w:tc>
          <w:tcPr>
            <w:tcW w:w="10199" w:type="dxa"/>
            <w:gridSpan w:val="4"/>
            <w:tcBorders>
              <w:top w:val="single" w:sz="4" w:space="0" w:color="auto"/>
              <w:bottom w:val="single" w:sz="4" w:space="0" w:color="auto"/>
            </w:tcBorders>
          </w:tcPr>
          <w:p w14:paraId="6232D0AC" w14:textId="77777777" w:rsidR="00280DCA" w:rsidRDefault="00280DCA" w:rsidP="00652172">
            <w:pPr>
              <w:spacing w:line="360" w:lineRule="auto"/>
              <w:rPr>
                <w:b/>
                <w:bCs/>
                <w:lang w:val="hr-HR"/>
              </w:rPr>
            </w:pPr>
            <w:r w:rsidRPr="00D2631B">
              <w:rPr>
                <w:b/>
                <w:bCs/>
                <w:lang w:val="hr-HR"/>
              </w:rPr>
              <w:lastRenderedPageBreak/>
              <w:t>Cilj kolegija:</w:t>
            </w:r>
          </w:p>
          <w:p w14:paraId="055603CA" w14:textId="6AA54DB0" w:rsidR="00280DCA" w:rsidRPr="00961322" w:rsidRDefault="00652172" w:rsidP="00652172">
            <w:pPr>
              <w:spacing w:line="360" w:lineRule="auto"/>
              <w:rPr>
                <w:bCs/>
                <w:lang w:val="hr-HR"/>
              </w:rPr>
            </w:pPr>
            <w:r>
              <w:rPr>
                <w:szCs w:val="22"/>
                <w:lang w:val="hr-HR"/>
              </w:rPr>
              <w:t>Studenti će nakon odslušanog kolegija poznavati različite lingvističke deskriptivne modele i moći će ih upotrijebiti u njemačkom jeziku kao i u podučavanju njemačkog jezika.</w:t>
            </w:r>
          </w:p>
        </w:tc>
      </w:tr>
      <w:tr w:rsidR="00280DCA" w:rsidRPr="00D2631B" w14:paraId="47806D46" w14:textId="77777777" w:rsidTr="0086733B">
        <w:trPr>
          <w:trHeight w:val="283"/>
        </w:trPr>
        <w:tc>
          <w:tcPr>
            <w:tcW w:w="10199" w:type="dxa"/>
            <w:gridSpan w:val="4"/>
            <w:tcBorders>
              <w:top w:val="single" w:sz="4" w:space="0" w:color="auto"/>
              <w:bottom w:val="single" w:sz="4" w:space="0" w:color="auto"/>
            </w:tcBorders>
          </w:tcPr>
          <w:p w14:paraId="46E38D68" w14:textId="65BF1F40" w:rsidR="00280DCA" w:rsidRDefault="00652172" w:rsidP="00652172">
            <w:pPr>
              <w:spacing w:line="360" w:lineRule="auto"/>
              <w:rPr>
                <w:b/>
                <w:bCs/>
                <w:lang w:val="hr-HR"/>
              </w:rPr>
            </w:pPr>
            <w:r>
              <w:rPr>
                <w:b/>
                <w:bCs/>
                <w:lang w:val="hr-HR"/>
              </w:rPr>
              <w:t>Okvirni s</w:t>
            </w:r>
            <w:r w:rsidR="00280DCA" w:rsidRPr="00D2631B">
              <w:rPr>
                <w:b/>
                <w:bCs/>
                <w:lang w:val="hr-HR"/>
              </w:rPr>
              <w:t>adržaj/struktura predmeta:</w:t>
            </w:r>
          </w:p>
          <w:p w14:paraId="606BA91D" w14:textId="77777777" w:rsidR="00280DCA" w:rsidRPr="00652172" w:rsidRDefault="00652172" w:rsidP="00652172">
            <w:pPr>
              <w:pStyle w:val="ListParagraph"/>
              <w:numPr>
                <w:ilvl w:val="0"/>
                <w:numId w:val="16"/>
              </w:numPr>
              <w:spacing w:line="360" w:lineRule="auto"/>
              <w:rPr>
                <w:bCs/>
                <w:lang w:val="hr-HR"/>
              </w:rPr>
            </w:pPr>
            <w:r>
              <w:rPr>
                <w:szCs w:val="22"/>
                <w:lang w:val="hr-HR"/>
              </w:rPr>
              <w:t>definicija primijenjene lingvistike, njen nastanak i razvoj,</w:t>
            </w:r>
          </w:p>
          <w:p w14:paraId="413F4B22" w14:textId="77777777" w:rsidR="00652172" w:rsidRPr="00652172" w:rsidRDefault="00652172" w:rsidP="00652172">
            <w:pPr>
              <w:pStyle w:val="ListParagraph"/>
              <w:numPr>
                <w:ilvl w:val="0"/>
                <w:numId w:val="16"/>
              </w:numPr>
              <w:spacing w:line="360" w:lineRule="auto"/>
              <w:rPr>
                <w:bCs/>
                <w:lang w:val="hr-HR"/>
              </w:rPr>
            </w:pPr>
            <w:r>
              <w:rPr>
                <w:szCs w:val="22"/>
                <w:lang w:val="hr-HR"/>
              </w:rPr>
              <w:t>primijenjena lingvistika u nastavi stranih jezika kao dominantna tema primijenjene lingvistike,</w:t>
            </w:r>
          </w:p>
          <w:p w14:paraId="24153523" w14:textId="2ABEE1FD" w:rsidR="00652172" w:rsidRPr="00652172" w:rsidRDefault="00652172" w:rsidP="00652172">
            <w:pPr>
              <w:pStyle w:val="ListParagraph"/>
              <w:numPr>
                <w:ilvl w:val="0"/>
                <w:numId w:val="16"/>
              </w:numPr>
              <w:spacing w:line="360" w:lineRule="auto"/>
              <w:rPr>
                <w:bCs/>
                <w:lang w:val="hr-HR"/>
              </w:rPr>
            </w:pPr>
            <w:r>
              <w:rPr>
                <w:szCs w:val="22"/>
                <w:lang w:val="hr-HR"/>
              </w:rPr>
              <w:t>razlika između jezične i komunikativne kompetencije i njihov značaj u nastavi stranih jezika,</w:t>
            </w:r>
          </w:p>
          <w:p w14:paraId="676701E5" w14:textId="77777777" w:rsidR="00652172" w:rsidRPr="00652172" w:rsidRDefault="00652172" w:rsidP="00652172">
            <w:pPr>
              <w:pStyle w:val="ListParagraph"/>
              <w:numPr>
                <w:ilvl w:val="0"/>
                <w:numId w:val="16"/>
              </w:numPr>
              <w:spacing w:line="360" w:lineRule="auto"/>
              <w:rPr>
                <w:bCs/>
                <w:lang w:val="hr-HR"/>
              </w:rPr>
            </w:pPr>
            <w:r>
              <w:rPr>
                <w:szCs w:val="22"/>
                <w:lang w:val="hr-HR"/>
              </w:rPr>
              <w:t>značaj pragmatičkih i sociolingvistički aspekata jezika u nastavi stranih jezika,</w:t>
            </w:r>
          </w:p>
          <w:p w14:paraId="41D0D0A6" w14:textId="77777777" w:rsidR="00652172" w:rsidRPr="00652172" w:rsidRDefault="00652172" w:rsidP="00652172">
            <w:pPr>
              <w:pStyle w:val="ListParagraph"/>
              <w:numPr>
                <w:ilvl w:val="0"/>
                <w:numId w:val="16"/>
              </w:numPr>
              <w:spacing w:line="360" w:lineRule="auto"/>
              <w:rPr>
                <w:bCs/>
                <w:lang w:val="hr-HR"/>
              </w:rPr>
            </w:pPr>
            <w:r>
              <w:rPr>
                <w:szCs w:val="22"/>
                <w:lang w:val="hr-HR"/>
              </w:rPr>
              <w:t xml:space="preserve">usvajanje drugog i stranog jezika, </w:t>
            </w:r>
          </w:p>
          <w:p w14:paraId="1DB216F4" w14:textId="77777777" w:rsidR="00652172" w:rsidRPr="00652172" w:rsidRDefault="00652172" w:rsidP="00652172">
            <w:pPr>
              <w:pStyle w:val="ListParagraph"/>
              <w:numPr>
                <w:ilvl w:val="0"/>
                <w:numId w:val="16"/>
              </w:numPr>
              <w:spacing w:line="360" w:lineRule="auto"/>
              <w:rPr>
                <w:bCs/>
                <w:lang w:val="hr-HR"/>
              </w:rPr>
            </w:pPr>
            <w:r>
              <w:rPr>
                <w:szCs w:val="22"/>
                <w:lang w:val="hr-HR"/>
              </w:rPr>
              <w:t xml:space="preserve">nastava stranih jezika za pojedine struke, </w:t>
            </w:r>
          </w:p>
          <w:p w14:paraId="131E622A" w14:textId="77777777" w:rsidR="00652172" w:rsidRPr="00652172" w:rsidRDefault="00652172" w:rsidP="00652172">
            <w:pPr>
              <w:pStyle w:val="ListParagraph"/>
              <w:numPr>
                <w:ilvl w:val="0"/>
                <w:numId w:val="16"/>
              </w:numPr>
              <w:spacing w:line="360" w:lineRule="auto"/>
              <w:rPr>
                <w:bCs/>
                <w:lang w:val="hr-HR"/>
              </w:rPr>
            </w:pPr>
            <w:r>
              <w:rPr>
                <w:szCs w:val="22"/>
                <w:lang w:val="hr-HR"/>
              </w:rPr>
              <w:t>dizajniranje nastavnih programa,</w:t>
            </w:r>
          </w:p>
          <w:p w14:paraId="475780E4" w14:textId="77777777" w:rsidR="00652172" w:rsidRPr="00652172" w:rsidRDefault="00652172" w:rsidP="00652172">
            <w:pPr>
              <w:pStyle w:val="ListParagraph"/>
              <w:numPr>
                <w:ilvl w:val="0"/>
                <w:numId w:val="16"/>
              </w:numPr>
              <w:spacing w:line="360" w:lineRule="auto"/>
              <w:rPr>
                <w:bCs/>
                <w:lang w:val="hr-HR"/>
              </w:rPr>
            </w:pPr>
            <w:r>
              <w:rPr>
                <w:szCs w:val="22"/>
                <w:lang w:val="hr-HR"/>
              </w:rPr>
              <w:t xml:space="preserve">forenzička lingvistika, </w:t>
            </w:r>
          </w:p>
          <w:p w14:paraId="152B6D18" w14:textId="77777777" w:rsidR="00652172" w:rsidRPr="00652172" w:rsidRDefault="00652172" w:rsidP="00652172">
            <w:pPr>
              <w:pStyle w:val="ListParagraph"/>
              <w:numPr>
                <w:ilvl w:val="0"/>
                <w:numId w:val="16"/>
              </w:numPr>
              <w:spacing w:line="360" w:lineRule="auto"/>
              <w:rPr>
                <w:bCs/>
                <w:lang w:val="hr-HR"/>
              </w:rPr>
            </w:pPr>
            <w:r>
              <w:rPr>
                <w:szCs w:val="22"/>
                <w:lang w:val="hr-HR"/>
              </w:rPr>
              <w:t xml:space="preserve">primijenjena stilistika, </w:t>
            </w:r>
          </w:p>
          <w:p w14:paraId="5BB978B2" w14:textId="77777777" w:rsidR="00652172" w:rsidRPr="00652172" w:rsidRDefault="00652172" w:rsidP="00652172">
            <w:pPr>
              <w:pStyle w:val="ListParagraph"/>
              <w:numPr>
                <w:ilvl w:val="0"/>
                <w:numId w:val="16"/>
              </w:numPr>
              <w:spacing w:line="360" w:lineRule="auto"/>
              <w:rPr>
                <w:bCs/>
                <w:lang w:val="hr-HR"/>
              </w:rPr>
            </w:pPr>
            <w:r>
              <w:rPr>
                <w:szCs w:val="22"/>
                <w:lang w:val="hr-HR"/>
              </w:rPr>
              <w:t xml:space="preserve">leksikografija, </w:t>
            </w:r>
          </w:p>
          <w:p w14:paraId="4375DD7C" w14:textId="77777777" w:rsidR="00652172" w:rsidRPr="00652172" w:rsidRDefault="00652172" w:rsidP="00652172">
            <w:pPr>
              <w:pStyle w:val="ListParagraph"/>
              <w:numPr>
                <w:ilvl w:val="0"/>
                <w:numId w:val="16"/>
              </w:numPr>
              <w:spacing w:line="360" w:lineRule="auto"/>
              <w:rPr>
                <w:bCs/>
                <w:lang w:val="hr-HR"/>
              </w:rPr>
            </w:pPr>
            <w:r>
              <w:rPr>
                <w:szCs w:val="22"/>
                <w:lang w:val="hr-HR"/>
              </w:rPr>
              <w:t>vještački jezici (Esperanto, Interlingua),</w:t>
            </w:r>
          </w:p>
          <w:p w14:paraId="17DC0ED6" w14:textId="77777777" w:rsidR="00652172" w:rsidRPr="00652172" w:rsidRDefault="00652172" w:rsidP="00652172">
            <w:pPr>
              <w:pStyle w:val="ListParagraph"/>
              <w:numPr>
                <w:ilvl w:val="0"/>
                <w:numId w:val="16"/>
              </w:numPr>
              <w:spacing w:line="360" w:lineRule="auto"/>
              <w:rPr>
                <w:bCs/>
                <w:lang w:val="hr-HR"/>
              </w:rPr>
            </w:pPr>
            <w:r>
              <w:rPr>
                <w:szCs w:val="22"/>
                <w:lang w:val="hr-HR"/>
              </w:rPr>
              <w:t xml:space="preserve">metode i postupci deskriptivnog pristupa jeziku, </w:t>
            </w:r>
          </w:p>
          <w:p w14:paraId="65AF24D1" w14:textId="77777777" w:rsidR="00652172" w:rsidRPr="00652172" w:rsidRDefault="00652172" w:rsidP="00652172">
            <w:pPr>
              <w:pStyle w:val="ListParagraph"/>
              <w:numPr>
                <w:ilvl w:val="0"/>
                <w:numId w:val="16"/>
              </w:numPr>
              <w:spacing w:line="360" w:lineRule="auto"/>
              <w:rPr>
                <w:bCs/>
                <w:lang w:val="hr-HR"/>
              </w:rPr>
            </w:pPr>
            <w:r>
              <w:rPr>
                <w:szCs w:val="22"/>
                <w:lang w:val="hr-HR"/>
              </w:rPr>
              <w:t>komparativne metode u kontekstu usvajanja i podučavanja jezika,</w:t>
            </w:r>
          </w:p>
          <w:p w14:paraId="756CA187" w14:textId="77777777" w:rsidR="00652172" w:rsidRPr="00652172" w:rsidRDefault="00652172" w:rsidP="00652172">
            <w:pPr>
              <w:pStyle w:val="ListParagraph"/>
              <w:numPr>
                <w:ilvl w:val="0"/>
                <w:numId w:val="16"/>
              </w:numPr>
              <w:spacing w:line="360" w:lineRule="auto"/>
              <w:rPr>
                <w:bCs/>
                <w:lang w:val="hr-HR"/>
              </w:rPr>
            </w:pPr>
            <w:r>
              <w:rPr>
                <w:szCs w:val="22"/>
                <w:lang w:val="hr-HR"/>
              </w:rPr>
              <w:t xml:space="preserve">osnovni jezično-tipološki parametri,  </w:t>
            </w:r>
          </w:p>
          <w:p w14:paraId="2FD2DD4C" w14:textId="637DA583" w:rsidR="00652172" w:rsidRPr="00652172" w:rsidRDefault="00652172" w:rsidP="00652172">
            <w:pPr>
              <w:pStyle w:val="ListParagraph"/>
              <w:numPr>
                <w:ilvl w:val="0"/>
                <w:numId w:val="16"/>
              </w:numPr>
              <w:spacing w:line="360" w:lineRule="auto"/>
              <w:rPr>
                <w:bCs/>
                <w:lang w:val="hr-HR"/>
              </w:rPr>
            </w:pPr>
            <w:r>
              <w:rPr>
                <w:szCs w:val="22"/>
                <w:lang w:val="hr-HR"/>
              </w:rPr>
              <w:t>osnovni lingvistički komparativni postupci na polju gramatike, leksike, pragmatike i njihov značaj za interkulturalni diskurs.</w:t>
            </w:r>
          </w:p>
        </w:tc>
      </w:tr>
      <w:tr w:rsidR="00280DCA" w:rsidRPr="00D2631B" w14:paraId="7DC433A4" w14:textId="77777777" w:rsidTr="0086733B">
        <w:trPr>
          <w:trHeight w:val="283"/>
        </w:trPr>
        <w:tc>
          <w:tcPr>
            <w:tcW w:w="10199" w:type="dxa"/>
            <w:gridSpan w:val="4"/>
            <w:tcBorders>
              <w:top w:val="single" w:sz="4" w:space="0" w:color="auto"/>
              <w:bottom w:val="single" w:sz="4" w:space="0" w:color="auto"/>
            </w:tcBorders>
          </w:tcPr>
          <w:p w14:paraId="24ECE6E8" w14:textId="77777777" w:rsidR="00280DCA" w:rsidRDefault="00280DCA" w:rsidP="00652172">
            <w:pPr>
              <w:spacing w:line="360" w:lineRule="auto"/>
              <w:jc w:val="both"/>
              <w:rPr>
                <w:b/>
                <w:bCs/>
                <w:lang w:val="hr-HR"/>
              </w:rPr>
            </w:pPr>
            <w:r w:rsidRPr="00D2631B">
              <w:rPr>
                <w:b/>
                <w:bCs/>
                <w:lang w:val="hr-HR"/>
              </w:rPr>
              <w:t>Literatura:</w:t>
            </w:r>
          </w:p>
          <w:p w14:paraId="1D72B2BC" w14:textId="77777777" w:rsidR="00C7196A" w:rsidRPr="00C7196A" w:rsidRDefault="00C7196A" w:rsidP="00C7196A">
            <w:pPr>
              <w:numPr>
                <w:ilvl w:val="0"/>
                <w:numId w:val="17"/>
              </w:numPr>
              <w:tabs>
                <w:tab w:val="clear" w:pos="708"/>
              </w:tabs>
              <w:suppressAutoHyphens w:val="0"/>
              <w:spacing w:line="276" w:lineRule="auto"/>
              <w:jc w:val="both"/>
              <w:rPr>
                <w:sz w:val="21"/>
                <w:szCs w:val="21"/>
                <w:lang w:val="hr-HR"/>
              </w:rPr>
            </w:pPr>
            <w:r w:rsidRPr="00C7196A">
              <w:rPr>
                <w:sz w:val="21"/>
                <w:szCs w:val="21"/>
                <w:lang w:val="hr-HR"/>
              </w:rPr>
              <w:t>Settinieri, Julia; Horstmann, Susanne; Freitag, Dagmar (2017): Einführung in die Linguistik für DaF/DaZ. 1. Auflage. Paderborn: UTB (UTB M, 4750).</w:t>
            </w:r>
          </w:p>
          <w:p w14:paraId="543FA173" w14:textId="77777777" w:rsidR="00C7196A" w:rsidRPr="00C7196A" w:rsidRDefault="00C7196A" w:rsidP="00C7196A">
            <w:pPr>
              <w:numPr>
                <w:ilvl w:val="0"/>
                <w:numId w:val="17"/>
              </w:numPr>
              <w:tabs>
                <w:tab w:val="clear" w:pos="708"/>
              </w:tabs>
              <w:suppressAutoHyphens w:val="0"/>
              <w:spacing w:line="276" w:lineRule="auto"/>
              <w:jc w:val="both"/>
              <w:rPr>
                <w:sz w:val="21"/>
                <w:szCs w:val="21"/>
                <w:lang w:val="hr-HR"/>
              </w:rPr>
            </w:pPr>
            <w:r w:rsidRPr="00C7196A">
              <w:rPr>
                <w:sz w:val="21"/>
                <w:szCs w:val="21"/>
                <w:lang w:val="hr-HR"/>
              </w:rPr>
              <w:t>Adamzik, Kirsten (2010): Sprache. Wege zum Verstehen. 3. überarbeitete Auflage. Tübingen u.a.: Francke (UTB, 2172).</w:t>
            </w:r>
          </w:p>
          <w:p w14:paraId="282199BD" w14:textId="77777777" w:rsidR="00C7196A" w:rsidRPr="00C7196A" w:rsidRDefault="00C7196A" w:rsidP="00C7196A">
            <w:pPr>
              <w:numPr>
                <w:ilvl w:val="0"/>
                <w:numId w:val="17"/>
              </w:numPr>
              <w:tabs>
                <w:tab w:val="clear" w:pos="708"/>
              </w:tabs>
              <w:suppressAutoHyphens w:val="0"/>
              <w:spacing w:line="276" w:lineRule="auto"/>
              <w:jc w:val="both"/>
              <w:rPr>
                <w:sz w:val="21"/>
                <w:szCs w:val="21"/>
                <w:lang w:val="hr-HR"/>
              </w:rPr>
            </w:pPr>
            <w:r w:rsidRPr="00C7196A">
              <w:rPr>
                <w:sz w:val="21"/>
                <w:szCs w:val="21"/>
                <w:lang w:val="hr-HR"/>
              </w:rPr>
              <w:t>Tschirner, Erwin; Bärenfänger, Olaf; Möhring, Jupp (Hg.) (2016): Deutsch als fremde Bildungssprache. Das Spannungsfeld von Fachwissen, sprachlicher Kompetenz, Diagnostik und Didaktik. Tübingen: Stauffenburg Verlag (Deutsch als Fremd- und Zweitsprache, Band 7).</w:t>
            </w:r>
          </w:p>
          <w:p w14:paraId="2C139CC9" w14:textId="77777777" w:rsidR="00C7196A" w:rsidRPr="00C7196A" w:rsidRDefault="00C7196A" w:rsidP="00C7196A">
            <w:pPr>
              <w:numPr>
                <w:ilvl w:val="0"/>
                <w:numId w:val="17"/>
              </w:numPr>
              <w:tabs>
                <w:tab w:val="clear" w:pos="708"/>
              </w:tabs>
              <w:suppressAutoHyphens w:val="0"/>
              <w:spacing w:line="276" w:lineRule="auto"/>
              <w:jc w:val="both"/>
              <w:rPr>
                <w:sz w:val="21"/>
                <w:szCs w:val="21"/>
                <w:lang w:val="hr-HR"/>
              </w:rPr>
            </w:pPr>
            <w:r w:rsidRPr="00C7196A">
              <w:rPr>
                <w:sz w:val="21"/>
                <w:szCs w:val="21"/>
                <w:lang w:val="hr-HR"/>
              </w:rPr>
              <w:t>Knapp, Karlfried; Antos, Gerd (Hg.) (2004): Angewandte Linguistik. Ein Lehrbuch. Tübingen: Francke (UTB für Wissenschaft Sprachwissenschaften, 8275).</w:t>
            </w:r>
          </w:p>
          <w:p w14:paraId="07729C8C" w14:textId="77777777" w:rsidR="00C7196A" w:rsidRPr="00C7196A" w:rsidRDefault="00C7196A" w:rsidP="00C7196A">
            <w:pPr>
              <w:numPr>
                <w:ilvl w:val="0"/>
                <w:numId w:val="17"/>
              </w:numPr>
              <w:tabs>
                <w:tab w:val="clear" w:pos="708"/>
              </w:tabs>
              <w:suppressAutoHyphens w:val="0"/>
              <w:spacing w:line="276" w:lineRule="auto"/>
              <w:jc w:val="both"/>
              <w:rPr>
                <w:sz w:val="21"/>
                <w:szCs w:val="21"/>
                <w:lang w:val="hr-HR"/>
              </w:rPr>
            </w:pPr>
            <w:r w:rsidRPr="00C7196A">
              <w:rPr>
                <w:sz w:val="21"/>
                <w:szCs w:val="21"/>
                <w:lang w:val="hr-HR"/>
              </w:rPr>
              <w:t>Brinker, Klaus (2001): Text- und Gesprächslinguistik. Ein internationales Handbuch zeitgenössischer Forschung (Handbücher zur Sprach- und Kommunikationswissenschaft).</w:t>
            </w:r>
          </w:p>
          <w:p w14:paraId="52EC4BF3" w14:textId="77777777" w:rsidR="00C7196A" w:rsidRPr="00C7196A" w:rsidRDefault="00C7196A" w:rsidP="00C7196A">
            <w:pPr>
              <w:numPr>
                <w:ilvl w:val="0"/>
                <w:numId w:val="17"/>
              </w:numPr>
              <w:tabs>
                <w:tab w:val="clear" w:pos="708"/>
              </w:tabs>
              <w:suppressAutoHyphens w:val="0"/>
              <w:spacing w:line="276" w:lineRule="auto"/>
              <w:jc w:val="both"/>
              <w:rPr>
                <w:sz w:val="21"/>
                <w:szCs w:val="21"/>
                <w:lang w:val="hr-HR"/>
              </w:rPr>
            </w:pPr>
            <w:r w:rsidRPr="00C7196A">
              <w:rPr>
                <w:sz w:val="21"/>
                <w:szCs w:val="21"/>
                <w:lang w:val="hr-HR"/>
              </w:rPr>
              <w:t>Clément, Danièle (2000): Linguistisches Grundwissen. Eine Einführung für zukünftige Deutschlehrer. 2. Auflage. Wiesbaden: Westdt. Verlag (WV-Studium Linguistik, 173).</w:t>
            </w:r>
          </w:p>
          <w:p w14:paraId="4E2A7FBE" w14:textId="77777777" w:rsidR="00C7196A" w:rsidRDefault="00C7196A" w:rsidP="00C7196A">
            <w:pPr>
              <w:numPr>
                <w:ilvl w:val="0"/>
                <w:numId w:val="17"/>
              </w:numPr>
              <w:tabs>
                <w:tab w:val="clear" w:pos="708"/>
              </w:tabs>
              <w:suppressAutoHyphens w:val="0"/>
              <w:spacing w:line="276" w:lineRule="auto"/>
              <w:jc w:val="both"/>
              <w:rPr>
                <w:sz w:val="20"/>
                <w:szCs w:val="20"/>
                <w:lang w:val="hr-HR"/>
              </w:rPr>
            </w:pPr>
            <w:r w:rsidRPr="00C7196A">
              <w:rPr>
                <w:sz w:val="21"/>
                <w:szCs w:val="21"/>
                <w:lang w:val="hr-HR"/>
              </w:rPr>
              <w:t>Krumm, Hans-Jürgen (Hg.) (2010): Deutsch als Fremd- und Zweitsprache. 1.und 2. Halbband. Ein internationales Handbuch. Berlin: de Gruyter</w:t>
            </w:r>
            <w:r>
              <w:rPr>
                <w:sz w:val="20"/>
                <w:szCs w:val="20"/>
                <w:lang w:val="hr-HR"/>
              </w:rPr>
              <w:t>.</w:t>
            </w:r>
          </w:p>
          <w:p w14:paraId="651550A8" w14:textId="701EBC2E" w:rsidR="00280DCA" w:rsidRPr="00652172" w:rsidRDefault="00280DCA" w:rsidP="00652172">
            <w:pPr>
              <w:spacing w:line="360" w:lineRule="auto"/>
              <w:jc w:val="both"/>
              <w:rPr>
                <w:bCs/>
                <w:lang w:val="hr-HR"/>
              </w:rPr>
            </w:pPr>
          </w:p>
        </w:tc>
      </w:tr>
    </w:tbl>
    <w:p w14:paraId="6AFE0905" w14:textId="77777777" w:rsidR="00280DCA" w:rsidRPr="00B935CB" w:rsidRDefault="00280DCA"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05864BD4" w14:textId="77777777" w:rsidTr="0086733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2EACFB21" w14:textId="77777777" w:rsidR="00280DCA" w:rsidRDefault="00280DCA" w:rsidP="00C7196A">
            <w:pPr>
              <w:spacing w:line="360" w:lineRule="auto"/>
              <w:jc w:val="both"/>
              <w:rPr>
                <w:b/>
                <w:lang w:val="hr-HR"/>
              </w:rPr>
            </w:pPr>
            <w:r>
              <w:rPr>
                <w:b/>
                <w:lang w:val="hr-HR"/>
              </w:rPr>
              <w:lastRenderedPageBreak/>
              <w:t>Naziv predmeta</w:t>
            </w:r>
          </w:p>
          <w:p w14:paraId="3D2AF3A2" w14:textId="4B95B660" w:rsidR="00280DCA" w:rsidRPr="00C7196A" w:rsidRDefault="00C7196A" w:rsidP="00C7196A">
            <w:pPr>
              <w:spacing w:line="360" w:lineRule="auto"/>
              <w:jc w:val="both"/>
              <w:rPr>
                <w:bCs/>
                <w:lang w:val="hr-HR"/>
              </w:rPr>
            </w:pPr>
            <w:r w:rsidRPr="00C7196A">
              <w:rPr>
                <w:bCs/>
                <w:lang w:val="hr-HR"/>
              </w:rPr>
              <w:t>Pisanje naučnog i stručnog rada</w:t>
            </w:r>
          </w:p>
        </w:tc>
        <w:tc>
          <w:tcPr>
            <w:tcW w:w="1916" w:type="dxa"/>
            <w:tcBorders>
              <w:top w:val="single" w:sz="4" w:space="0" w:color="auto"/>
              <w:left w:val="single" w:sz="4" w:space="0" w:color="auto"/>
              <w:bottom w:val="single" w:sz="4" w:space="0" w:color="auto"/>
            </w:tcBorders>
            <w:shd w:val="clear" w:color="auto" w:fill="D9D9D9"/>
            <w:vAlign w:val="center"/>
          </w:tcPr>
          <w:p w14:paraId="33D1751B" w14:textId="77777777" w:rsidR="00280DCA" w:rsidRPr="00D2631B" w:rsidRDefault="00280DCA" w:rsidP="00C7196A">
            <w:pPr>
              <w:spacing w:line="360" w:lineRule="auto"/>
              <w:jc w:val="center"/>
              <w:rPr>
                <w:lang w:val="hr-HR"/>
              </w:rPr>
            </w:pPr>
            <w:r w:rsidRPr="00D2631B">
              <w:rPr>
                <w:lang w:val="hr-HR"/>
              </w:rPr>
              <w:t>ECTS</w:t>
            </w:r>
          </w:p>
        </w:tc>
      </w:tr>
      <w:tr w:rsidR="00280DCA" w:rsidRPr="00D2631B" w14:paraId="3818C441" w14:textId="77777777" w:rsidTr="0086733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0C17AE47" w14:textId="77777777" w:rsidR="00280DCA" w:rsidRPr="00D2631B" w:rsidRDefault="00280DCA" w:rsidP="00C7196A">
            <w:pPr>
              <w:spacing w:line="360" w:lineRule="auto"/>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03859E5B" w14:textId="4D2B5BE8" w:rsidR="00280DCA" w:rsidRPr="00D2631B" w:rsidRDefault="00A32D0D" w:rsidP="00C7196A">
            <w:pPr>
              <w:spacing w:line="360" w:lineRule="auto"/>
              <w:jc w:val="center"/>
              <w:rPr>
                <w:b/>
                <w:lang w:val="hr-HR"/>
              </w:rPr>
            </w:pPr>
            <w:r>
              <w:rPr>
                <w:b/>
                <w:lang w:val="hr-HR"/>
              </w:rPr>
              <w:t>4</w:t>
            </w:r>
          </w:p>
        </w:tc>
      </w:tr>
      <w:tr w:rsidR="00280DCA" w:rsidRPr="00D2631B" w14:paraId="59FD542D" w14:textId="77777777" w:rsidTr="0086733B">
        <w:trPr>
          <w:trHeight w:val="283"/>
        </w:trPr>
        <w:tc>
          <w:tcPr>
            <w:tcW w:w="10199" w:type="dxa"/>
            <w:gridSpan w:val="4"/>
            <w:tcBorders>
              <w:top w:val="single" w:sz="4" w:space="0" w:color="auto"/>
              <w:bottom w:val="single" w:sz="4" w:space="0" w:color="auto"/>
            </w:tcBorders>
            <w:vAlign w:val="center"/>
          </w:tcPr>
          <w:p w14:paraId="292DB81F" w14:textId="77777777" w:rsidR="00280DCA" w:rsidRPr="00D2631B" w:rsidRDefault="00280DCA" w:rsidP="00C7196A">
            <w:pPr>
              <w:spacing w:line="360" w:lineRule="auto"/>
              <w:jc w:val="center"/>
              <w:rPr>
                <w:lang w:val="en-US"/>
              </w:rPr>
            </w:pPr>
            <w:r w:rsidRPr="00D2631B">
              <w:rPr>
                <w:lang w:val="hr-HR"/>
              </w:rPr>
              <w:t xml:space="preserve">Ukupan broj sati u semestru:  </w:t>
            </w:r>
          </w:p>
        </w:tc>
      </w:tr>
      <w:tr w:rsidR="00280DCA" w:rsidRPr="00D2631B" w14:paraId="63F31188" w14:textId="77777777" w:rsidTr="0086733B">
        <w:trPr>
          <w:trHeight w:val="283"/>
        </w:trPr>
        <w:tc>
          <w:tcPr>
            <w:tcW w:w="3399" w:type="dxa"/>
            <w:tcBorders>
              <w:top w:val="single" w:sz="4" w:space="0" w:color="auto"/>
              <w:bottom w:val="single" w:sz="4" w:space="0" w:color="auto"/>
              <w:right w:val="single" w:sz="4" w:space="0" w:color="auto"/>
            </w:tcBorders>
          </w:tcPr>
          <w:p w14:paraId="66933729" w14:textId="22E060CD" w:rsidR="00280DCA" w:rsidRPr="00D2631B" w:rsidRDefault="00280DCA" w:rsidP="00C7196A">
            <w:pPr>
              <w:spacing w:line="360" w:lineRule="auto"/>
              <w:jc w:val="center"/>
              <w:rPr>
                <w:lang w:val="hr-HR"/>
              </w:rPr>
            </w:pPr>
            <w:r w:rsidRPr="00D2631B">
              <w:rPr>
                <w:lang w:val="hr-HR"/>
              </w:rPr>
              <w:t>Semestar:</w:t>
            </w:r>
            <w:r w:rsidR="000520EA">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38B8008E" w14:textId="2BD4A1CA" w:rsidR="00280DCA" w:rsidRPr="00D2631B" w:rsidRDefault="00280DCA" w:rsidP="00C7196A">
            <w:pPr>
              <w:spacing w:line="360" w:lineRule="auto"/>
              <w:jc w:val="center"/>
              <w:rPr>
                <w:lang w:val="hr-HR"/>
              </w:rPr>
            </w:pPr>
            <w:r w:rsidRPr="00D2631B">
              <w:rPr>
                <w:lang w:val="hr-HR"/>
              </w:rPr>
              <w:t xml:space="preserve">Predavanja: </w:t>
            </w:r>
            <w:r w:rsidR="00C7196A">
              <w:rPr>
                <w:lang w:val="hr-HR"/>
              </w:rPr>
              <w:t>30</w:t>
            </w:r>
          </w:p>
        </w:tc>
        <w:tc>
          <w:tcPr>
            <w:tcW w:w="3400" w:type="dxa"/>
            <w:gridSpan w:val="2"/>
            <w:tcBorders>
              <w:top w:val="single" w:sz="4" w:space="0" w:color="auto"/>
              <w:left w:val="single" w:sz="4" w:space="0" w:color="auto"/>
              <w:bottom w:val="single" w:sz="4" w:space="0" w:color="auto"/>
            </w:tcBorders>
          </w:tcPr>
          <w:p w14:paraId="05FA0734" w14:textId="2EAFBE01" w:rsidR="00280DCA" w:rsidRPr="00D2631B" w:rsidRDefault="00280DCA" w:rsidP="00C7196A">
            <w:pPr>
              <w:spacing w:line="360" w:lineRule="auto"/>
              <w:jc w:val="center"/>
              <w:rPr>
                <w:lang w:val="hr-HR"/>
              </w:rPr>
            </w:pPr>
            <w:r>
              <w:rPr>
                <w:lang w:val="hr-HR"/>
              </w:rPr>
              <w:t>Vježbe (A+L)</w:t>
            </w:r>
            <w:r w:rsidRPr="00D2631B">
              <w:rPr>
                <w:lang w:val="hr-HR"/>
              </w:rPr>
              <w:t xml:space="preserve">: </w:t>
            </w:r>
            <w:r w:rsidR="00C7196A">
              <w:rPr>
                <w:lang w:val="hr-HR"/>
              </w:rPr>
              <w:t>15</w:t>
            </w:r>
          </w:p>
        </w:tc>
      </w:tr>
      <w:tr w:rsidR="00280DCA" w:rsidRPr="00D2631B" w14:paraId="5C19C035" w14:textId="77777777" w:rsidTr="0086733B">
        <w:trPr>
          <w:trHeight w:val="283"/>
        </w:trPr>
        <w:tc>
          <w:tcPr>
            <w:tcW w:w="10199" w:type="dxa"/>
            <w:gridSpan w:val="4"/>
            <w:tcBorders>
              <w:top w:val="single" w:sz="4" w:space="0" w:color="auto"/>
              <w:bottom w:val="single" w:sz="4" w:space="0" w:color="auto"/>
            </w:tcBorders>
          </w:tcPr>
          <w:p w14:paraId="7EF47EB8" w14:textId="77777777" w:rsidR="00280DCA" w:rsidRPr="00900651" w:rsidRDefault="00280DCA" w:rsidP="00C7196A">
            <w:pPr>
              <w:spacing w:line="360" w:lineRule="auto"/>
              <w:rPr>
                <w:b/>
                <w:bCs/>
                <w:lang w:val="hr-HR"/>
              </w:rPr>
            </w:pPr>
            <w:r w:rsidRPr="00900651">
              <w:rPr>
                <w:b/>
                <w:bCs/>
                <w:lang w:val="hr-HR"/>
              </w:rPr>
              <w:t>Cilj kolegija:</w:t>
            </w:r>
          </w:p>
          <w:p w14:paraId="4CB52358" w14:textId="71A820A0" w:rsidR="00280DCA" w:rsidRPr="00900651" w:rsidRDefault="00C7196A" w:rsidP="00C7196A">
            <w:pPr>
              <w:spacing w:line="360" w:lineRule="auto"/>
              <w:rPr>
                <w:lang w:val="hr-HR"/>
              </w:rPr>
            </w:pPr>
            <w:r>
              <w:rPr>
                <w:lang w:val="hr-HR"/>
              </w:rPr>
              <w:t>Na kraju kolegija uspješni studenti, koji su tokom čitavog nastavnog perioda kontinuirano obavljali svoje obaveze, će biti osposobljeni da precizno i jasno izraze svoje ideje u pisanoj formi u formalnom, akademskom stilu te da se samostalno bave naučno-istraživačkim radom i pišu naučne i stručne radove.</w:t>
            </w:r>
          </w:p>
        </w:tc>
      </w:tr>
      <w:tr w:rsidR="00280DCA" w:rsidRPr="00D2631B" w14:paraId="458A3605" w14:textId="77777777" w:rsidTr="0086733B">
        <w:trPr>
          <w:trHeight w:val="283"/>
        </w:trPr>
        <w:tc>
          <w:tcPr>
            <w:tcW w:w="10199" w:type="dxa"/>
            <w:gridSpan w:val="4"/>
            <w:tcBorders>
              <w:top w:val="single" w:sz="4" w:space="0" w:color="auto"/>
              <w:bottom w:val="single" w:sz="4" w:space="0" w:color="auto"/>
            </w:tcBorders>
          </w:tcPr>
          <w:p w14:paraId="62EF97E7" w14:textId="17A5F0C8" w:rsidR="00280DCA" w:rsidRPr="00D2631B" w:rsidRDefault="00C7196A" w:rsidP="00C7196A">
            <w:pPr>
              <w:spacing w:line="360" w:lineRule="auto"/>
              <w:rPr>
                <w:b/>
                <w:bCs/>
                <w:lang w:val="hr-HR"/>
              </w:rPr>
            </w:pPr>
            <w:r>
              <w:rPr>
                <w:b/>
                <w:bCs/>
                <w:lang w:val="hr-HR"/>
              </w:rPr>
              <w:t>Okvirni s</w:t>
            </w:r>
            <w:r w:rsidR="00280DCA" w:rsidRPr="00D2631B">
              <w:rPr>
                <w:b/>
                <w:bCs/>
                <w:lang w:val="hr-HR"/>
              </w:rPr>
              <w:t>adržaj/struktura predmeta:</w:t>
            </w:r>
          </w:p>
          <w:p w14:paraId="05005D4C" w14:textId="77777777" w:rsidR="00C7196A" w:rsidRDefault="00C7196A" w:rsidP="00C7196A">
            <w:pPr>
              <w:pStyle w:val="ListParagraph"/>
              <w:numPr>
                <w:ilvl w:val="0"/>
                <w:numId w:val="18"/>
              </w:numPr>
              <w:spacing w:line="276" w:lineRule="auto"/>
              <w:jc w:val="both"/>
              <w:rPr>
                <w:lang w:val="hr-HR"/>
              </w:rPr>
            </w:pPr>
            <w:r w:rsidRPr="00C7196A">
              <w:rPr>
                <w:lang w:val="hr-HR"/>
              </w:rPr>
              <w:t xml:space="preserve">osnovni principi pisanja naučnog rada, </w:t>
            </w:r>
          </w:p>
          <w:p w14:paraId="1D7F82E5" w14:textId="77777777" w:rsidR="00C7196A" w:rsidRDefault="00C7196A" w:rsidP="00C7196A">
            <w:pPr>
              <w:pStyle w:val="ListParagraph"/>
              <w:numPr>
                <w:ilvl w:val="0"/>
                <w:numId w:val="18"/>
              </w:numPr>
              <w:spacing w:line="276" w:lineRule="auto"/>
              <w:jc w:val="both"/>
              <w:rPr>
                <w:lang w:val="hr-HR"/>
              </w:rPr>
            </w:pPr>
            <w:r w:rsidRPr="00C7196A">
              <w:rPr>
                <w:lang w:val="hr-HR"/>
              </w:rPr>
              <w:t xml:space="preserve">primarna i sekundarna literatura, </w:t>
            </w:r>
          </w:p>
          <w:p w14:paraId="443F85E0" w14:textId="77777777" w:rsidR="00C7196A" w:rsidRDefault="00C7196A" w:rsidP="00C7196A">
            <w:pPr>
              <w:pStyle w:val="ListParagraph"/>
              <w:numPr>
                <w:ilvl w:val="0"/>
                <w:numId w:val="18"/>
              </w:numPr>
              <w:spacing w:line="276" w:lineRule="auto"/>
              <w:jc w:val="both"/>
              <w:rPr>
                <w:lang w:val="hr-HR"/>
              </w:rPr>
            </w:pPr>
            <w:r w:rsidRPr="00C7196A">
              <w:rPr>
                <w:lang w:val="hr-HR"/>
              </w:rPr>
              <w:t xml:space="preserve">rad u biblioteci, </w:t>
            </w:r>
          </w:p>
          <w:p w14:paraId="1226FB36" w14:textId="77777777" w:rsidR="00C7196A" w:rsidRDefault="00C7196A" w:rsidP="00C7196A">
            <w:pPr>
              <w:pStyle w:val="ListParagraph"/>
              <w:numPr>
                <w:ilvl w:val="0"/>
                <w:numId w:val="18"/>
              </w:numPr>
              <w:spacing w:line="276" w:lineRule="auto"/>
              <w:jc w:val="both"/>
              <w:rPr>
                <w:lang w:val="hr-HR"/>
              </w:rPr>
            </w:pPr>
            <w:r w:rsidRPr="00C7196A">
              <w:rPr>
                <w:lang w:val="hr-HR"/>
              </w:rPr>
              <w:t xml:space="preserve">istraživanje, </w:t>
            </w:r>
          </w:p>
          <w:p w14:paraId="3B8B5D35" w14:textId="77777777" w:rsidR="00C7196A" w:rsidRDefault="00C7196A" w:rsidP="00C7196A">
            <w:pPr>
              <w:pStyle w:val="ListParagraph"/>
              <w:numPr>
                <w:ilvl w:val="0"/>
                <w:numId w:val="18"/>
              </w:numPr>
              <w:spacing w:line="276" w:lineRule="auto"/>
              <w:jc w:val="both"/>
              <w:rPr>
                <w:lang w:val="hr-HR"/>
              </w:rPr>
            </w:pPr>
            <w:r w:rsidRPr="00C7196A">
              <w:rPr>
                <w:lang w:val="hr-HR"/>
              </w:rPr>
              <w:t xml:space="preserve">odabir teme, koncept, pisanje, reference, </w:t>
            </w:r>
          </w:p>
          <w:p w14:paraId="0C206D90" w14:textId="77777777" w:rsidR="00C7196A" w:rsidRDefault="00C7196A" w:rsidP="00C7196A">
            <w:pPr>
              <w:pStyle w:val="ListParagraph"/>
              <w:numPr>
                <w:ilvl w:val="0"/>
                <w:numId w:val="18"/>
              </w:numPr>
              <w:spacing w:line="276" w:lineRule="auto"/>
              <w:jc w:val="both"/>
              <w:rPr>
                <w:lang w:val="hr-HR"/>
              </w:rPr>
            </w:pPr>
            <w:r w:rsidRPr="00C7196A">
              <w:rPr>
                <w:lang w:val="hr-HR"/>
              </w:rPr>
              <w:t xml:space="preserve">citiranje, Harvardski i drugi sistemi citiranja, </w:t>
            </w:r>
          </w:p>
          <w:p w14:paraId="5E1333D0" w14:textId="77777777" w:rsidR="00C7196A" w:rsidRDefault="00C7196A" w:rsidP="00C7196A">
            <w:pPr>
              <w:pStyle w:val="ListParagraph"/>
              <w:numPr>
                <w:ilvl w:val="0"/>
                <w:numId w:val="18"/>
              </w:numPr>
              <w:spacing w:line="276" w:lineRule="auto"/>
              <w:jc w:val="both"/>
              <w:rPr>
                <w:lang w:val="hr-HR"/>
              </w:rPr>
            </w:pPr>
            <w:r w:rsidRPr="00C7196A">
              <w:rPr>
                <w:lang w:val="hr-HR"/>
              </w:rPr>
              <w:t>logičko strukturiranje rada</w:t>
            </w:r>
            <w:r>
              <w:rPr>
                <w:lang w:val="hr-HR"/>
              </w:rPr>
              <w:t>,</w:t>
            </w:r>
            <w:r w:rsidRPr="00C7196A">
              <w:rPr>
                <w:lang w:val="hr-HR"/>
              </w:rPr>
              <w:t xml:space="preserve"> </w:t>
            </w:r>
          </w:p>
          <w:p w14:paraId="1CA37347" w14:textId="2BAB37E7" w:rsidR="009058F3" w:rsidRPr="00E43EC8" w:rsidRDefault="00C7196A" w:rsidP="00E43EC8">
            <w:pPr>
              <w:pStyle w:val="ListParagraph"/>
              <w:numPr>
                <w:ilvl w:val="0"/>
                <w:numId w:val="18"/>
              </w:numPr>
              <w:spacing w:line="276" w:lineRule="auto"/>
              <w:jc w:val="both"/>
              <w:rPr>
                <w:lang w:val="hr-HR"/>
              </w:rPr>
            </w:pPr>
            <w:r w:rsidRPr="00C7196A">
              <w:rPr>
                <w:lang w:val="hr-HR"/>
              </w:rPr>
              <w:t>razlika između naučnog i stručnog rada.</w:t>
            </w:r>
          </w:p>
        </w:tc>
      </w:tr>
      <w:tr w:rsidR="00280DCA" w:rsidRPr="00D2631B" w14:paraId="6FC01417" w14:textId="77777777" w:rsidTr="0086733B">
        <w:trPr>
          <w:trHeight w:val="283"/>
        </w:trPr>
        <w:tc>
          <w:tcPr>
            <w:tcW w:w="10199" w:type="dxa"/>
            <w:gridSpan w:val="4"/>
            <w:tcBorders>
              <w:top w:val="single" w:sz="4" w:space="0" w:color="auto"/>
              <w:bottom w:val="single" w:sz="4" w:space="0" w:color="auto"/>
            </w:tcBorders>
          </w:tcPr>
          <w:p w14:paraId="624745BD" w14:textId="77777777" w:rsidR="00280DCA" w:rsidRDefault="00280DCA" w:rsidP="00C7196A">
            <w:pPr>
              <w:spacing w:line="360" w:lineRule="auto"/>
              <w:jc w:val="both"/>
              <w:rPr>
                <w:b/>
                <w:bCs/>
                <w:lang w:val="hr-HR"/>
              </w:rPr>
            </w:pPr>
            <w:r w:rsidRPr="00D2631B">
              <w:rPr>
                <w:b/>
                <w:bCs/>
                <w:lang w:val="hr-HR"/>
              </w:rPr>
              <w:t>Literatura:</w:t>
            </w:r>
          </w:p>
          <w:p w14:paraId="585A831F" w14:textId="77777777" w:rsidR="00C7196A" w:rsidRPr="00C7196A" w:rsidRDefault="00C7196A" w:rsidP="00C7196A">
            <w:pPr>
              <w:numPr>
                <w:ilvl w:val="0"/>
                <w:numId w:val="19"/>
              </w:numPr>
              <w:tabs>
                <w:tab w:val="clear" w:pos="708"/>
              </w:tabs>
              <w:suppressAutoHyphens w:val="0"/>
              <w:spacing w:line="276" w:lineRule="auto"/>
              <w:jc w:val="both"/>
              <w:rPr>
                <w:sz w:val="21"/>
                <w:szCs w:val="21"/>
                <w:lang w:val="hr-HR"/>
              </w:rPr>
            </w:pPr>
            <w:r w:rsidRPr="00C7196A">
              <w:rPr>
                <w:sz w:val="21"/>
                <w:szCs w:val="21"/>
                <w:lang w:val="hr-HR"/>
              </w:rPr>
              <w:t>Eco, Umberto (2002): Wie man eine wissenschaftliche Abschlussarbeit schreibt. 9. Auflage. Heidelberg: C.F. Mueller.</w:t>
            </w:r>
          </w:p>
          <w:p w14:paraId="5801CE77" w14:textId="2D38AA41" w:rsidR="00C7196A" w:rsidRPr="00C7196A" w:rsidRDefault="00C7196A" w:rsidP="00C7196A">
            <w:pPr>
              <w:numPr>
                <w:ilvl w:val="0"/>
                <w:numId w:val="19"/>
              </w:numPr>
              <w:tabs>
                <w:tab w:val="clear" w:pos="708"/>
              </w:tabs>
              <w:suppressAutoHyphens w:val="0"/>
              <w:spacing w:line="276" w:lineRule="auto"/>
              <w:jc w:val="both"/>
              <w:rPr>
                <w:sz w:val="21"/>
                <w:szCs w:val="21"/>
                <w:lang w:val="hr-HR"/>
              </w:rPr>
            </w:pPr>
            <w:r w:rsidRPr="00C7196A">
              <w:rPr>
                <w:sz w:val="21"/>
                <w:szCs w:val="21"/>
                <w:lang w:val="hr-HR"/>
              </w:rPr>
              <w:t>Franck, Norbert; Starv, Joachim (2003): Die Technik wissenschaftlichen Arbeitens. Schoeningh: UTB.</w:t>
            </w:r>
          </w:p>
          <w:p w14:paraId="4064A2A3" w14:textId="5178AC19" w:rsidR="00280DCA" w:rsidRPr="00D2631B" w:rsidRDefault="00280DCA" w:rsidP="00C7196A">
            <w:pPr>
              <w:spacing w:line="360" w:lineRule="auto"/>
              <w:jc w:val="both"/>
              <w:rPr>
                <w:bCs/>
                <w:lang w:val="hr-HR"/>
              </w:rPr>
            </w:pPr>
          </w:p>
        </w:tc>
      </w:tr>
    </w:tbl>
    <w:p w14:paraId="5C76E4B9" w14:textId="77777777" w:rsidR="00EB06EB" w:rsidRDefault="00EB06EB" w:rsidP="00C36A29">
      <w:pPr>
        <w:widowControl w:val="0"/>
        <w:tabs>
          <w:tab w:val="left" w:pos="1091"/>
        </w:tabs>
        <w:spacing w:line="360" w:lineRule="auto"/>
        <w:jc w:val="both"/>
        <w:rPr>
          <w:rFonts w:eastAsia="Courier New"/>
          <w:lang w:val="hr-HR" w:eastAsia="hr-HR" w:bidi="hr-HR"/>
        </w:rPr>
      </w:pPr>
    </w:p>
    <w:p w14:paraId="5AE1874A" w14:textId="77777777" w:rsidR="00280DCA" w:rsidRDefault="00280DCA" w:rsidP="004D0F07">
      <w:pPr>
        <w:pStyle w:val="NoSpacing"/>
        <w:numPr>
          <w:ilvl w:val="1"/>
          <w:numId w:val="1"/>
        </w:numPr>
        <w:spacing w:line="360" w:lineRule="auto"/>
        <w:ind w:left="567" w:hanging="567"/>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Cilj</w:t>
      </w:r>
      <w:proofErr w:type="spellEnd"/>
      <w:r>
        <w:rPr>
          <w:rFonts w:ascii="Times New Roman" w:hAnsi="Times New Roman"/>
          <w:b/>
          <w:sz w:val="24"/>
          <w:szCs w:val="24"/>
        </w:rPr>
        <w:t xml:space="preserve"> </w:t>
      </w:r>
      <w:proofErr w:type="spellStart"/>
      <w:r>
        <w:rPr>
          <w:rFonts w:ascii="Times New Roman" w:hAnsi="Times New Roman"/>
          <w:b/>
          <w:sz w:val="24"/>
          <w:szCs w:val="24"/>
        </w:rPr>
        <w:t>studijskog</w:t>
      </w:r>
      <w:proofErr w:type="spellEnd"/>
      <w:r>
        <w:rPr>
          <w:rFonts w:ascii="Times New Roman" w:hAnsi="Times New Roman"/>
          <w:b/>
          <w:sz w:val="24"/>
          <w:szCs w:val="24"/>
        </w:rPr>
        <w:t xml:space="preserve"> </w:t>
      </w:r>
      <w:proofErr w:type="spellStart"/>
      <w:r>
        <w:rPr>
          <w:rFonts w:ascii="Times New Roman" w:hAnsi="Times New Roman"/>
          <w:b/>
          <w:sz w:val="24"/>
          <w:szCs w:val="24"/>
        </w:rPr>
        <w:t>programa</w:t>
      </w:r>
      <w:proofErr w:type="spellEnd"/>
    </w:p>
    <w:p w14:paraId="098B9447" w14:textId="77777777" w:rsidR="00946DF7" w:rsidRDefault="00946DF7" w:rsidP="00946DF7">
      <w:pPr>
        <w:spacing w:line="276" w:lineRule="auto"/>
        <w:jc w:val="both"/>
        <w:rPr>
          <w:lang w:val="hr-HR"/>
        </w:rPr>
      </w:pPr>
    </w:p>
    <w:p w14:paraId="4CE6AB30" w14:textId="65812891" w:rsidR="00946DF7" w:rsidRDefault="00946DF7" w:rsidP="00946DF7">
      <w:pPr>
        <w:spacing w:line="360" w:lineRule="auto"/>
        <w:jc w:val="both"/>
        <w:rPr>
          <w:lang w:val="hr-HR"/>
        </w:rPr>
      </w:pPr>
      <w:r>
        <w:rPr>
          <w:lang w:val="hr-HR"/>
        </w:rPr>
        <w:t xml:space="preserve">Ciljevi studijskog programa </w:t>
      </w:r>
      <w:r w:rsidRPr="00946DF7">
        <w:rPr>
          <w:i/>
          <w:iCs/>
          <w:lang w:val="hr-HR"/>
        </w:rPr>
        <w:t>Metodika nastave njemačkog jezika</w:t>
      </w:r>
      <w:r>
        <w:rPr>
          <w:lang w:val="hr-HR"/>
        </w:rPr>
        <w:t xml:space="preserve"> su:</w:t>
      </w:r>
    </w:p>
    <w:p w14:paraId="48422C86" w14:textId="77777777" w:rsidR="00946DF7" w:rsidRDefault="00946DF7" w:rsidP="00946DF7">
      <w:pPr>
        <w:spacing w:line="360" w:lineRule="auto"/>
        <w:rPr>
          <w:lang w:val="hr-HR"/>
        </w:rPr>
      </w:pPr>
    </w:p>
    <w:p w14:paraId="06A7B96E" w14:textId="77777777" w:rsidR="00946DF7" w:rsidRDefault="00946DF7" w:rsidP="00946DF7">
      <w:pPr>
        <w:pStyle w:val="ListParagraph"/>
        <w:numPr>
          <w:ilvl w:val="0"/>
          <w:numId w:val="24"/>
        </w:numPr>
        <w:tabs>
          <w:tab w:val="clear" w:pos="708"/>
        </w:tabs>
        <w:suppressAutoHyphens w:val="0"/>
        <w:spacing w:line="360" w:lineRule="auto"/>
        <w:ind w:left="851" w:hanging="425"/>
        <w:jc w:val="both"/>
        <w:rPr>
          <w:lang w:val="hr-HR"/>
        </w:rPr>
      </w:pPr>
      <w:r w:rsidRPr="00946DF7">
        <w:rPr>
          <w:lang w:val="hr-HR"/>
        </w:rPr>
        <w:t>upoznati studente sa najvažnijim formalnim, funkcionalnim i interakcijskim teorijama</w:t>
      </w:r>
      <w:r>
        <w:rPr>
          <w:lang w:val="hr-HR"/>
        </w:rPr>
        <w:t xml:space="preserve"> </w:t>
      </w:r>
      <w:r w:rsidRPr="00946DF7">
        <w:rPr>
          <w:lang w:val="hr-HR"/>
        </w:rPr>
        <w:t>i modelima usvajanja njemačkog jezika,</w:t>
      </w:r>
    </w:p>
    <w:p w14:paraId="4B47E6D0" w14:textId="5AB5A71F" w:rsidR="00946DF7" w:rsidRDefault="00946DF7" w:rsidP="00946DF7">
      <w:pPr>
        <w:pStyle w:val="ListParagraph"/>
        <w:numPr>
          <w:ilvl w:val="0"/>
          <w:numId w:val="24"/>
        </w:numPr>
        <w:tabs>
          <w:tab w:val="clear" w:pos="708"/>
        </w:tabs>
        <w:suppressAutoHyphens w:val="0"/>
        <w:spacing w:line="360" w:lineRule="auto"/>
        <w:ind w:left="851" w:hanging="425"/>
        <w:jc w:val="both"/>
        <w:rPr>
          <w:lang w:val="hr-HR"/>
        </w:rPr>
      </w:pPr>
      <w:r>
        <w:rPr>
          <w:lang w:val="hr-HR"/>
        </w:rPr>
        <w:t>upoznati studente s najnovijim naučnim dostignućima u oblasti planiranja i istraživanja naučnog procesa,</w:t>
      </w:r>
    </w:p>
    <w:p w14:paraId="7A97FD64" w14:textId="79C155EC" w:rsidR="00946DF7" w:rsidRDefault="00946DF7" w:rsidP="00946DF7">
      <w:pPr>
        <w:pStyle w:val="ListParagraph"/>
        <w:numPr>
          <w:ilvl w:val="0"/>
          <w:numId w:val="24"/>
        </w:numPr>
        <w:tabs>
          <w:tab w:val="clear" w:pos="708"/>
        </w:tabs>
        <w:suppressAutoHyphens w:val="0"/>
        <w:spacing w:line="360" w:lineRule="auto"/>
        <w:ind w:left="851" w:hanging="425"/>
        <w:jc w:val="both"/>
        <w:rPr>
          <w:lang w:val="hr-HR"/>
        </w:rPr>
      </w:pPr>
      <w:r>
        <w:rPr>
          <w:lang w:val="hr-HR"/>
        </w:rPr>
        <w:t>upoznati studente s modernim metodičko-didaktičkim pristupima u nastavi stranih jezika,</w:t>
      </w:r>
    </w:p>
    <w:p w14:paraId="68CCD28E" w14:textId="1DE9BE54" w:rsidR="00946DF7" w:rsidRDefault="00946DF7" w:rsidP="00946DF7">
      <w:pPr>
        <w:pStyle w:val="ListParagraph"/>
        <w:numPr>
          <w:ilvl w:val="0"/>
          <w:numId w:val="24"/>
        </w:numPr>
        <w:tabs>
          <w:tab w:val="clear" w:pos="708"/>
        </w:tabs>
        <w:suppressAutoHyphens w:val="0"/>
        <w:spacing w:line="360" w:lineRule="auto"/>
        <w:ind w:left="851" w:hanging="425"/>
        <w:jc w:val="both"/>
        <w:rPr>
          <w:lang w:val="hr-HR"/>
        </w:rPr>
      </w:pPr>
      <w:r>
        <w:rPr>
          <w:lang w:val="hr-HR"/>
        </w:rPr>
        <w:t>upoznati studente s upotrebom digitalnih i analognih medija u nastavi njemačkog jezika,</w:t>
      </w:r>
    </w:p>
    <w:p w14:paraId="042CD324" w14:textId="120B7A12" w:rsidR="00946DF7" w:rsidRDefault="00946DF7" w:rsidP="00946DF7">
      <w:pPr>
        <w:pStyle w:val="ListParagraph"/>
        <w:numPr>
          <w:ilvl w:val="0"/>
          <w:numId w:val="24"/>
        </w:numPr>
        <w:tabs>
          <w:tab w:val="clear" w:pos="708"/>
        </w:tabs>
        <w:suppressAutoHyphens w:val="0"/>
        <w:spacing w:line="360" w:lineRule="auto"/>
        <w:ind w:left="851" w:hanging="425"/>
        <w:jc w:val="both"/>
        <w:rPr>
          <w:lang w:val="hr-HR"/>
        </w:rPr>
      </w:pPr>
      <w:r>
        <w:rPr>
          <w:lang w:val="hr-HR"/>
        </w:rPr>
        <w:t>upoznati studente s interkulturalnim aspektom u nastavi njemačkog jezika,</w:t>
      </w:r>
    </w:p>
    <w:p w14:paraId="100F4AFD" w14:textId="77777777" w:rsidR="00946DF7" w:rsidRDefault="00946DF7" w:rsidP="00946DF7">
      <w:pPr>
        <w:pStyle w:val="ListParagraph"/>
        <w:numPr>
          <w:ilvl w:val="0"/>
          <w:numId w:val="24"/>
        </w:numPr>
        <w:tabs>
          <w:tab w:val="clear" w:pos="708"/>
        </w:tabs>
        <w:suppressAutoHyphens w:val="0"/>
        <w:spacing w:line="360" w:lineRule="auto"/>
        <w:ind w:left="851" w:hanging="425"/>
        <w:jc w:val="both"/>
        <w:rPr>
          <w:lang w:val="hr-HR"/>
        </w:rPr>
      </w:pPr>
      <w:r w:rsidRPr="00946DF7">
        <w:rPr>
          <w:lang w:val="hr-HR"/>
        </w:rPr>
        <w:lastRenderedPageBreak/>
        <w:t>specijalizacija znanja iz primijenjene lingvistike, kao i opće i lingvistike njemačkog</w:t>
      </w:r>
      <w:r>
        <w:rPr>
          <w:lang w:val="hr-HR"/>
        </w:rPr>
        <w:t xml:space="preserve"> </w:t>
      </w:r>
      <w:r w:rsidRPr="00946DF7">
        <w:rPr>
          <w:lang w:val="hr-HR"/>
        </w:rPr>
        <w:t>jezika,</w:t>
      </w:r>
    </w:p>
    <w:p w14:paraId="5398038A" w14:textId="77777777" w:rsidR="00946DF7" w:rsidRDefault="00946DF7" w:rsidP="00946DF7">
      <w:pPr>
        <w:pStyle w:val="ListParagraph"/>
        <w:numPr>
          <w:ilvl w:val="0"/>
          <w:numId w:val="24"/>
        </w:numPr>
        <w:tabs>
          <w:tab w:val="clear" w:pos="708"/>
        </w:tabs>
        <w:suppressAutoHyphens w:val="0"/>
        <w:spacing w:line="360" w:lineRule="auto"/>
        <w:ind w:left="851" w:hanging="425"/>
        <w:jc w:val="both"/>
        <w:rPr>
          <w:lang w:val="hr-HR"/>
        </w:rPr>
      </w:pPr>
      <w:r w:rsidRPr="00946DF7">
        <w:rPr>
          <w:lang w:val="hr-HR"/>
        </w:rPr>
        <w:t>upoznati studente s temeljnim postavkama učenja i osnovnim principima i postupcima</w:t>
      </w:r>
      <w:r>
        <w:rPr>
          <w:lang w:val="hr-HR"/>
        </w:rPr>
        <w:t xml:space="preserve"> </w:t>
      </w:r>
      <w:r w:rsidRPr="00946DF7">
        <w:rPr>
          <w:lang w:val="hr-HR"/>
        </w:rPr>
        <w:t>poučavanja njemačkog jezika,</w:t>
      </w:r>
    </w:p>
    <w:p w14:paraId="7ECFA879" w14:textId="77777777" w:rsidR="00946DF7" w:rsidRDefault="00946DF7" w:rsidP="00946DF7">
      <w:pPr>
        <w:pStyle w:val="ListParagraph"/>
        <w:numPr>
          <w:ilvl w:val="0"/>
          <w:numId w:val="24"/>
        </w:numPr>
        <w:tabs>
          <w:tab w:val="clear" w:pos="708"/>
        </w:tabs>
        <w:suppressAutoHyphens w:val="0"/>
        <w:spacing w:line="360" w:lineRule="auto"/>
        <w:ind w:left="851" w:hanging="425"/>
        <w:jc w:val="both"/>
        <w:rPr>
          <w:lang w:val="hr-HR"/>
        </w:rPr>
      </w:pPr>
      <w:r w:rsidRPr="00946DF7">
        <w:rPr>
          <w:lang w:val="hr-HR"/>
        </w:rPr>
        <w:t>predstaviti studentima osnovne koncepte teorije nastave stranih jezika i pružiti im uvid</w:t>
      </w:r>
      <w:r>
        <w:rPr>
          <w:lang w:val="hr-HR"/>
        </w:rPr>
        <w:t xml:space="preserve"> </w:t>
      </w:r>
      <w:r w:rsidRPr="00946DF7">
        <w:rPr>
          <w:lang w:val="hr-HR"/>
        </w:rPr>
        <w:t>u temeljne postavke teorije nastave stranog jezika,</w:t>
      </w:r>
    </w:p>
    <w:p w14:paraId="77C401CE" w14:textId="1C157900" w:rsidR="00946DF7" w:rsidRPr="00946DF7" w:rsidRDefault="00946DF7" w:rsidP="00946DF7">
      <w:pPr>
        <w:pStyle w:val="ListParagraph"/>
        <w:numPr>
          <w:ilvl w:val="0"/>
          <w:numId w:val="24"/>
        </w:numPr>
        <w:tabs>
          <w:tab w:val="clear" w:pos="708"/>
        </w:tabs>
        <w:suppressAutoHyphens w:val="0"/>
        <w:spacing w:line="360" w:lineRule="auto"/>
        <w:ind w:left="851" w:hanging="425"/>
        <w:jc w:val="both"/>
        <w:rPr>
          <w:lang w:val="hr-HR"/>
        </w:rPr>
      </w:pPr>
      <w:r w:rsidRPr="00946DF7">
        <w:rPr>
          <w:lang w:val="hr-HR"/>
        </w:rPr>
        <w:t>osposobljavanje za stručni i istraživački rad.</w:t>
      </w:r>
    </w:p>
    <w:p w14:paraId="0A91038E" w14:textId="77777777" w:rsidR="00280DCA" w:rsidRPr="00946DF7" w:rsidRDefault="00280DCA" w:rsidP="00280DCA">
      <w:pPr>
        <w:pStyle w:val="NoSpacing"/>
        <w:spacing w:line="360" w:lineRule="auto"/>
        <w:jc w:val="both"/>
        <w:rPr>
          <w:rFonts w:ascii="Times New Roman" w:hAnsi="Times New Roman"/>
          <w:b/>
          <w:sz w:val="24"/>
          <w:szCs w:val="24"/>
          <w:lang w:val="hr-HR"/>
        </w:rPr>
      </w:pPr>
    </w:p>
    <w:p w14:paraId="7842198D" w14:textId="5D56C99F" w:rsidR="00280DCA" w:rsidRPr="00AE4D4C" w:rsidRDefault="00946DF7" w:rsidP="004D0F07">
      <w:pPr>
        <w:pStyle w:val="NoSpacing"/>
        <w:numPr>
          <w:ilvl w:val="1"/>
          <w:numId w:val="2"/>
        </w:numPr>
        <w:spacing w:line="360" w:lineRule="auto"/>
        <w:ind w:left="567" w:hanging="567"/>
        <w:jc w:val="both"/>
        <w:rPr>
          <w:lang w:val="pl-PL"/>
        </w:rPr>
      </w:pPr>
      <w:r>
        <w:rPr>
          <w:rFonts w:ascii="Times New Roman" w:hAnsi="Times New Roman"/>
          <w:b/>
          <w:sz w:val="24"/>
          <w:szCs w:val="24"/>
          <w:lang w:val="pl-PL"/>
        </w:rPr>
        <w:t xml:space="preserve"> </w:t>
      </w:r>
      <w:r w:rsidR="00280DCA" w:rsidRPr="003C78E6">
        <w:rPr>
          <w:rFonts w:ascii="Times New Roman" w:hAnsi="Times New Roman"/>
          <w:b/>
          <w:sz w:val="24"/>
          <w:szCs w:val="24"/>
          <w:lang w:val="pl-PL"/>
        </w:rPr>
        <w:t>Kompetencije i vje</w:t>
      </w:r>
      <w:r w:rsidR="00280DCA">
        <w:rPr>
          <w:rFonts w:ascii="Times New Roman" w:hAnsi="Times New Roman"/>
          <w:b/>
          <w:sz w:val="24"/>
          <w:szCs w:val="24"/>
          <w:lang w:val="hr-BA"/>
        </w:rPr>
        <w:t>š</w:t>
      </w:r>
      <w:r w:rsidR="00280DCA" w:rsidRPr="003C78E6">
        <w:rPr>
          <w:rFonts w:ascii="Times New Roman" w:hAnsi="Times New Roman"/>
          <w:b/>
          <w:sz w:val="24"/>
          <w:szCs w:val="24"/>
          <w:lang w:val="pl-PL"/>
        </w:rPr>
        <w:t>tine koje se stiču završetkom II ciklusa studija</w:t>
      </w:r>
    </w:p>
    <w:p w14:paraId="46E7672B" w14:textId="366DBCD4" w:rsidR="00946DF7" w:rsidRDefault="00946DF7" w:rsidP="00946DF7">
      <w:pPr>
        <w:pStyle w:val="Index"/>
        <w:spacing w:line="360" w:lineRule="auto"/>
        <w:ind w:left="720"/>
        <w:jc w:val="both"/>
      </w:pPr>
    </w:p>
    <w:p w14:paraId="655F7B76" w14:textId="1BD39A40" w:rsidR="00946DF7" w:rsidRDefault="00946DF7" w:rsidP="00946DF7">
      <w:pPr>
        <w:pStyle w:val="Index"/>
        <w:spacing w:line="360" w:lineRule="auto"/>
        <w:jc w:val="both"/>
        <w:rPr>
          <w:lang w:val="hr-HR"/>
        </w:rPr>
      </w:pPr>
      <w:r>
        <w:tab/>
      </w:r>
      <w:r w:rsidRPr="00B14EAC">
        <w:rPr>
          <w:lang w:val="hr-HR"/>
        </w:rPr>
        <w:t>Studij I</w:t>
      </w:r>
      <w:r>
        <w:rPr>
          <w:lang w:val="hr-HR"/>
        </w:rPr>
        <w:t>I</w:t>
      </w:r>
      <w:r w:rsidRPr="00B14EAC">
        <w:rPr>
          <w:lang w:val="hr-HR"/>
        </w:rPr>
        <w:t xml:space="preserve"> ciklusa </w:t>
      </w:r>
      <w:r w:rsidRPr="00946DF7">
        <w:rPr>
          <w:i/>
          <w:iCs/>
          <w:lang w:val="hr-HR"/>
        </w:rPr>
        <w:t>Metodika nastave njemačkog jezika</w:t>
      </w:r>
      <w:r w:rsidRPr="00B14EAC">
        <w:rPr>
          <w:lang w:val="hr-HR"/>
        </w:rPr>
        <w:t xml:space="preserve"> pruža studentima temeljno obrazovanje iz područja </w:t>
      </w:r>
      <w:r>
        <w:rPr>
          <w:lang w:val="hr-HR"/>
        </w:rPr>
        <w:t>Metodike nastave njemačkog jezika</w:t>
      </w:r>
      <w:r w:rsidRPr="00B14EAC">
        <w:rPr>
          <w:lang w:val="hr-HR"/>
        </w:rPr>
        <w:t xml:space="preserve"> pri čemu se stiče visoka jezična kompetencija u </w:t>
      </w:r>
      <w:r>
        <w:rPr>
          <w:lang w:val="hr-HR"/>
        </w:rPr>
        <w:t>njemačkom</w:t>
      </w:r>
      <w:r w:rsidRPr="00B14EAC">
        <w:rPr>
          <w:lang w:val="hr-HR"/>
        </w:rPr>
        <w:t xml:space="preserve"> jeziku. </w:t>
      </w:r>
      <w:r w:rsidR="005E7F42">
        <w:rPr>
          <w:lang w:val="hr-HR"/>
        </w:rPr>
        <w:t>te</w:t>
      </w:r>
      <w:r w:rsidRPr="00B14EAC">
        <w:rPr>
          <w:lang w:val="hr-HR"/>
        </w:rPr>
        <w:t xml:space="preserve"> će </w:t>
      </w:r>
      <w:r>
        <w:rPr>
          <w:lang w:val="hr-HR"/>
        </w:rPr>
        <w:t>studenti</w:t>
      </w:r>
      <w:r w:rsidRPr="00B14EAC">
        <w:rPr>
          <w:lang w:val="hr-HR"/>
        </w:rPr>
        <w:t xml:space="preserve"> tokom studija biti osposobljeni za kritičko proučavanje literature iz oblasti</w:t>
      </w:r>
      <w:r>
        <w:rPr>
          <w:lang w:val="hr-HR"/>
        </w:rPr>
        <w:t xml:space="preserve"> </w:t>
      </w:r>
      <w:r w:rsidRPr="00946DF7">
        <w:rPr>
          <w:i/>
          <w:iCs/>
          <w:lang w:val="hr-HR"/>
        </w:rPr>
        <w:t>Metodike nastave njemačkog jezika</w:t>
      </w:r>
      <w:r w:rsidRPr="00B14EAC">
        <w:rPr>
          <w:lang w:val="hr-HR"/>
        </w:rPr>
        <w:t xml:space="preserve">. Studenti će biti osposobljeni za praktičnu primjenu znanja jezika i jezične strukture u nastavi </w:t>
      </w:r>
      <w:r w:rsidR="005E7F42">
        <w:rPr>
          <w:lang w:val="hr-HR"/>
        </w:rPr>
        <w:t>njemačkog jezika</w:t>
      </w:r>
      <w:r w:rsidRPr="00B14EAC">
        <w:rPr>
          <w:lang w:val="hr-HR"/>
        </w:rPr>
        <w:t xml:space="preserve">. Pored toga biće osposobljeni za samostalni rad kao i timski rad u zahtjevnim i kriznim uvjetima. Tokom studija sistemski i postepeno će se stjecati znanja iz oblasti </w:t>
      </w:r>
      <w:r w:rsidR="005E7F42" w:rsidRPr="005E7F42">
        <w:rPr>
          <w:i/>
          <w:iCs/>
          <w:lang w:val="hr-HR"/>
        </w:rPr>
        <w:t>Metodike nastave njemačkog jezika</w:t>
      </w:r>
      <w:r w:rsidRPr="00B14EAC">
        <w:rPr>
          <w:lang w:val="hr-HR"/>
        </w:rPr>
        <w:t xml:space="preserve"> kako bi </w:t>
      </w:r>
      <w:r w:rsidR="005E7F42">
        <w:rPr>
          <w:lang w:val="hr-HR"/>
        </w:rPr>
        <w:t xml:space="preserve">studenti </w:t>
      </w:r>
      <w:r w:rsidRPr="00B14EAC">
        <w:rPr>
          <w:lang w:val="hr-HR"/>
        </w:rPr>
        <w:t xml:space="preserve">bili osposobljeni za svoj rad u </w:t>
      </w:r>
      <w:r w:rsidR="005E7F42">
        <w:rPr>
          <w:lang w:val="hr-HR"/>
        </w:rPr>
        <w:t>nastavi.</w:t>
      </w:r>
    </w:p>
    <w:p w14:paraId="398957F1" w14:textId="77777777" w:rsidR="005E7F42" w:rsidRPr="00B14EAC" w:rsidRDefault="005E7F42" w:rsidP="00946DF7">
      <w:pPr>
        <w:pStyle w:val="Index"/>
        <w:spacing w:line="360" w:lineRule="auto"/>
        <w:jc w:val="both"/>
        <w:rPr>
          <w:lang w:val="hr-HR"/>
        </w:rPr>
      </w:pPr>
    </w:p>
    <w:p w14:paraId="595B1F3C" w14:textId="77777777" w:rsidR="00946DF7" w:rsidRDefault="00946DF7" w:rsidP="00946DF7">
      <w:pPr>
        <w:pStyle w:val="Index"/>
        <w:spacing w:line="360" w:lineRule="auto"/>
        <w:jc w:val="both"/>
        <w:rPr>
          <w:lang w:val="hr-HR"/>
        </w:rPr>
      </w:pPr>
    </w:p>
    <w:p w14:paraId="393B938C" w14:textId="77777777" w:rsidR="005E7F42" w:rsidRPr="00B14EAC" w:rsidRDefault="005E7F42" w:rsidP="00946DF7">
      <w:pPr>
        <w:pStyle w:val="Index"/>
        <w:spacing w:line="360" w:lineRule="auto"/>
        <w:jc w:val="both"/>
        <w:rPr>
          <w:lang w:val="hr-HR"/>
        </w:rPr>
      </w:pPr>
    </w:p>
    <w:p w14:paraId="17CA1BD6" w14:textId="77777777" w:rsidR="00946DF7" w:rsidRPr="00440F5A" w:rsidRDefault="00946DF7" w:rsidP="00946DF7">
      <w:pPr>
        <w:pStyle w:val="Index"/>
        <w:spacing w:line="360" w:lineRule="auto"/>
        <w:jc w:val="both"/>
        <w:rPr>
          <w:b/>
          <w:bCs/>
          <w:lang w:val="hr-HR"/>
        </w:rPr>
      </w:pPr>
      <w:r w:rsidRPr="00440F5A">
        <w:rPr>
          <w:b/>
          <w:bCs/>
          <w:lang w:val="hr-HR"/>
        </w:rPr>
        <w:t>Detaljni pregled stečenih kompetencija i ishoda učenja:</w:t>
      </w:r>
    </w:p>
    <w:p w14:paraId="3F9AAED1" w14:textId="77777777" w:rsidR="00946DF7" w:rsidRPr="00B14EAC" w:rsidRDefault="00946DF7" w:rsidP="00946DF7">
      <w:pPr>
        <w:pStyle w:val="Index"/>
        <w:spacing w:line="360" w:lineRule="auto"/>
        <w:jc w:val="both"/>
        <w:rPr>
          <w:lang w:val="hr-HR"/>
        </w:rPr>
      </w:pPr>
    </w:p>
    <w:p w14:paraId="7F0D1C06" w14:textId="19313947" w:rsidR="00946DF7" w:rsidRPr="005E7F42" w:rsidRDefault="00946DF7" w:rsidP="00946DF7">
      <w:pPr>
        <w:pStyle w:val="Index"/>
        <w:spacing w:line="360" w:lineRule="auto"/>
        <w:jc w:val="both"/>
        <w:rPr>
          <w:u w:val="single"/>
          <w:lang w:val="hr-HR"/>
        </w:rPr>
      </w:pPr>
      <w:r w:rsidRPr="00B14EAC">
        <w:rPr>
          <w:lang w:val="hr-HR"/>
        </w:rPr>
        <w:t>U studij</w:t>
      </w:r>
      <w:r w:rsidR="005E7F42">
        <w:rPr>
          <w:lang w:val="hr-HR"/>
        </w:rPr>
        <w:t xml:space="preserve">skom programu </w:t>
      </w:r>
      <w:r w:rsidR="005E7F42" w:rsidRPr="005E7F42">
        <w:rPr>
          <w:i/>
          <w:iCs/>
          <w:lang w:val="hr-HR"/>
        </w:rPr>
        <w:t>Metodika nastave njemačkog jezika</w:t>
      </w:r>
      <w:r w:rsidRPr="00B14EAC">
        <w:rPr>
          <w:lang w:val="hr-HR"/>
        </w:rPr>
        <w:t xml:space="preserve"> sticanje primijenjenih i praktičnih kompetencija ima jednaku težinu kao i uvođenje u polje znanstvenih i teorijskih znanja. Studenti time tokom studija st</w:t>
      </w:r>
      <w:r w:rsidR="005E7F42">
        <w:rPr>
          <w:lang w:val="hr-HR"/>
        </w:rPr>
        <w:t>je</w:t>
      </w:r>
      <w:r w:rsidRPr="00B14EAC">
        <w:rPr>
          <w:lang w:val="hr-HR"/>
        </w:rPr>
        <w:t>ču generičke, kao i specifične kompetencije, i to kako slijedi:</w:t>
      </w:r>
    </w:p>
    <w:p w14:paraId="34F918AD" w14:textId="77777777" w:rsidR="00946DF7" w:rsidRPr="00B14EAC" w:rsidRDefault="00946DF7" w:rsidP="00946DF7">
      <w:pPr>
        <w:pStyle w:val="Index"/>
        <w:spacing w:line="360" w:lineRule="auto"/>
        <w:jc w:val="both"/>
        <w:rPr>
          <w:lang w:val="hr-HR"/>
        </w:rPr>
      </w:pPr>
    </w:p>
    <w:p w14:paraId="5334807C" w14:textId="77777777" w:rsidR="00946DF7" w:rsidRPr="00CB1B77" w:rsidRDefault="00946DF7" w:rsidP="00946DF7">
      <w:pPr>
        <w:pStyle w:val="Index"/>
        <w:numPr>
          <w:ilvl w:val="0"/>
          <w:numId w:val="25"/>
        </w:numPr>
        <w:spacing w:line="360" w:lineRule="auto"/>
        <w:jc w:val="both"/>
        <w:rPr>
          <w:b/>
          <w:bCs/>
          <w:lang w:val="hr-HR"/>
        </w:rPr>
      </w:pPr>
      <w:r w:rsidRPr="00CB1B77">
        <w:rPr>
          <w:b/>
          <w:bCs/>
          <w:lang w:val="hr-HR"/>
        </w:rPr>
        <w:t>Generičke kompetencije</w:t>
      </w:r>
    </w:p>
    <w:p w14:paraId="2031F482" w14:textId="77777777" w:rsidR="00946DF7" w:rsidRPr="00B14EAC" w:rsidRDefault="00946DF7" w:rsidP="00946DF7">
      <w:pPr>
        <w:pStyle w:val="Index"/>
        <w:spacing w:line="360" w:lineRule="auto"/>
        <w:jc w:val="both"/>
        <w:rPr>
          <w:u w:val="single"/>
          <w:lang w:val="hr-HR"/>
        </w:rPr>
      </w:pPr>
    </w:p>
    <w:p w14:paraId="377DE270" w14:textId="04BB5A63" w:rsidR="00946DF7" w:rsidRPr="00B14EAC" w:rsidRDefault="00946DF7" w:rsidP="005E7F42">
      <w:pPr>
        <w:pStyle w:val="Index"/>
        <w:numPr>
          <w:ilvl w:val="1"/>
          <w:numId w:val="25"/>
        </w:numPr>
        <w:spacing w:line="360" w:lineRule="auto"/>
        <w:ind w:left="1276" w:hanging="556"/>
        <w:rPr>
          <w:lang w:val="hr-HR"/>
        </w:rPr>
      </w:pPr>
      <w:r w:rsidRPr="00CB1B77">
        <w:rPr>
          <w:b/>
          <w:bCs/>
          <w:lang w:val="hr-HR"/>
        </w:rPr>
        <w:t>Instrumentalne kompetencije</w:t>
      </w:r>
      <w:r>
        <w:rPr>
          <w:lang w:val="hr-HR"/>
        </w:rPr>
        <w:t>:</w:t>
      </w:r>
      <w:r w:rsidRPr="00B14EAC">
        <w:rPr>
          <w:lang w:val="hr-HR"/>
        </w:rPr>
        <w:t xml:space="preserve"> kognitivne, metodološke, jezične i tehnološke,</w:t>
      </w:r>
    </w:p>
    <w:p w14:paraId="7364B9E7" w14:textId="77777777" w:rsidR="00946DF7" w:rsidRPr="00B14EAC" w:rsidRDefault="00946DF7" w:rsidP="005E7F42">
      <w:pPr>
        <w:pStyle w:val="Index"/>
        <w:numPr>
          <w:ilvl w:val="1"/>
          <w:numId w:val="25"/>
        </w:numPr>
        <w:spacing w:line="360" w:lineRule="auto"/>
        <w:ind w:left="1276" w:hanging="556"/>
        <w:rPr>
          <w:lang w:val="hr-HR"/>
        </w:rPr>
      </w:pPr>
      <w:r w:rsidRPr="00CB1B77">
        <w:rPr>
          <w:b/>
          <w:bCs/>
          <w:lang w:val="hr-HR"/>
        </w:rPr>
        <w:t>Interpersonalne kompetencije</w:t>
      </w:r>
      <w:r>
        <w:rPr>
          <w:lang w:val="hr-HR"/>
        </w:rPr>
        <w:t>:</w:t>
      </w:r>
      <w:r w:rsidRPr="00B14EAC">
        <w:rPr>
          <w:lang w:val="hr-HR"/>
        </w:rPr>
        <w:t xml:space="preserve"> sposobnost kritike i samokritike, timski rad, </w:t>
      </w:r>
      <w:r>
        <w:rPr>
          <w:lang w:val="hr-HR"/>
        </w:rPr>
        <w:t xml:space="preserve">   </w:t>
      </w:r>
      <w:r w:rsidRPr="00B14EAC">
        <w:rPr>
          <w:lang w:val="hr-HR"/>
        </w:rPr>
        <w:t>razumijevanje raznolikosti, interkulturalnosti i multukulturalnosti, etičnost,</w:t>
      </w:r>
    </w:p>
    <w:p w14:paraId="7A3CBD3D" w14:textId="77777777" w:rsidR="00946DF7" w:rsidRPr="00B14EAC" w:rsidRDefault="00946DF7" w:rsidP="005E7F42">
      <w:pPr>
        <w:pStyle w:val="Index"/>
        <w:numPr>
          <w:ilvl w:val="1"/>
          <w:numId w:val="25"/>
        </w:numPr>
        <w:spacing w:line="360" w:lineRule="auto"/>
        <w:ind w:left="1276" w:hanging="556"/>
        <w:rPr>
          <w:lang w:val="hr-HR"/>
        </w:rPr>
      </w:pPr>
      <w:r w:rsidRPr="00CB1B77">
        <w:rPr>
          <w:b/>
          <w:bCs/>
          <w:lang w:val="hr-HR"/>
        </w:rPr>
        <w:t>Sistemske kompetencije</w:t>
      </w:r>
      <w:r>
        <w:rPr>
          <w:lang w:val="hr-HR"/>
        </w:rPr>
        <w:t>:</w:t>
      </w:r>
      <w:r w:rsidRPr="00B14EAC">
        <w:rPr>
          <w:lang w:val="hr-HR"/>
        </w:rPr>
        <w:t xml:space="preserve"> sposobnost primjene znanja u praksi, prilagodbe novim situacijama, kreativnost, te voditeljske sposobnosti,</w:t>
      </w:r>
    </w:p>
    <w:p w14:paraId="0734C3C7" w14:textId="0E8A0C80" w:rsidR="00946DF7" w:rsidRPr="00B14EAC" w:rsidRDefault="005E7F42" w:rsidP="005E7F42">
      <w:pPr>
        <w:pStyle w:val="Index"/>
        <w:numPr>
          <w:ilvl w:val="1"/>
          <w:numId w:val="25"/>
        </w:numPr>
        <w:spacing w:line="360" w:lineRule="auto"/>
        <w:ind w:left="1276" w:hanging="556"/>
        <w:rPr>
          <w:lang w:val="hr-HR"/>
        </w:rPr>
      </w:pPr>
      <w:r>
        <w:rPr>
          <w:b/>
          <w:bCs/>
          <w:lang w:val="hr-HR"/>
        </w:rPr>
        <w:lastRenderedPageBreak/>
        <w:t xml:space="preserve"> </w:t>
      </w:r>
      <w:r w:rsidR="00946DF7" w:rsidRPr="00CB1B77">
        <w:rPr>
          <w:b/>
          <w:bCs/>
          <w:lang w:val="hr-HR"/>
        </w:rPr>
        <w:t>‘Regionalne’ kompetencije</w:t>
      </w:r>
      <w:r w:rsidR="00946DF7">
        <w:rPr>
          <w:lang w:val="hr-HR"/>
        </w:rPr>
        <w:t>:</w:t>
      </w:r>
      <w:r w:rsidR="00946DF7" w:rsidRPr="00B14EAC">
        <w:rPr>
          <w:lang w:val="hr-HR"/>
        </w:rPr>
        <w:t xml:space="preserve"> društvena odgovornost, opća kultura, želja za </w:t>
      </w:r>
    </w:p>
    <w:p w14:paraId="0E474B17" w14:textId="77777777" w:rsidR="00946DF7" w:rsidRPr="00B14EAC" w:rsidRDefault="00946DF7" w:rsidP="00946DF7">
      <w:pPr>
        <w:pStyle w:val="Index"/>
        <w:spacing w:line="360" w:lineRule="auto"/>
        <w:ind w:left="1418"/>
        <w:rPr>
          <w:lang w:val="hr-HR"/>
        </w:rPr>
      </w:pPr>
      <w:r w:rsidRPr="00B14EAC">
        <w:rPr>
          <w:lang w:val="hr-HR"/>
        </w:rPr>
        <w:t>učenjem</w:t>
      </w:r>
    </w:p>
    <w:p w14:paraId="601861C2" w14:textId="77777777" w:rsidR="00946DF7" w:rsidRPr="00B14EAC" w:rsidRDefault="00946DF7" w:rsidP="00946DF7">
      <w:pPr>
        <w:pStyle w:val="Index"/>
        <w:spacing w:line="360" w:lineRule="auto"/>
        <w:jc w:val="both"/>
        <w:rPr>
          <w:lang w:val="hr-HR"/>
        </w:rPr>
      </w:pPr>
    </w:p>
    <w:p w14:paraId="226B365B" w14:textId="77777777" w:rsidR="00946DF7" w:rsidRPr="00CB1B77" w:rsidRDefault="00946DF7" w:rsidP="00946DF7">
      <w:pPr>
        <w:pStyle w:val="Index"/>
        <w:numPr>
          <w:ilvl w:val="0"/>
          <w:numId w:val="25"/>
        </w:numPr>
        <w:spacing w:line="360" w:lineRule="auto"/>
        <w:jc w:val="both"/>
        <w:rPr>
          <w:b/>
          <w:bCs/>
          <w:lang w:val="hr-HR"/>
        </w:rPr>
      </w:pPr>
      <w:r w:rsidRPr="00CB1B77">
        <w:rPr>
          <w:b/>
          <w:bCs/>
          <w:lang w:val="hr-HR"/>
        </w:rPr>
        <w:t>Specifične kompetencije</w:t>
      </w:r>
    </w:p>
    <w:p w14:paraId="06110399" w14:textId="77777777" w:rsidR="00946DF7" w:rsidRPr="00B14EAC" w:rsidRDefault="00946DF7" w:rsidP="00946DF7">
      <w:pPr>
        <w:pStyle w:val="Index"/>
        <w:spacing w:line="360" w:lineRule="auto"/>
        <w:jc w:val="both"/>
        <w:rPr>
          <w:u w:val="single"/>
          <w:lang w:val="hr-HR"/>
        </w:rPr>
      </w:pPr>
    </w:p>
    <w:p w14:paraId="55C3C372" w14:textId="5BB6D924" w:rsidR="00946DF7" w:rsidRPr="00B14EAC" w:rsidRDefault="00946DF7" w:rsidP="005E7F42">
      <w:pPr>
        <w:pStyle w:val="Index"/>
        <w:numPr>
          <w:ilvl w:val="1"/>
          <w:numId w:val="25"/>
        </w:numPr>
        <w:spacing w:line="360" w:lineRule="auto"/>
        <w:ind w:left="1276" w:hanging="556"/>
        <w:jc w:val="both"/>
        <w:rPr>
          <w:lang w:val="hr-HR"/>
        </w:rPr>
      </w:pPr>
      <w:r w:rsidRPr="00B14EAC">
        <w:rPr>
          <w:lang w:val="hr-HR"/>
        </w:rPr>
        <w:t xml:space="preserve">Razumijevanje procesa učenja </w:t>
      </w:r>
      <w:r>
        <w:rPr>
          <w:lang w:val="hr-HR"/>
        </w:rPr>
        <w:t>njemačkog</w:t>
      </w:r>
      <w:r w:rsidRPr="00B14EAC">
        <w:rPr>
          <w:lang w:val="hr-HR"/>
        </w:rPr>
        <w:t xml:space="preserve"> jezika</w:t>
      </w:r>
      <w:r w:rsidR="005E7F42">
        <w:rPr>
          <w:lang w:val="hr-HR"/>
        </w:rPr>
        <w:t>,</w:t>
      </w:r>
    </w:p>
    <w:p w14:paraId="522DD576" w14:textId="767FA8C1" w:rsidR="00946DF7" w:rsidRPr="00B14EAC" w:rsidRDefault="00946DF7" w:rsidP="005E7F42">
      <w:pPr>
        <w:pStyle w:val="Index"/>
        <w:numPr>
          <w:ilvl w:val="1"/>
          <w:numId w:val="25"/>
        </w:numPr>
        <w:spacing w:line="360" w:lineRule="auto"/>
        <w:ind w:left="1276" w:hanging="556"/>
        <w:jc w:val="both"/>
        <w:rPr>
          <w:lang w:val="hr-HR"/>
        </w:rPr>
      </w:pPr>
      <w:r w:rsidRPr="00B14EAC">
        <w:rPr>
          <w:lang w:val="hr-HR"/>
        </w:rPr>
        <w:t xml:space="preserve">Svijest o faktorima koji utječu na učenje </w:t>
      </w:r>
      <w:r>
        <w:rPr>
          <w:lang w:val="hr-HR"/>
        </w:rPr>
        <w:t>njemačkog</w:t>
      </w:r>
      <w:r w:rsidRPr="00B14EAC">
        <w:rPr>
          <w:lang w:val="hr-HR"/>
        </w:rPr>
        <w:t xml:space="preserve"> jezika</w:t>
      </w:r>
      <w:r w:rsidR="005E7F42">
        <w:rPr>
          <w:lang w:val="hr-HR"/>
        </w:rPr>
        <w:t>,</w:t>
      </w:r>
    </w:p>
    <w:p w14:paraId="43630308" w14:textId="10B52B73" w:rsidR="00946DF7" w:rsidRPr="00B14EAC" w:rsidRDefault="00946DF7" w:rsidP="005E7F42">
      <w:pPr>
        <w:pStyle w:val="Index"/>
        <w:numPr>
          <w:ilvl w:val="1"/>
          <w:numId w:val="25"/>
        </w:numPr>
        <w:spacing w:line="360" w:lineRule="auto"/>
        <w:ind w:left="1276" w:hanging="556"/>
        <w:jc w:val="both"/>
        <w:rPr>
          <w:lang w:val="hr-HR"/>
        </w:rPr>
      </w:pPr>
      <w:r w:rsidRPr="00B14EAC">
        <w:rPr>
          <w:lang w:val="hr-HR"/>
        </w:rPr>
        <w:t>Sposobnost korištenja evropskog jezičnog portfolija</w:t>
      </w:r>
      <w:r w:rsidR="005E7F42">
        <w:rPr>
          <w:lang w:val="hr-HR"/>
        </w:rPr>
        <w:t>,</w:t>
      </w:r>
    </w:p>
    <w:p w14:paraId="450B7C08" w14:textId="626DCAD6" w:rsidR="00946DF7" w:rsidRPr="005E7F42" w:rsidRDefault="00946DF7" w:rsidP="005E7F42">
      <w:pPr>
        <w:pStyle w:val="Index"/>
        <w:numPr>
          <w:ilvl w:val="1"/>
          <w:numId w:val="25"/>
        </w:numPr>
        <w:spacing w:line="360" w:lineRule="auto"/>
        <w:ind w:left="1276" w:hanging="556"/>
        <w:jc w:val="both"/>
        <w:rPr>
          <w:lang w:val="hr-HR"/>
        </w:rPr>
      </w:pPr>
      <w:r w:rsidRPr="00B14EAC">
        <w:rPr>
          <w:lang w:val="hr-HR"/>
        </w:rPr>
        <w:t xml:space="preserve">Istraživačke, analitičke, nastavne i pedagoške vještine, te vještine javnog </w:t>
      </w:r>
      <w:r w:rsidRPr="005E7F42">
        <w:rPr>
          <w:lang w:val="hr-HR"/>
        </w:rPr>
        <w:t>nastupa i rada</w:t>
      </w:r>
    </w:p>
    <w:p w14:paraId="632312A3" w14:textId="77777777" w:rsidR="00946DF7" w:rsidRDefault="00946DF7" w:rsidP="00946DF7">
      <w:pPr>
        <w:pStyle w:val="Index"/>
        <w:spacing w:line="360" w:lineRule="auto"/>
        <w:jc w:val="both"/>
        <w:rPr>
          <w:lang w:val="hr-HR"/>
        </w:rPr>
      </w:pPr>
    </w:p>
    <w:p w14:paraId="538EE642" w14:textId="6DDA81F9" w:rsidR="00946DF7" w:rsidRDefault="00946DF7" w:rsidP="00946DF7">
      <w:pPr>
        <w:pStyle w:val="Index"/>
        <w:spacing w:line="360" w:lineRule="auto"/>
        <w:jc w:val="both"/>
        <w:rPr>
          <w:lang w:val="hr-HR"/>
        </w:rPr>
      </w:pPr>
      <w:r w:rsidRPr="00B14EAC">
        <w:rPr>
          <w:lang w:val="hr-HR"/>
        </w:rPr>
        <w:t>Specifični ishodi obrazovanja u području</w:t>
      </w:r>
      <w:r w:rsidR="005E7F42">
        <w:rPr>
          <w:lang w:val="hr-HR"/>
        </w:rPr>
        <w:t xml:space="preserve"> Metodike nastave njemačkog jezika</w:t>
      </w:r>
      <w:r w:rsidRPr="00B14EAC">
        <w:rPr>
          <w:lang w:val="hr-HR"/>
        </w:rPr>
        <w:t>:</w:t>
      </w:r>
    </w:p>
    <w:p w14:paraId="5968910D" w14:textId="77777777" w:rsidR="005E7F42" w:rsidRPr="00B14EAC" w:rsidRDefault="005E7F42" w:rsidP="00946DF7">
      <w:pPr>
        <w:pStyle w:val="Index"/>
        <w:spacing w:line="360" w:lineRule="auto"/>
        <w:jc w:val="both"/>
        <w:rPr>
          <w:lang w:val="hr-HR"/>
        </w:rPr>
      </w:pPr>
    </w:p>
    <w:p w14:paraId="33A817F8" w14:textId="77777777" w:rsidR="005E7F42" w:rsidRDefault="005E7F42" w:rsidP="005E7F42">
      <w:pPr>
        <w:numPr>
          <w:ilvl w:val="0"/>
          <w:numId w:val="27"/>
        </w:numPr>
        <w:tabs>
          <w:tab w:val="clear" w:pos="708"/>
        </w:tabs>
        <w:suppressAutoHyphens w:val="0"/>
        <w:spacing w:line="360" w:lineRule="auto"/>
        <w:jc w:val="both"/>
        <w:rPr>
          <w:lang w:val="hr-HR"/>
        </w:rPr>
      </w:pPr>
      <w:r>
        <w:rPr>
          <w:lang w:val="hr-HR"/>
        </w:rPr>
        <w:t>Studenti će produbiti svoja znanja iz teorijskih postavki i aspekata procesa usvajanja njemačkog jezika,</w:t>
      </w:r>
    </w:p>
    <w:p w14:paraId="52AC648D" w14:textId="77777777" w:rsidR="005E7F42" w:rsidRDefault="005E7F42" w:rsidP="005E7F42">
      <w:pPr>
        <w:numPr>
          <w:ilvl w:val="0"/>
          <w:numId w:val="27"/>
        </w:numPr>
        <w:tabs>
          <w:tab w:val="clear" w:pos="708"/>
        </w:tabs>
        <w:suppressAutoHyphens w:val="0"/>
        <w:spacing w:line="360" w:lineRule="auto"/>
        <w:jc w:val="both"/>
        <w:rPr>
          <w:lang w:val="hr-HR"/>
        </w:rPr>
      </w:pPr>
      <w:r>
        <w:rPr>
          <w:lang w:val="hr-HR"/>
        </w:rPr>
        <w:t xml:space="preserve">studenti će biti potaknuti na razvijanje kritičkog razumijevanja složenosti procesa usvajanja, obrade i upotrebe stranog jezika, </w:t>
      </w:r>
    </w:p>
    <w:p w14:paraId="3A9A5ECC" w14:textId="77777777" w:rsidR="005E7F42" w:rsidRDefault="005E7F42" w:rsidP="005E7F42">
      <w:pPr>
        <w:numPr>
          <w:ilvl w:val="0"/>
          <w:numId w:val="27"/>
        </w:numPr>
        <w:tabs>
          <w:tab w:val="clear" w:pos="708"/>
        </w:tabs>
        <w:suppressAutoHyphens w:val="0"/>
        <w:spacing w:line="360" w:lineRule="auto"/>
        <w:jc w:val="both"/>
        <w:rPr>
          <w:lang w:val="hr-HR"/>
        </w:rPr>
      </w:pPr>
      <w:r>
        <w:rPr>
          <w:lang w:val="hr-HR"/>
        </w:rPr>
        <w:t>studenti će produbiti svoja znanja iz područja teorije nastave stranih jezika,</w:t>
      </w:r>
    </w:p>
    <w:p w14:paraId="4F338F53" w14:textId="77777777" w:rsidR="005E7F42" w:rsidRDefault="005E7F42" w:rsidP="005E7F42">
      <w:pPr>
        <w:numPr>
          <w:ilvl w:val="0"/>
          <w:numId w:val="27"/>
        </w:numPr>
        <w:tabs>
          <w:tab w:val="clear" w:pos="708"/>
        </w:tabs>
        <w:suppressAutoHyphens w:val="0"/>
        <w:spacing w:line="360" w:lineRule="auto"/>
        <w:jc w:val="both"/>
        <w:rPr>
          <w:lang w:val="hr-HR"/>
        </w:rPr>
      </w:pPr>
      <w:r>
        <w:rPr>
          <w:lang w:val="hr-HR"/>
        </w:rPr>
        <w:t>studenti će produbiti svoja znanja iz načela poučavanja stranog jezika, te metoda i postupaka poučavanja njemačkog kao stranog jezika,</w:t>
      </w:r>
    </w:p>
    <w:p w14:paraId="080E4D7B" w14:textId="77777777" w:rsidR="005E7F42" w:rsidRDefault="005E7F42" w:rsidP="005E7F42">
      <w:pPr>
        <w:numPr>
          <w:ilvl w:val="0"/>
          <w:numId w:val="27"/>
        </w:numPr>
        <w:tabs>
          <w:tab w:val="clear" w:pos="708"/>
        </w:tabs>
        <w:suppressAutoHyphens w:val="0"/>
        <w:spacing w:line="360" w:lineRule="auto"/>
        <w:jc w:val="both"/>
        <w:rPr>
          <w:lang w:val="hr-HR"/>
        </w:rPr>
      </w:pPr>
      <w:r>
        <w:rPr>
          <w:lang w:val="hr-HR"/>
        </w:rPr>
        <w:t>studenti će moći provoditi izvorna istraživanja, analizirati podatke i izvoditi zaključke,</w:t>
      </w:r>
    </w:p>
    <w:p w14:paraId="255B1E5A" w14:textId="0D559DE3" w:rsidR="005E7F42" w:rsidRPr="005E7F42" w:rsidRDefault="005E7F42" w:rsidP="005E7F42">
      <w:pPr>
        <w:numPr>
          <w:ilvl w:val="0"/>
          <w:numId w:val="27"/>
        </w:numPr>
        <w:tabs>
          <w:tab w:val="clear" w:pos="708"/>
        </w:tabs>
        <w:suppressAutoHyphens w:val="0"/>
        <w:spacing w:line="360" w:lineRule="auto"/>
        <w:jc w:val="both"/>
        <w:rPr>
          <w:lang w:val="hr-HR"/>
        </w:rPr>
      </w:pPr>
      <w:r>
        <w:rPr>
          <w:lang w:val="hr-HR"/>
        </w:rPr>
        <w:t>studenti će biti pripremljeni za nastavak školovanja na doktorskom studiju,</w:t>
      </w:r>
    </w:p>
    <w:p w14:paraId="089715ED" w14:textId="5F63769D" w:rsidR="00946DF7" w:rsidRPr="00B14EAC" w:rsidRDefault="00946DF7" w:rsidP="00946DF7">
      <w:pPr>
        <w:pStyle w:val="Index"/>
        <w:numPr>
          <w:ilvl w:val="0"/>
          <w:numId w:val="27"/>
        </w:numPr>
        <w:spacing w:line="360" w:lineRule="auto"/>
        <w:jc w:val="both"/>
        <w:rPr>
          <w:lang w:val="hr-HR"/>
        </w:rPr>
      </w:pPr>
      <w:r w:rsidRPr="00B14EAC">
        <w:rPr>
          <w:lang w:val="hr-HR"/>
        </w:rPr>
        <w:t xml:space="preserve">Studenti će razumjeti strukturu </w:t>
      </w:r>
      <w:r>
        <w:rPr>
          <w:lang w:val="hr-HR"/>
        </w:rPr>
        <w:t>njemačkog</w:t>
      </w:r>
      <w:r w:rsidRPr="00B14EAC">
        <w:rPr>
          <w:lang w:val="hr-HR"/>
        </w:rPr>
        <w:t xml:space="preserve"> jezika te znati praktično primijeniti ta znanja u nastavi </w:t>
      </w:r>
      <w:r>
        <w:rPr>
          <w:lang w:val="hr-HR"/>
        </w:rPr>
        <w:t>njemačkog jezika</w:t>
      </w:r>
      <w:r w:rsidR="00303DC9">
        <w:rPr>
          <w:lang w:val="hr-HR"/>
        </w:rPr>
        <w:t>,</w:t>
      </w:r>
    </w:p>
    <w:p w14:paraId="2730EA42" w14:textId="6D7E51FB" w:rsidR="00946DF7" w:rsidRPr="00B14EAC" w:rsidRDefault="00946DF7" w:rsidP="00946DF7">
      <w:pPr>
        <w:pStyle w:val="Index"/>
        <w:numPr>
          <w:ilvl w:val="0"/>
          <w:numId w:val="27"/>
        </w:numPr>
        <w:spacing w:line="360" w:lineRule="auto"/>
        <w:jc w:val="both"/>
        <w:rPr>
          <w:lang w:val="hr-HR"/>
        </w:rPr>
      </w:pPr>
      <w:r w:rsidRPr="00B14EAC">
        <w:rPr>
          <w:lang w:val="hr-HR"/>
        </w:rPr>
        <w:t>Studenti će razumjeti</w:t>
      </w:r>
      <w:r w:rsidR="00303DC9">
        <w:rPr>
          <w:lang w:val="hr-HR"/>
        </w:rPr>
        <w:t xml:space="preserve"> historijski razvoj</w:t>
      </w:r>
      <w:r w:rsidR="00303DC9" w:rsidRPr="00303DC9">
        <w:rPr>
          <w:lang w:val="hr-HR"/>
        </w:rPr>
        <w:t xml:space="preserve"> </w:t>
      </w:r>
      <w:r w:rsidR="00303DC9">
        <w:rPr>
          <w:lang w:val="hr-HR"/>
        </w:rPr>
        <w:t>M</w:t>
      </w:r>
      <w:r w:rsidR="005E7F42">
        <w:rPr>
          <w:lang w:val="hr-HR"/>
        </w:rPr>
        <w:t>etodike nastave</w:t>
      </w:r>
      <w:r w:rsidRPr="00B14EAC">
        <w:rPr>
          <w:lang w:val="hr-HR"/>
        </w:rPr>
        <w:t xml:space="preserve"> </w:t>
      </w:r>
      <w:r>
        <w:rPr>
          <w:lang w:val="hr-HR"/>
        </w:rPr>
        <w:t>njemačkog</w:t>
      </w:r>
      <w:r w:rsidRPr="00B14EAC">
        <w:rPr>
          <w:lang w:val="hr-HR"/>
        </w:rPr>
        <w:t xml:space="preserve"> jezika i uzroke koji su doveli do promjena</w:t>
      </w:r>
      <w:r w:rsidR="005E7F42">
        <w:rPr>
          <w:lang w:val="hr-HR"/>
        </w:rPr>
        <w:t>,</w:t>
      </w:r>
    </w:p>
    <w:p w14:paraId="1A97B28E" w14:textId="29BF3055" w:rsidR="00946DF7" w:rsidRPr="00B14EAC" w:rsidRDefault="00946DF7" w:rsidP="00946DF7">
      <w:pPr>
        <w:pStyle w:val="Index"/>
        <w:numPr>
          <w:ilvl w:val="0"/>
          <w:numId w:val="27"/>
        </w:numPr>
        <w:spacing w:line="360" w:lineRule="auto"/>
        <w:jc w:val="both"/>
        <w:rPr>
          <w:lang w:val="hr-HR"/>
        </w:rPr>
      </w:pPr>
      <w:r w:rsidRPr="00B14EAC">
        <w:rPr>
          <w:lang w:val="hr-HR"/>
        </w:rPr>
        <w:t>Studenti će razumjeti odnose među značenjima lingvističkih izraza i kako se značenje mijenja i prilagođava kontekstu i ta će znanja pravilno znati koristiti u nastavi</w:t>
      </w:r>
      <w:r w:rsidR="00303DC9">
        <w:rPr>
          <w:lang w:val="hr-HR"/>
        </w:rPr>
        <w:t>,</w:t>
      </w:r>
    </w:p>
    <w:p w14:paraId="48A9BD7D" w14:textId="46A53801" w:rsidR="00946DF7" w:rsidRPr="00B14EAC" w:rsidRDefault="00946DF7" w:rsidP="00946DF7">
      <w:pPr>
        <w:pStyle w:val="Index"/>
        <w:numPr>
          <w:ilvl w:val="0"/>
          <w:numId w:val="27"/>
        </w:numPr>
        <w:spacing w:line="360" w:lineRule="auto"/>
        <w:jc w:val="both"/>
        <w:rPr>
          <w:lang w:val="hr-HR"/>
        </w:rPr>
      </w:pPr>
      <w:r w:rsidRPr="00B14EAC">
        <w:rPr>
          <w:lang w:val="hr-HR"/>
        </w:rPr>
        <w:t>Studenti će znati koji faktori ut</w:t>
      </w:r>
      <w:r w:rsidR="00303DC9">
        <w:rPr>
          <w:lang w:val="hr-HR"/>
        </w:rPr>
        <w:t>je</w:t>
      </w:r>
      <w:r w:rsidRPr="00B14EAC">
        <w:rPr>
          <w:lang w:val="hr-HR"/>
        </w:rPr>
        <w:t xml:space="preserve">ču na izbor </w:t>
      </w:r>
      <w:r w:rsidR="00303DC9">
        <w:rPr>
          <w:lang w:val="hr-HR"/>
        </w:rPr>
        <w:t>određene metode u nastavi njemačkog jezika,</w:t>
      </w:r>
    </w:p>
    <w:p w14:paraId="32D73E53" w14:textId="3E7B6FEB" w:rsidR="00946DF7" w:rsidRPr="00B14EAC" w:rsidRDefault="00946DF7" w:rsidP="00946DF7">
      <w:pPr>
        <w:pStyle w:val="Index"/>
        <w:numPr>
          <w:ilvl w:val="0"/>
          <w:numId w:val="27"/>
        </w:numPr>
        <w:spacing w:line="360" w:lineRule="auto"/>
        <w:jc w:val="both"/>
        <w:rPr>
          <w:lang w:val="hr-HR"/>
        </w:rPr>
      </w:pPr>
      <w:r w:rsidRPr="00B14EAC">
        <w:rPr>
          <w:lang w:val="hr-HR"/>
        </w:rPr>
        <w:t xml:space="preserve">Studenti će znati sami izabrati i pripremati nastavne materijale, te napraviti nastavni program za učenje </w:t>
      </w:r>
      <w:r>
        <w:rPr>
          <w:lang w:val="hr-HR"/>
        </w:rPr>
        <w:t>njemačkog</w:t>
      </w:r>
      <w:r w:rsidRPr="00B14EAC">
        <w:rPr>
          <w:lang w:val="hr-HR"/>
        </w:rPr>
        <w:t xml:space="preserve"> jezika za razne nivoe i potrebe</w:t>
      </w:r>
      <w:r w:rsidR="005E7F42">
        <w:rPr>
          <w:lang w:val="hr-HR"/>
        </w:rPr>
        <w:t>,</w:t>
      </w:r>
    </w:p>
    <w:p w14:paraId="49D01704" w14:textId="5FEC0DAA" w:rsidR="00946DF7" w:rsidRDefault="00946DF7" w:rsidP="00946DF7">
      <w:pPr>
        <w:pStyle w:val="Index"/>
        <w:numPr>
          <w:ilvl w:val="0"/>
          <w:numId w:val="27"/>
        </w:numPr>
        <w:spacing w:line="360" w:lineRule="auto"/>
        <w:jc w:val="both"/>
        <w:rPr>
          <w:lang w:val="hr-HR"/>
        </w:rPr>
      </w:pPr>
      <w:r w:rsidRPr="00B14EAC">
        <w:rPr>
          <w:lang w:val="hr-HR"/>
        </w:rPr>
        <w:lastRenderedPageBreak/>
        <w:t xml:space="preserve">Na osnovu poznavanja jezične strukture </w:t>
      </w:r>
      <w:r>
        <w:rPr>
          <w:lang w:val="hr-HR"/>
        </w:rPr>
        <w:t>njemačkog</w:t>
      </w:r>
      <w:r w:rsidRPr="00B14EAC">
        <w:rPr>
          <w:lang w:val="hr-HR"/>
        </w:rPr>
        <w:t xml:space="preserve"> i bosanskog/hrvatskog/srpskog jezika studenti će biti sposobni analizirati razlike koje su od posebnog značaja za učenje </w:t>
      </w:r>
      <w:r>
        <w:rPr>
          <w:lang w:val="hr-HR"/>
        </w:rPr>
        <w:t>njemačkog</w:t>
      </w:r>
      <w:r w:rsidRPr="00B14EAC">
        <w:rPr>
          <w:lang w:val="hr-HR"/>
        </w:rPr>
        <w:t xml:space="preserve"> jezika.</w:t>
      </w:r>
    </w:p>
    <w:p w14:paraId="2761D9D3" w14:textId="77777777" w:rsidR="00280DCA" w:rsidRPr="004D0F07" w:rsidRDefault="00280DCA" w:rsidP="00280DCA">
      <w:pPr>
        <w:pStyle w:val="NoSpacing"/>
        <w:suppressAutoHyphens w:val="0"/>
        <w:spacing w:line="360" w:lineRule="auto"/>
        <w:jc w:val="both"/>
        <w:rPr>
          <w:lang w:val="hr-HR"/>
        </w:rPr>
      </w:pPr>
    </w:p>
    <w:p w14:paraId="6FEE3330" w14:textId="77777777" w:rsidR="00280DCA" w:rsidRDefault="00280DCA" w:rsidP="004D0F07">
      <w:pPr>
        <w:pStyle w:val="NoSpacing"/>
        <w:numPr>
          <w:ilvl w:val="1"/>
          <w:numId w:val="2"/>
        </w:numPr>
        <w:spacing w:line="360" w:lineRule="auto"/>
        <w:ind w:left="567" w:hanging="567"/>
        <w:jc w:val="both"/>
        <w:rPr>
          <w:lang w:val="bs-Latn-BA"/>
        </w:rPr>
      </w:pPr>
      <w:r>
        <w:rPr>
          <w:rFonts w:ascii="Times New Roman" w:hAnsi="Times New Roman"/>
          <w:b/>
          <w:sz w:val="24"/>
          <w:szCs w:val="24"/>
          <w:lang w:val="bs-Latn-BA"/>
        </w:rPr>
        <w:t>Uslovi upisa u slijedeći semestar, te način završetka studija</w:t>
      </w:r>
    </w:p>
    <w:p w14:paraId="202EB9D7" w14:textId="77777777" w:rsidR="00280DCA" w:rsidRDefault="00280DCA" w:rsidP="00280DCA">
      <w:pPr>
        <w:pStyle w:val="NoSpacing"/>
        <w:spacing w:line="360" w:lineRule="auto"/>
        <w:jc w:val="both"/>
        <w:rPr>
          <w:lang w:val="bs-Latn-BA"/>
        </w:rPr>
      </w:pPr>
    </w:p>
    <w:p w14:paraId="3B9C3B42" w14:textId="6D72638B" w:rsidR="00280DCA" w:rsidRPr="00307DAE" w:rsidRDefault="00280DCA" w:rsidP="00280DCA">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ab/>
        <w:t>Student st</w:t>
      </w:r>
      <w:r w:rsidR="004D0F07">
        <w:rPr>
          <w:rFonts w:ascii="Times New Roman" w:hAnsi="Times New Roman"/>
          <w:sz w:val="24"/>
          <w:szCs w:val="24"/>
          <w:lang w:val="bs-Latn-BA"/>
        </w:rPr>
        <w:t>je</w:t>
      </w:r>
      <w:r>
        <w:rPr>
          <w:rFonts w:ascii="Times New Roman" w:hAnsi="Times New Roman"/>
          <w:sz w:val="24"/>
          <w:szCs w:val="24"/>
          <w:lang w:val="bs-Latn-BA"/>
        </w:rPr>
        <w:t xml:space="preserve">če pravo na upis u naredni semestar ukoliko je odslušao nastavu iz prvog semestra. Student koji obnavlja studijsku godinu obavezan je platiti naknadu za obavljanje ispita prilikom svakog ponovnog polaganja završnog ili popravnog ispita iz predmeta u godini koju obnavlja, u visini koju utvrdi Senat. </w:t>
      </w:r>
    </w:p>
    <w:p w14:paraId="739A17C2" w14:textId="77777777" w:rsidR="00280DCA" w:rsidRDefault="00280DCA" w:rsidP="004D0F07">
      <w:pPr>
        <w:pStyle w:val="NoSpacing"/>
        <w:tabs>
          <w:tab w:val="clear" w:pos="708"/>
          <w:tab w:val="left" w:pos="709"/>
        </w:tabs>
        <w:spacing w:line="360" w:lineRule="auto"/>
        <w:ind w:firstLine="709"/>
        <w:jc w:val="both"/>
        <w:rPr>
          <w:rFonts w:ascii="Times New Roman" w:hAnsi="Times New Roman"/>
          <w:sz w:val="24"/>
          <w:szCs w:val="24"/>
          <w:lang w:val="bs-Latn-BA"/>
        </w:rPr>
      </w:pPr>
      <w:r>
        <w:rPr>
          <w:rFonts w:ascii="Times New Roman" w:hAnsi="Times New Roman"/>
          <w:sz w:val="24"/>
          <w:szCs w:val="24"/>
          <w:lang w:val="bs-Latn-BA"/>
        </w:rPr>
        <w:t xml:space="preserve">Student koji obnavlja studijsku godinu, obavezan je prisustvovati realizaciji nastave samo iz nastavnih predmeta iz kojih nije izvršio utvrđene obaveze učešća u nastavi, odnosno nije ostvario pravo na potpis. </w:t>
      </w:r>
    </w:p>
    <w:p w14:paraId="798E63EF" w14:textId="77777777" w:rsidR="00280DCA" w:rsidRDefault="00280DCA" w:rsidP="004D0F07">
      <w:pPr>
        <w:pStyle w:val="NoSpacing"/>
        <w:spacing w:line="360" w:lineRule="auto"/>
        <w:ind w:firstLine="709"/>
        <w:jc w:val="both"/>
        <w:rPr>
          <w:rFonts w:ascii="Times New Roman" w:hAnsi="Times New Roman"/>
          <w:sz w:val="24"/>
          <w:szCs w:val="24"/>
          <w:lang w:val="bs-Latn-BA"/>
        </w:rPr>
      </w:pPr>
      <w:r>
        <w:rPr>
          <w:rFonts w:ascii="Times New Roman" w:hAnsi="Times New Roman"/>
          <w:sz w:val="24"/>
          <w:szCs w:val="24"/>
          <w:lang w:val="bs-Latn-BA"/>
        </w:rPr>
        <w:t xml:space="preserve">Student završne godine studija, koji je ovjerio posljednji semestar, a nije odbranio završni magistarski rad, prelazi u status studenta apsolventa koji traje od prvog dana naredne akademske godine do kraja iste. U tom periodu ima pravo na obavljanje preostalih završnih ispita, u svakom kalendarskom mjesecu. </w:t>
      </w:r>
    </w:p>
    <w:p w14:paraId="669CCEC5" w14:textId="77777777" w:rsidR="00280DCA" w:rsidRDefault="00280DCA" w:rsidP="004D0F07">
      <w:pPr>
        <w:pStyle w:val="NoSpacing"/>
        <w:spacing w:line="360" w:lineRule="auto"/>
        <w:ind w:firstLine="709"/>
        <w:jc w:val="both"/>
        <w:rPr>
          <w:rFonts w:ascii="Times New Roman" w:hAnsi="Times New Roman"/>
          <w:color w:val="FF0000"/>
          <w:sz w:val="24"/>
          <w:szCs w:val="24"/>
          <w:lang w:val="bs-Latn-BA"/>
        </w:rPr>
      </w:pPr>
      <w:r>
        <w:rPr>
          <w:rFonts w:ascii="Times New Roman" w:hAnsi="Times New Roman"/>
          <w:sz w:val="24"/>
          <w:szCs w:val="24"/>
          <w:lang w:val="bs-Latn-BA"/>
        </w:rPr>
        <w:t>O izvršavanju obaveza studenata iz svih oblika nastavnog rada vodi se jedinstvena evidencija za svaki nastavni predmet</w:t>
      </w:r>
      <w:r>
        <w:rPr>
          <w:rFonts w:ascii="Times New Roman" w:hAnsi="Times New Roman"/>
          <w:color w:val="000000"/>
          <w:sz w:val="24"/>
          <w:szCs w:val="24"/>
          <w:lang w:val="bs-Latn-BA"/>
        </w:rPr>
        <w:t>.</w:t>
      </w:r>
    </w:p>
    <w:p w14:paraId="28B53AA7" w14:textId="77777777" w:rsidR="00280DCA" w:rsidRDefault="00280DCA" w:rsidP="004D0F07">
      <w:pPr>
        <w:pStyle w:val="NoSpacing"/>
        <w:spacing w:line="360" w:lineRule="auto"/>
        <w:ind w:firstLine="709"/>
        <w:jc w:val="both"/>
        <w:rPr>
          <w:rFonts w:ascii="Times New Roman" w:hAnsi="Times New Roman"/>
          <w:color w:val="000000"/>
          <w:sz w:val="24"/>
          <w:szCs w:val="24"/>
          <w:lang w:val="bs-Latn-BA"/>
        </w:rPr>
      </w:pPr>
      <w:r>
        <w:rPr>
          <w:rFonts w:ascii="Times New Roman" w:hAnsi="Times New Roman"/>
          <w:color w:val="000000"/>
          <w:sz w:val="24"/>
          <w:szCs w:val="24"/>
          <w:lang w:val="bs-Latn-BA"/>
        </w:rPr>
        <w:t>Student na kraju studija piše završni magistarski rad te ga javno brani.</w:t>
      </w:r>
    </w:p>
    <w:p w14:paraId="1C6237E1" w14:textId="77777777" w:rsidR="00280DCA" w:rsidRDefault="00280DCA" w:rsidP="00280DCA">
      <w:pPr>
        <w:pStyle w:val="NoSpacing"/>
        <w:spacing w:line="360" w:lineRule="auto"/>
        <w:jc w:val="both"/>
        <w:rPr>
          <w:rFonts w:ascii="Times New Roman" w:hAnsi="Times New Roman"/>
          <w:b/>
          <w:sz w:val="24"/>
          <w:szCs w:val="24"/>
          <w:lang w:val="bs-Latn-BA"/>
        </w:rPr>
      </w:pPr>
    </w:p>
    <w:p w14:paraId="7F0674D2" w14:textId="77777777" w:rsidR="00280DCA" w:rsidRDefault="00280DCA" w:rsidP="004D0F07">
      <w:pPr>
        <w:pStyle w:val="NoSpacing"/>
        <w:numPr>
          <w:ilvl w:val="1"/>
          <w:numId w:val="2"/>
        </w:numPr>
        <w:spacing w:line="360" w:lineRule="auto"/>
        <w:ind w:left="567" w:hanging="567"/>
        <w:jc w:val="both"/>
        <w:rPr>
          <w:lang w:val="bs-Latn-BA"/>
        </w:rPr>
      </w:pPr>
      <w:r>
        <w:rPr>
          <w:rFonts w:ascii="Times New Roman" w:hAnsi="Times New Roman"/>
          <w:b/>
          <w:sz w:val="24"/>
          <w:szCs w:val="24"/>
          <w:lang w:val="bs-Latn-BA"/>
        </w:rPr>
        <w:t>Uslovi prelaska sa drugih studijskih programa u okviru istih ili srodnih oblasti studija</w:t>
      </w:r>
    </w:p>
    <w:p w14:paraId="35BCA46F" w14:textId="77777777" w:rsidR="00280DCA" w:rsidRDefault="00280DCA" w:rsidP="00280DCA">
      <w:pPr>
        <w:pStyle w:val="NoSpacing"/>
        <w:spacing w:line="360" w:lineRule="auto"/>
        <w:jc w:val="both"/>
        <w:rPr>
          <w:lang w:val="bs-Latn-BA"/>
        </w:rPr>
      </w:pPr>
    </w:p>
    <w:p w14:paraId="20FD11D0" w14:textId="77777777" w:rsidR="00280DCA" w:rsidRDefault="00280DCA" w:rsidP="00280DCA">
      <w:pPr>
        <w:spacing w:line="360" w:lineRule="auto"/>
        <w:jc w:val="both"/>
      </w:pPr>
      <w:r>
        <w:tab/>
        <w:t xml:space="preserve">Studentu drugog Univerziteta može se omogućiti prelazak sa </w:t>
      </w:r>
      <w:r>
        <w:rPr>
          <w:b/>
        </w:rPr>
        <w:t>istorodnih</w:t>
      </w:r>
      <w:r>
        <w:t xml:space="preserve"> akreditovanih studijskih programa na studijski program Filozofskog faklulteta Univerziteta u Tuzli  pod uslovima i postupku utvrđenim Pravilima studiranja na II ciklusu studija na Univerzitetu u Tuzli. </w:t>
      </w:r>
    </w:p>
    <w:p w14:paraId="27A12A16" w14:textId="19C3FD6B" w:rsidR="00280DCA" w:rsidRDefault="00280DCA" w:rsidP="00280DCA">
      <w:pPr>
        <w:spacing w:line="360" w:lineRule="auto"/>
        <w:jc w:val="both"/>
      </w:pPr>
      <w:r>
        <w:tab/>
        <w:t xml:space="preserve">Pod </w:t>
      </w:r>
      <w:r>
        <w:rPr>
          <w:b/>
        </w:rPr>
        <w:t>istorodnim</w:t>
      </w:r>
      <w:r>
        <w:t xml:space="preserve"> studijskim programom smatraju se</w:t>
      </w:r>
      <w:r>
        <w:rPr>
          <w:b/>
        </w:rPr>
        <w:t xml:space="preserve"> </w:t>
      </w:r>
      <w:r>
        <w:t xml:space="preserve">studij </w:t>
      </w:r>
      <w:r w:rsidR="004D0F07">
        <w:t xml:space="preserve">II ciklusa iz oblasti </w:t>
      </w:r>
      <w:r w:rsidR="004D0F07" w:rsidRPr="004D0F07">
        <w:rPr>
          <w:i/>
          <w:iCs/>
        </w:rPr>
        <w:t>Metodike nastave njemačkog jezika</w:t>
      </w:r>
      <w:r w:rsidR="004D0F07">
        <w:t xml:space="preserve"> te </w:t>
      </w:r>
      <w:r w:rsidR="004D0F07" w:rsidRPr="004D0F07">
        <w:rPr>
          <w:i/>
          <w:iCs/>
        </w:rPr>
        <w:t>Njemačkog jezika i književnosti</w:t>
      </w:r>
      <w:r w:rsidR="004D0F07">
        <w:t xml:space="preserve"> odnosno </w:t>
      </w:r>
      <w:r w:rsidR="004D0F07">
        <w:rPr>
          <w:i/>
          <w:iCs/>
        </w:rPr>
        <w:t>G</w:t>
      </w:r>
      <w:r w:rsidR="004D0F07" w:rsidRPr="004D0F07">
        <w:rPr>
          <w:i/>
          <w:iCs/>
        </w:rPr>
        <w:t>ermanistike</w:t>
      </w:r>
      <w:r w:rsidRPr="001937AB">
        <w:t xml:space="preserve">. </w:t>
      </w:r>
      <w:r>
        <w:t>Student može izvršiti prelazak sa drugog javnog univerziteta pod uslovima i na način utvrđen Pravilima studiranja na II ciklusu studija na Univerzitetu u Tuzli.</w:t>
      </w:r>
    </w:p>
    <w:p w14:paraId="6CD85971" w14:textId="1B8BF58E" w:rsidR="00280DCA" w:rsidRDefault="00280DCA" w:rsidP="004D0F07">
      <w:pPr>
        <w:spacing w:line="360" w:lineRule="auto"/>
        <w:ind w:firstLine="709"/>
        <w:jc w:val="both"/>
      </w:pPr>
      <w:r>
        <w:lastRenderedPageBreak/>
        <w:t>Studentu Univerziteta</w:t>
      </w:r>
      <w:r w:rsidR="004D0F07">
        <w:t xml:space="preserve"> u Tuzli</w:t>
      </w:r>
      <w:r>
        <w:t xml:space="preserve"> se može omogućiti prelazak sa jednog studijskog programa na drugi studijski program pod uslovima i postupku utvrđenim Pravilima studiranja na II ciklusu studija na Univerzitetu u Tuzli.</w:t>
      </w:r>
    </w:p>
    <w:p w14:paraId="42EC40E2" w14:textId="77777777" w:rsidR="00280DCA" w:rsidRDefault="00280DCA" w:rsidP="00280DCA">
      <w:pPr>
        <w:pStyle w:val="NoSpacing"/>
        <w:spacing w:line="360" w:lineRule="auto"/>
        <w:jc w:val="both"/>
        <w:rPr>
          <w:lang w:val="bs-Latn-BA"/>
        </w:rPr>
      </w:pPr>
    </w:p>
    <w:p w14:paraId="7C81E940" w14:textId="77777777" w:rsidR="00280DCA" w:rsidRDefault="00280DCA" w:rsidP="00280DCA">
      <w:pPr>
        <w:spacing w:line="360" w:lineRule="auto"/>
        <w:jc w:val="both"/>
      </w:pPr>
    </w:p>
    <w:p w14:paraId="2BA6F44A" w14:textId="77777777" w:rsidR="00A85CC6" w:rsidRDefault="00A85CC6"/>
    <w:sectPr w:rsidR="00A85CC6" w:rsidSect="00455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ohit Hindi">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2866"/>
    <w:multiLevelType w:val="hybridMultilevel"/>
    <w:tmpl w:val="32BA5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B72C53"/>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D33AC"/>
    <w:multiLevelType w:val="multilevel"/>
    <w:tmpl w:val="1C6D33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C37426"/>
    <w:multiLevelType w:val="hybridMultilevel"/>
    <w:tmpl w:val="699C1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B51FE0"/>
    <w:multiLevelType w:val="multilevel"/>
    <w:tmpl w:val="71FA00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BC01E8E"/>
    <w:multiLevelType w:val="hybridMultilevel"/>
    <w:tmpl w:val="BD9821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DA7D1E"/>
    <w:multiLevelType w:val="hybridMultilevel"/>
    <w:tmpl w:val="9AAA0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031A2B"/>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36FC25F6"/>
    <w:multiLevelType w:val="multilevel"/>
    <w:tmpl w:val="EAA44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C27B96"/>
    <w:multiLevelType w:val="hybridMultilevel"/>
    <w:tmpl w:val="05AE61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3D623B8"/>
    <w:multiLevelType w:val="multilevel"/>
    <w:tmpl w:val="43D623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471F97"/>
    <w:multiLevelType w:val="hybridMultilevel"/>
    <w:tmpl w:val="1E5C3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CD3F7A"/>
    <w:multiLevelType w:val="multilevel"/>
    <w:tmpl w:val="44CD3F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3A1129"/>
    <w:multiLevelType w:val="hybridMultilevel"/>
    <w:tmpl w:val="F0C8D2D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457269EA"/>
    <w:multiLevelType w:val="multilevel"/>
    <w:tmpl w:val="457269E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D0453A"/>
    <w:multiLevelType w:val="multilevel"/>
    <w:tmpl w:val="47D0453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6D279A"/>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702B7F"/>
    <w:multiLevelType w:val="hybridMultilevel"/>
    <w:tmpl w:val="DD1AB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E45B0C"/>
    <w:multiLevelType w:val="multilevel"/>
    <w:tmpl w:val="51E45B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457802"/>
    <w:multiLevelType w:val="hybridMultilevel"/>
    <w:tmpl w:val="6304E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3E3B01"/>
    <w:multiLevelType w:val="hybridMultilevel"/>
    <w:tmpl w:val="BE0C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2F2A39"/>
    <w:multiLevelType w:val="multilevel"/>
    <w:tmpl w:val="602F2A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6A443F"/>
    <w:multiLevelType w:val="hybridMultilevel"/>
    <w:tmpl w:val="AC0C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1C7AC9"/>
    <w:multiLevelType w:val="hybridMultilevel"/>
    <w:tmpl w:val="676E6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0A115B"/>
    <w:multiLevelType w:val="multilevel"/>
    <w:tmpl w:val="F44C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D32CAD"/>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2D05D8"/>
    <w:multiLevelType w:val="multilevel"/>
    <w:tmpl w:val="7D2D05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442230"/>
    <w:multiLevelType w:val="hybridMultilevel"/>
    <w:tmpl w:val="91F4C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6"/>
  </w:num>
  <w:num w:numId="4">
    <w:abstractNumId w:val="8"/>
  </w:num>
  <w:num w:numId="5">
    <w:abstractNumId w:val="24"/>
  </w:num>
  <w:num w:numId="6">
    <w:abstractNumId w:val="11"/>
  </w:num>
  <w:num w:numId="7">
    <w:abstractNumId w:val="14"/>
  </w:num>
  <w:num w:numId="8">
    <w:abstractNumId w:val="1"/>
  </w:num>
  <w:num w:numId="9">
    <w:abstractNumId w:val="19"/>
  </w:num>
  <w:num w:numId="10">
    <w:abstractNumId w:val="26"/>
  </w:num>
  <w:num w:numId="11">
    <w:abstractNumId w:val="25"/>
  </w:num>
  <w:num w:numId="12">
    <w:abstractNumId w:val="6"/>
  </w:num>
  <w:num w:numId="13">
    <w:abstractNumId w:val="21"/>
  </w:num>
  <w:num w:numId="14">
    <w:abstractNumId w:val="3"/>
  </w:num>
  <w:num w:numId="15">
    <w:abstractNumId w:val="15"/>
  </w:num>
  <w:num w:numId="16">
    <w:abstractNumId w:val="0"/>
  </w:num>
  <w:num w:numId="17">
    <w:abstractNumId w:val="10"/>
  </w:num>
  <w:num w:numId="18">
    <w:abstractNumId w:val="22"/>
  </w:num>
  <w:num w:numId="19">
    <w:abstractNumId w:val="18"/>
  </w:num>
  <w:num w:numId="20">
    <w:abstractNumId w:val="27"/>
  </w:num>
  <w:num w:numId="21">
    <w:abstractNumId w:val="23"/>
  </w:num>
  <w:num w:numId="22">
    <w:abstractNumId w:val="2"/>
  </w:num>
  <w:num w:numId="23">
    <w:abstractNumId w:val="5"/>
  </w:num>
  <w:num w:numId="24">
    <w:abstractNumId w:val="13"/>
  </w:num>
  <w:num w:numId="25">
    <w:abstractNumId w:val="4"/>
  </w:num>
  <w:num w:numId="26">
    <w:abstractNumId w:val="20"/>
  </w:num>
  <w:num w:numId="27">
    <w:abstractNumId w:val="9"/>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CA"/>
    <w:rsid w:val="000520EA"/>
    <w:rsid w:val="00066275"/>
    <w:rsid w:val="00097767"/>
    <w:rsid w:val="000C4ABA"/>
    <w:rsid w:val="000D29EA"/>
    <w:rsid w:val="001026D9"/>
    <w:rsid w:val="00155253"/>
    <w:rsid w:val="0021471E"/>
    <w:rsid w:val="00220074"/>
    <w:rsid w:val="00280DCA"/>
    <w:rsid w:val="00291F4B"/>
    <w:rsid w:val="00303DC9"/>
    <w:rsid w:val="0035012A"/>
    <w:rsid w:val="004002B1"/>
    <w:rsid w:val="00405467"/>
    <w:rsid w:val="00430589"/>
    <w:rsid w:val="0049619E"/>
    <w:rsid w:val="004D093A"/>
    <w:rsid w:val="004D0F07"/>
    <w:rsid w:val="005456E2"/>
    <w:rsid w:val="0055030A"/>
    <w:rsid w:val="005E7F42"/>
    <w:rsid w:val="00652172"/>
    <w:rsid w:val="00686D1B"/>
    <w:rsid w:val="00754A4C"/>
    <w:rsid w:val="007667AE"/>
    <w:rsid w:val="00781CDE"/>
    <w:rsid w:val="00782231"/>
    <w:rsid w:val="009058F3"/>
    <w:rsid w:val="00943EC5"/>
    <w:rsid w:val="00946DF7"/>
    <w:rsid w:val="009C5EEF"/>
    <w:rsid w:val="00A32D0D"/>
    <w:rsid w:val="00A85CC6"/>
    <w:rsid w:val="00B26FE1"/>
    <w:rsid w:val="00C10674"/>
    <w:rsid w:val="00C36A29"/>
    <w:rsid w:val="00C7196A"/>
    <w:rsid w:val="00D4046F"/>
    <w:rsid w:val="00E32AAE"/>
    <w:rsid w:val="00E43EC8"/>
    <w:rsid w:val="00EB06EB"/>
    <w:rsid w:val="00EB2CA6"/>
    <w:rsid w:val="00EF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67B6"/>
  <w15:chartTrackingRefBased/>
  <w15:docId w15:val="{9D995414-F025-4F96-B156-67B3A8AE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DCA"/>
    <w:pPr>
      <w:tabs>
        <w:tab w:val="left" w:pos="708"/>
      </w:tabs>
      <w:suppressAutoHyphens/>
      <w:spacing w:after="0" w:line="100" w:lineRule="atLeast"/>
    </w:pPr>
    <w:rPr>
      <w:rFonts w:ascii="Times New Roman" w:eastAsia="Times New Roman" w:hAnsi="Times New Roman" w:cs="Times New Roman"/>
      <w:color w:val="000000"/>
      <w:sz w:val="24"/>
      <w:szCs w:val="24"/>
      <w:lang w:val="bs-Latn-B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80DCA"/>
    <w:pPr>
      <w:tabs>
        <w:tab w:val="left" w:pos="708"/>
      </w:tabs>
      <w:suppressAutoHyphens/>
      <w:spacing w:after="0" w:line="100" w:lineRule="atLeast"/>
    </w:pPr>
    <w:rPr>
      <w:rFonts w:ascii="Calibri" w:eastAsia="Calibri" w:hAnsi="Calibri" w:cs="Times New Roman"/>
      <w:lang w:val="en-US" w:eastAsia="ar-SA"/>
    </w:rPr>
  </w:style>
  <w:style w:type="paragraph" w:styleId="ListParagraph">
    <w:name w:val="List Paragraph"/>
    <w:basedOn w:val="Normal"/>
    <w:uiPriority w:val="34"/>
    <w:qFormat/>
    <w:rsid w:val="00280DCA"/>
    <w:pPr>
      <w:ind w:left="720"/>
    </w:pPr>
  </w:style>
  <w:style w:type="paragraph" w:customStyle="1" w:styleId="Index">
    <w:name w:val="Index"/>
    <w:basedOn w:val="Normal"/>
    <w:rsid w:val="00946DF7"/>
    <w:pPr>
      <w:suppressLineNumbers/>
    </w:pPr>
    <w:rPr>
      <w:rFonts w:cs="Lohit Hindi"/>
    </w:rPr>
  </w:style>
  <w:style w:type="character" w:styleId="CommentReference">
    <w:name w:val="annotation reference"/>
    <w:basedOn w:val="DefaultParagraphFont"/>
    <w:uiPriority w:val="99"/>
    <w:semiHidden/>
    <w:unhideWhenUsed/>
    <w:rsid w:val="00782231"/>
    <w:rPr>
      <w:sz w:val="16"/>
      <w:szCs w:val="16"/>
    </w:rPr>
  </w:style>
  <w:style w:type="paragraph" w:styleId="CommentText">
    <w:name w:val="annotation text"/>
    <w:basedOn w:val="Normal"/>
    <w:link w:val="CommentTextChar"/>
    <w:uiPriority w:val="99"/>
    <w:semiHidden/>
    <w:unhideWhenUsed/>
    <w:rsid w:val="00782231"/>
    <w:pPr>
      <w:spacing w:line="240" w:lineRule="auto"/>
    </w:pPr>
    <w:rPr>
      <w:sz w:val="20"/>
      <w:szCs w:val="20"/>
    </w:rPr>
  </w:style>
  <w:style w:type="character" w:customStyle="1" w:styleId="CommentTextChar">
    <w:name w:val="Comment Text Char"/>
    <w:basedOn w:val="DefaultParagraphFont"/>
    <w:link w:val="CommentText"/>
    <w:uiPriority w:val="99"/>
    <w:semiHidden/>
    <w:rsid w:val="00782231"/>
    <w:rPr>
      <w:rFonts w:ascii="Times New Roman" w:eastAsia="Times New Roman" w:hAnsi="Times New Roman" w:cs="Times New Roman"/>
      <w:color w:val="000000"/>
      <w:sz w:val="20"/>
      <w:szCs w:val="20"/>
      <w:lang w:val="bs-Latn-BA" w:eastAsia="ar-SA"/>
    </w:rPr>
  </w:style>
  <w:style w:type="paragraph" w:styleId="CommentSubject">
    <w:name w:val="annotation subject"/>
    <w:basedOn w:val="CommentText"/>
    <w:next w:val="CommentText"/>
    <w:link w:val="CommentSubjectChar"/>
    <w:uiPriority w:val="99"/>
    <w:semiHidden/>
    <w:unhideWhenUsed/>
    <w:rsid w:val="00782231"/>
    <w:rPr>
      <w:b/>
      <w:bCs/>
    </w:rPr>
  </w:style>
  <w:style w:type="character" w:customStyle="1" w:styleId="CommentSubjectChar">
    <w:name w:val="Comment Subject Char"/>
    <w:basedOn w:val="CommentTextChar"/>
    <w:link w:val="CommentSubject"/>
    <w:uiPriority w:val="99"/>
    <w:semiHidden/>
    <w:rsid w:val="00782231"/>
    <w:rPr>
      <w:rFonts w:ascii="Times New Roman" w:eastAsia="Times New Roman" w:hAnsi="Times New Roman" w:cs="Times New Roman"/>
      <w:b/>
      <w:bCs/>
      <w:color w:val="000000"/>
      <w:sz w:val="20"/>
      <w:szCs w:val="20"/>
      <w:lang w:val="bs-Latn-BA" w:eastAsia="ar-SA"/>
    </w:rPr>
  </w:style>
  <w:style w:type="paragraph" w:styleId="BalloonText">
    <w:name w:val="Balloon Text"/>
    <w:basedOn w:val="Normal"/>
    <w:link w:val="BalloonTextChar"/>
    <w:uiPriority w:val="99"/>
    <w:semiHidden/>
    <w:unhideWhenUsed/>
    <w:rsid w:val="007822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231"/>
    <w:rPr>
      <w:rFonts w:ascii="Segoe UI" w:eastAsia="Times New Roman" w:hAnsi="Segoe UI" w:cs="Segoe UI"/>
      <w:color w:val="000000"/>
      <w:sz w:val="18"/>
      <w:szCs w:val="18"/>
      <w:lang w:val="bs-Latn-B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21045">
      <w:bodyDiv w:val="1"/>
      <w:marLeft w:val="0"/>
      <w:marRight w:val="0"/>
      <w:marTop w:val="0"/>
      <w:marBottom w:val="0"/>
      <w:divBdr>
        <w:top w:val="none" w:sz="0" w:space="0" w:color="auto"/>
        <w:left w:val="none" w:sz="0" w:space="0" w:color="auto"/>
        <w:bottom w:val="none" w:sz="0" w:space="0" w:color="auto"/>
        <w:right w:val="none" w:sz="0" w:space="0" w:color="auto"/>
      </w:divBdr>
    </w:div>
    <w:div w:id="130878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3420</Words>
  <Characters>19497</Characters>
  <Application>Microsoft Office Word</Application>
  <DocSecurity>0</DocSecurity>
  <Lines>162</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HP</cp:lastModifiedBy>
  <cp:revision>22</cp:revision>
  <dcterms:created xsi:type="dcterms:W3CDTF">2023-04-24T17:53:00Z</dcterms:created>
  <dcterms:modified xsi:type="dcterms:W3CDTF">2023-05-16T10:44:00Z</dcterms:modified>
</cp:coreProperties>
</file>