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7A7BF" w14:textId="77777777" w:rsidR="001A2F9D" w:rsidRPr="00FF71E6" w:rsidRDefault="001A2F9D" w:rsidP="001A2F9D">
      <w:pPr>
        <w:pStyle w:val="ListParagraph"/>
        <w:numPr>
          <w:ilvl w:val="0"/>
          <w:numId w:val="1"/>
        </w:numPr>
        <w:suppressAutoHyphens w:val="0"/>
        <w:spacing w:before="28" w:after="28" w:line="360" w:lineRule="auto"/>
        <w:jc w:val="both"/>
        <w:rPr>
          <w:color w:val="auto"/>
        </w:rPr>
      </w:pPr>
      <w:r w:rsidRPr="00FF71E6">
        <w:rPr>
          <w:b/>
          <w:color w:val="auto"/>
        </w:rPr>
        <w:t>OPĆI DIO</w:t>
      </w:r>
    </w:p>
    <w:p w14:paraId="0A2B4D37" w14:textId="77777777" w:rsidR="001A2F9D" w:rsidRPr="00FF71E6" w:rsidRDefault="001A2F9D" w:rsidP="001A2F9D">
      <w:pPr>
        <w:pStyle w:val="ListParagraph"/>
        <w:suppressAutoHyphens w:val="0"/>
        <w:spacing w:before="28" w:after="28" w:line="360" w:lineRule="auto"/>
        <w:jc w:val="both"/>
        <w:rPr>
          <w:color w:val="auto"/>
        </w:rPr>
      </w:pPr>
    </w:p>
    <w:p w14:paraId="3A3DF027" w14:textId="7DD898E1" w:rsidR="001A2F9D" w:rsidRPr="00FF71E6" w:rsidRDefault="0063033E" w:rsidP="001A2F9D">
      <w:pPr>
        <w:pStyle w:val="ListParagraph"/>
        <w:numPr>
          <w:ilvl w:val="1"/>
          <w:numId w:val="1"/>
        </w:numPr>
        <w:suppressAutoHyphens w:val="0"/>
        <w:spacing w:before="28" w:after="28" w:line="360" w:lineRule="auto"/>
        <w:jc w:val="both"/>
        <w:rPr>
          <w:color w:val="auto"/>
        </w:rPr>
      </w:pPr>
      <w:r>
        <w:rPr>
          <w:b/>
          <w:color w:val="auto"/>
        </w:rPr>
        <w:t xml:space="preserve"> </w:t>
      </w:r>
      <w:r w:rsidR="001A2F9D" w:rsidRPr="00FF71E6">
        <w:rPr>
          <w:b/>
          <w:color w:val="auto"/>
        </w:rPr>
        <w:t>Naziv i nosilac studijskog programa</w:t>
      </w:r>
    </w:p>
    <w:p w14:paraId="39BC736E" w14:textId="77777777" w:rsidR="001A2F9D" w:rsidRPr="00FF71E6" w:rsidRDefault="001A2F9D" w:rsidP="001A2F9D">
      <w:pPr>
        <w:keepNext/>
        <w:keepLines/>
        <w:widowControl w:val="0"/>
        <w:suppressAutoHyphens w:val="0"/>
        <w:spacing w:before="28" w:after="28" w:line="360" w:lineRule="auto"/>
        <w:ind w:left="941" w:hanging="363"/>
        <w:jc w:val="both"/>
        <w:rPr>
          <w:color w:val="auto"/>
        </w:rPr>
      </w:pPr>
      <w:bookmarkStart w:id="0" w:name="bookmark6"/>
      <w:r w:rsidRPr="00FF71E6">
        <w:rPr>
          <w:bCs/>
          <w:color w:val="auto"/>
          <w:lang w:val="hr-HR" w:eastAsia="hr-HR"/>
        </w:rPr>
        <w:t xml:space="preserve">Naziv studijskog programa: </w:t>
      </w:r>
      <w:bookmarkEnd w:id="0"/>
      <w:r w:rsidRPr="00FF71E6">
        <w:rPr>
          <w:b/>
          <w:bCs/>
          <w:color w:val="auto"/>
          <w:lang w:val="hr-HR" w:eastAsia="hr-HR"/>
        </w:rPr>
        <w:t>Predškolski odgoj i obrazovanje</w:t>
      </w:r>
    </w:p>
    <w:p w14:paraId="0DA50760" w14:textId="77777777" w:rsidR="001A2F9D" w:rsidRPr="00FF71E6" w:rsidRDefault="001A2F9D" w:rsidP="001A2F9D">
      <w:pPr>
        <w:keepNext/>
        <w:keepLines/>
        <w:widowControl w:val="0"/>
        <w:suppressAutoHyphens w:val="0"/>
        <w:spacing w:before="28" w:after="28" w:line="360" w:lineRule="auto"/>
        <w:ind w:left="941" w:hanging="363"/>
        <w:jc w:val="both"/>
        <w:rPr>
          <w:color w:val="auto"/>
        </w:rPr>
      </w:pPr>
      <w:r w:rsidRPr="00FF71E6">
        <w:rPr>
          <w:bCs/>
          <w:color w:val="auto"/>
          <w:lang w:val="hr-HR" w:eastAsia="hr-HR"/>
        </w:rPr>
        <w:t xml:space="preserve">Nosilac studijskog programa: </w:t>
      </w:r>
      <w:r w:rsidRPr="00FF71E6">
        <w:rPr>
          <w:b/>
          <w:bCs/>
          <w:color w:val="auto"/>
          <w:lang w:val="hr-HR" w:eastAsia="hr-HR"/>
        </w:rPr>
        <w:t>Univerzitet u Tuzli, Filozofski fakultet</w:t>
      </w:r>
    </w:p>
    <w:p w14:paraId="0F189B23" w14:textId="77777777" w:rsidR="001A2F9D" w:rsidRPr="00FF71E6" w:rsidRDefault="001A2F9D" w:rsidP="001A2F9D">
      <w:pPr>
        <w:suppressAutoHyphens w:val="0"/>
        <w:spacing w:before="28" w:after="28" w:line="360" w:lineRule="auto"/>
        <w:ind w:left="360"/>
        <w:jc w:val="both"/>
        <w:rPr>
          <w:color w:val="auto"/>
        </w:rPr>
      </w:pPr>
    </w:p>
    <w:p w14:paraId="3E04361A" w14:textId="5B51D6D8" w:rsidR="001A2F9D" w:rsidRPr="00FF71E6" w:rsidRDefault="0063033E" w:rsidP="001A2F9D">
      <w:pPr>
        <w:pStyle w:val="ListParagraph"/>
        <w:numPr>
          <w:ilvl w:val="1"/>
          <w:numId w:val="1"/>
        </w:numPr>
        <w:suppressAutoHyphens w:val="0"/>
        <w:spacing w:before="28" w:after="28" w:line="360" w:lineRule="auto"/>
        <w:jc w:val="both"/>
        <w:rPr>
          <w:color w:val="auto"/>
        </w:rPr>
      </w:pPr>
      <w:r>
        <w:rPr>
          <w:b/>
          <w:color w:val="auto"/>
        </w:rPr>
        <w:t xml:space="preserve"> </w:t>
      </w:r>
      <w:r w:rsidR="001A2F9D" w:rsidRPr="00FF71E6">
        <w:rPr>
          <w:b/>
          <w:color w:val="auto"/>
        </w:rPr>
        <w:t>Način izvođenja nastave i nivo studijskog programa</w:t>
      </w:r>
    </w:p>
    <w:p w14:paraId="0326B188" w14:textId="77777777" w:rsidR="001A2F9D" w:rsidRPr="00FF71E6" w:rsidRDefault="001A2F9D" w:rsidP="001A2F9D">
      <w:pPr>
        <w:spacing w:line="360" w:lineRule="auto"/>
        <w:jc w:val="both"/>
        <w:rPr>
          <w:color w:val="auto"/>
        </w:rPr>
      </w:pPr>
      <w:r w:rsidRPr="00FF71E6">
        <w:rPr>
          <w:color w:val="auto"/>
        </w:rPr>
        <w:tab/>
        <w:t xml:space="preserve">Studij je organizovan kao redovni studij. Drugi ciklus studija traje jednu (1) godinu (2 semestra) i vrednuje se sa 60 ECTS bodova. Studijska godina se organizuje u dva semestra (zimski i ljetni), od kojih svaki ima 15 nastavnih sedmica. </w:t>
      </w:r>
    </w:p>
    <w:p w14:paraId="7E756B8B" w14:textId="77777777" w:rsidR="001A2F9D" w:rsidRPr="00FF71E6" w:rsidRDefault="001A2F9D" w:rsidP="001A2F9D">
      <w:pPr>
        <w:suppressAutoHyphens w:val="0"/>
        <w:spacing w:before="28" w:after="28" w:line="360" w:lineRule="auto"/>
        <w:jc w:val="both"/>
        <w:rPr>
          <w:color w:val="auto"/>
        </w:rPr>
      </w:pPr>
    </w:p>
    <w:p w14:paraId="79ABBC17" w14:textId="6DAC0D75" w:rsidR="001A2F9D" w:rsidRPr="00FF71E6" w:rsidRDefault="0063033E" w:rsidP="001A2F9D">
      <w:pPr>
        <w:pStyle w:val="ListParagraph"/>
        <w:numPr>
          <w:ilvl w:val="1"/>
          <w:numId w:val="1"/>
        </w:numPr>
        <w:suppressAutoHyphens w:val="0"/>
        <w:spacing w:before="28" w:after="28" w:line="360" w:lineRule="auto"/>
        <w:jc w:val="both"/>
        <w:rPr>
          <w:color w:val="auto"/>
        </w:rPr>
      </w:pPr>
      <w:r>
        <w:rPr>
          <w:b/>
          <w:color w:val="auto"/>
        </w:rPr>
        <w:t xml:space="preserve"> </w:t>
      </w:r>
      <w:r w:rsidR="001A2F9D" w:rsidRPr="00FF71E6">
        <w:rPr>
          <w:b/>
          <w:color w:val="auto"/>
        </w:rPr>
        <w:t>Akademski i stručni naziv koji se stiče završetkom studijskog programa</w:t>
      </w:r>
    </w:p>
    <w:p w14:paraId="751D978A" w14:textId="77777777" w:rsidR="001A2F9D" w:rsidRPr="00FF71E6" w:rsidRDefault="001A2F9D" w:rsidP="001A2F9D">
      <w:pPr>
        <w:widowControl w:val="0"/>
        <w:suppressAutoHyphens w:val="0"/>
        <w:spacing w:before="28" w:after="28" w:line="360" w:lineRule="auto"/>
        <w:jc w:val="both"/>
        <w:rPr>
          <w:color w:val="auto"/>
        </w:rPr>
      </w:pPr>
      <w:r w:rsidRPr="00FF71E6">
        <w:rPr>
          <w:color w:val="auto"/>
          <w:lang w:val="hr-HR" w:eastAsia="hr-HR"/>
        </w:rPr>
        <w:tab/>
        <w:t xml:space="preserve">Završetkom studija II ciklusa student stiče akademsko zvanje </w:t>
      </w:r>
      <w:r w:rsidRPr="00FF71E6">
        <w:rPr>
          <w:b/>
          <w:bCs/>
          <w:color w:val="auto"/>
          <w:lang w:val="hr-HR" w:eastAsia="hr-HR"/>
        </w:rPr>
        <w:t xml:space="preserve">magistar predškolskog odgoja i obrazovanja, </w:t>
      </w:r>
      <w:r w:rsidRPr="00FF71E6">
        <w:rPr>
          <w:color w:val="auto"/>
          <w:lang w:val="hr-HR" w:eastAsia="hr-HR"/>
        </w:rPr>
        <w:t>a u skladu sa Pravilnikom o akademskim i stručnim zvanjima i načinu njihovog korištenja koji donosi Ministarstvo obrazovanja, nauke, kulture i sporta Tuzlanskog Kantona.</w:t>
      </w:r>
    </w:p>
    <w:p w14:paraId="0B4B891D" w14:textId="77777777" w:rsidR="001A2F9D" w:rsidRPr="00FF71E6" w:rsidRDefault="001A2F9D" w:rsidP="001A2F9D">
      <w:pPr>
        <w:widowControl w:val="0"/>
        <w:suppressAutoHyphens w:val="0"/>
        <w:spacing w:before="28" w:after="28" w:line="360" w:lineRule="auto"/>
        <w:jc w:val="both"/>
        <w:rPr>
          <w:color w:val="auto"/>
        </w:rPr>
      </w:pPr>
    </w:p>
    <w:p w14:paraId="6BD7DA4D" w14:textId="7C8D3E68" w:rsidR="001A2F9D" w:rsidRPr="00FF71E6" w:rsidRDefault="0063033E" w:rsidP="001A2F9D">
      <w:pPr>
        <w:pStyle w:val="ListParagraph"/>
        <w:numPr>
          <w:ilvl w:val="1"/>
          <w:numId w:val="1"/>
        </w:numPr>
        <w:suppressAutoHyphens w:val="0"/>
        <w:spacing w:before="28" w:after="28" w:line="360" w:lineRule="auto"/>
        <w:jc w:val="both"/>
        <w:rPr>
          <w:color w:val="auto"/>
        </w:rPr>
      </w:pPr>
      <w:r>
        <w:rPr>
          <w:b/>
          <w:color w:val="auto"/>
        </w:rPr>
        <w:t xml:space="preserve"> </w:t>
      </w:r>
      <w:r w:rsidR="001A2F9D" w:rsidRPr="00FF71E6">
        <w:rPr>
          <w:b/>
          <w:color w:val="auto"/>
        </w:rPr>
        <w:t>Jezik na kojem se izvodi studijski program</w:t>
      </w:r>
    </w:p>
    <w:p w14:paraId="41EF29D2" w14:textId="77777777" w:rsidR="001A2F9D" w:rsidRPr="00FF71E6" w:rsidRDefault="001A2F9D" w:rsidP="001A2F9D">
      <w:pPr>
        <w:suppressAutoHyphens w:val="0"/>
        <w:spacing w:before="28" w:after="28" w:line="360" w:lineRule="auto"/>
        <w:jc w:val="both"/>
        <w:rPr>
          <w:b/>
          <w:color w:val="auto"/>
        </w:rPr>
      </w:pPr>
      <w:r w:rsidRPr="00FF71E6">
        <w:rPr>
          <w:color w:val="auto"/>
        </w:rPr>
        <w:tab/>
        <w:t xml:space="preserve">Nastava na studijskom programu II ciklusa studija Predškolski odgoj i obrazovanje izvodi se  na </w:t>
      </w:r>
      <w:r w:rsidRPr="00FF71E6">
        <w:rPr>
          <w:bCs/>
          <w:color w:val="auto"/>
        </w:rPr>
        <w:t xml:space="preserve">službenim </w:t>
      </w:r>
      <w:r w:rsidRPr="00FF71E6">
        <w:rPr>
          <w:color w:val="auto"/>
        </w:rPr>
        <w:t>jezicima u Bosni i Hercegovini</w:t>
      </w:r>
      <w:r w:rsidRPr="00FF71E6">
        <w:rPr>
          <w:b/>
          <w:color w:val="auto"/>
        </w:rPr>
        <w:t>.</w:t>
      </w:r>
    </w:p>
    <w:p w14:paraId="0F24418C" w14:textId="77777777" w:rsidR="001A2F9D" w:rsidRPr="00FF71E6" w:rsidRDefault="001A2F9D" w:rsidP="001A2F9D">
      <w:pPr>
        <w:suppressAutoHyphens w:val="0"/>
        <w:spacing w:before="28" w:after="28" w:line="360" w:lineRule="auto"/>
        <w:jc w:val="both"/>
        <w:rPr>
          <w:color w:val="auto"/>
        </w:rPr>
      </w:pPr>
    </w:p>
    <w:p w14:paraId="7CF34CAE" w14:textId="51A01431" w:rsidR="001A2F9D" w:rsidRPr="00FF71E6" w:rsidRDefault="0063033E" w:rsidP="001A2F9D">
      <w:pPr>
        <w:pStyle w:val="NoSpacing"/>
        <w:numPr>
          <w:ilvl w:val="1"/>
          <w:numId w:val="1"/>
        </w:numPr>
        <w:spacing w:line="360" w:lineRule="auto"/>
      </w:pPr>
      <w:r>
        <w:rPr>
          <w:rFonts w:ascii="Times New Roman" w:hAnsi="Times New Roman"/>
          <w:b/>
          <w:sz w:val="24"/>
          <w:szCs w:val="24"/>
        </w:rPr>
        <w:t xml:space="preserve"> </w:t>
      </w:r>
      <w:r w:rsidR="001A2F9D" w:rsidRPr="00FF71E6">
        <w:rPr>
          <w:rFonts w:ascii="Times New Roman" w:hAnsi="Times New Roman"/>
          <w:b/>
          <w:sz w:val="24"/>
          <w:szCs w:val="24"/>
        </w:rPr>
        <w:t xml:space="preserve">Procedure </w:t>
      </w:r>
      <w:proofErr w:type="spellStart"/>
      <w:r w:rsidR="001A2F9D" w:rsidRPr="00FF71E6">
        <w:rPr>
          <w:rFonts w:ascii="Times New Roman" w:hAnsi="Times New Roman"/>
          <w:b/>
          <w:sz w:val="24"/>
          <w:szCs w:val="24"/>
        </w:rPr>
        <w:t>i</w:t>
      </w:r>
      <w:proofErr w:type="spellEnd"/>
      <w:r w:rsidR="001A2F9D" w:rsidRPr="00FF71E6">
        <w:rPr>
          <w:rFonts w:ascii="Times New Roman" w:hAnsi="Times New Roman"/>
          <w:b/>
          <w:sz w:val="24"/>
          <w:szCs w:val="24"/>
        </w:rPr>
        <w:t xml:space="preserve"> </w:t>
      </w:r>
      <w:proofErr w:type="spellStart"/>
      <w:r w:rsidR="001A2F9D" w:rsidRPr="00FF71E6">
        <w:rPr>
          <w:rFonts w:ascii="Times New Roman" w:hAnsi="Times New Roman"/>
          <w:b/>
          <w:sz w:val="24"/>
          <w:szCs w:val="24"/>
        </w:rPr>
        <w:t>uslovi</w:t>
      </w:r>
      <w:proofErr w:type="spellEnd"/>
      <w:r w:rsidR="001A2F9D" w:rsidRPr="00FF71E6">
        <w:rPr>
          <w:rFonts w:ascii="Times New Roman" w:hAnsi="Times New Roman"/>
          <w:b/>
          <w:sz w:val="24"/>
          <w:szCs w:val="24"/>
        </w:rPr>
        <w:t xml:space="preserve"> </w:t>
      </w:r>
      <w:proofErr w:type="spellStart"/>
      <w:r w:rsidR="001A2F9D" w:rsidRPr="00FF71E6">
        <w:rPr>
          <w:rFonts w:ascii="Times New Roman" w:hAnsi="Times New Roman"/>
          <w:b/>
          <w:sz w:val="24"/>
          <w:szCs w:val="24"/>
        </w:rPr>
        <w:t>upisa</w:t>
      </w:r>
      <w:proofErr w:type="spellEnd"/>
      <w:r w:rsidR="001A2F9D" w:rsidRPr="00FF71E6">
        <w:rPr>
          <w:rFonts w:ascii="Times New Roman" w:hAnsi="Times New Roman"/>
          <w:b/>
          <w:sz w:val="24"/>
          <w:szCs w:val="24"/>
        </w:rPr>
        <w:t xml:space="preserve"> </w:t>
      </w:r>
      <w:proofErr w:type="spellStart"/>
      <w:r w:rsidR="001A2F9D" w:rsidRPr="00FF71E6">
        <w:rPr>
          <w:rFonts w:ascii="Times New Roman" w:hAnsi="Times New Roman"/>
          <w:b/>
          <w:sz w:val="24"/>
          <w:szCs w:val="24"/>
        </w:rPr>
        <w:t>na</w:t>
      </w:r>
      <w:proofErr w:type="spellEnd"/>
      <w:r w:rsidR="001A2F9D" w:rsidRPr="00FF71E6">
        <w:rPr>
          <w:rFonts w:ascii="Times New Roman" w:hAnsi="Times New Roman"/>
          <w:b/>
          <w:sz w:val="24"/>
          <w:szCs w:val="24"/>
        </w:rPr>
        <w:t xml:space="preserve"> </w:t>
      </w:r>
      <w:proofErr w:type="spellStart"/>
      <w:r w:rsidR="001A2F9D" w:rsidRPr="00FF71E6">
        <w:rPr>
          <w:rFonts w:ascii="Times New Roman" w:hAnsi="Times New Roman"/>
          <w:b/>
          <w:sz w:val="24"/>
          <w:szCs w:val="24"/>
        </w:rPr>
        <w:t>studijski</w:t>
      </w:r>
      <w:proofErr w:type="spellEnd"/>
      <w:r w:rsidR="001A2F9D" w:rsidRPr="00FF71E6">
        <w:rPr>
          <w:rFonts w:ascii="Times New Roman" w:hAnsi="Times New Roman"/>
          <w:b/>
          <w:sz w:val="24"/>
          <w:szCs w:val="24"/>
        </w:rPr>
        <w:t xml:space="preserve"> program</w:t>
      </w:r>
    </w:p>
    <w:p w14:paraId="0E51F690" w14:textId="219F6CFA" w:rsidR="000E388C" w:rsidRDefault="001A2F9D" w:rsidP="000E388C">
      <w:pPr>
        <w:pStyle w:val="NoSpacing"/>
        <w:spacing w:line="360" w:lineRule="auto"/>
        <w:jc w:val="both"/>
        <w:rPr>
          <w:rFonts w:ascii="Times New Roman" w:hAnsi="Times New Roman"/>
          <w:sz w:val="24"/>
          <w:szCs w:val="24"/>
        </w:rPr>
      </w:pPr>
      <w:r w:rsidRPr="00FF71E6">
        <w:rPr>
          <w:rFonts w:ascii="Times New Roman" w:hAnsi="Times New Roman"/>
          <w:sz w:val="24"/>
          <w:szCs w:val="24"/>
        </w:rPr>
        <w:t xml:space="preserve"> </w:t>
      </w:r>
      <w:proofErr w:type="spellStart"/>
      <w:r w:rsidRPr="00FF71E6">
        <w:rPr>
          <w:rFonts w:ascii="Times New Roman" w:eastAsia="TimesNewRomanPSMT" w:hAnsi="Times New Roman"/>
          <w:sz w:val="24"/>
          <w:szCs w:val="24"/>
        </w:rPr>
        <w:t>Pravo</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upisa</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na</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studijski</w:t>
      </w:r>
      <w:proofErr w:type="spellEnd"/>
      <w:r w:rsidRPr="00FF71E6">
        <w:rPr>
          <w:rFonts w:ascii="Times New Roman" w:eastAsia="TimesNewRomanPSMT" w:hAnsi="Times New Roman"/>
          <w:sz w:val="24"/>
          <w:szCs w:val="24"/>
        </w:rPr>
        <w:t xml:space="preserve"> program II </w:t>
      </w:r>
      <w:proofErr w:type="spellStart"/>
      <w:r w:rsidRPr="00FF71E6">
        <w:rPr>
          <w:rFonts w:ascii="Times New Roman" w:eastAsia="TimesNewRomanPSMT" w:hAnsi="Times New Roman"/>
          <w:sz w:val="24"/>
          <w:szCs w:val="24"/>
        </w:rPr>
        <w:t>ciklusa</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imaju</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sva</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lica</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koja</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su</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završila</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odgovarajući</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dodiplomski</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studij</w:t>
      </w:r>
      <w:proofErr w:type="spellEnd"/>
      <w:r w:rsidRPr="00FF71E6">
        <w:rPr>
          <w:rFonts w:ascii="Times New Roman" w:eastAsia="TimesNewRomanPSMT" w:hAnsi="Times New Roman"/>
          <w:sz w:val="24"/>
          <w:szCs w:val="24"/>
        </w:rPr>
        <w:t>/</w:t>
      </w:r>
      <w:proofErr w:type="spellStart"/>
      <w:r w:rsidRPr="00FF71E6">
        <w:rPr>
          <w:rFonts w:ascii="Times New Roman" w:eastAsia="TimesNewRomanPSMT" w:hAnsi="Times New Roman"/>
          <w:sz w:val="24"/>
          <w:szCs w:val="24"/>
        </w:rPr>
        <w:t>studij</w:t>
      </w:r>
      <w:proofErr w:type="spellEnd"/>
      <w:r w:rsidRPr="00FF71E6">
        <w:rPr>
          <w:rFonts w:ascii="Times New Roman" w:eastAsia="TimesNewRomanPSMT" w:hAnsi="Times New Roman"/>
          <w:sz w:val="24"/>
          <w:szCs w:val="24"/>
        </w:rPr>
        <w:t xml:space="preserve"> I </w:t>
      </w:r>
      <w:proofErr w:type="spellStart"/>
      <w:r w:rsidRPr="00FF71E6">
        <w:rPr>
          <w:rFonts w:ascii="Times New Roman" w:eastAsia="TimesNewRomanPSMT" w:hAnsi="Times New Roman"/>
          <w:sz w:val="24"/>
          <w:szCs w:val="24"/>
        </w:rPr>
        <w:t>ciklusa</w:t>
      </w:r>
      <w:proofErr w:type="spellEnd"/>
      <w:r w:rsidRPr="00FF71E6">
        <w:rPr>
          <w:rFonts w:ascii="Times New Roman" w:eastAsia="TimesNewRomanPSMT" w:hAnsi="Times New Roman"/>
          <w:sz w:val="24"/>
          <w:szCs w:val="24"/>
        </w:rPr>
        <w:t xml:space="preserve"> u </w:t>
      </w:r>
      <w:proofErr w:type="spellStart"/>
      <w:r w:rsidRPr="00FF71E6">
        <w:rPr>
          <w:rFonts w:ascii="Times New Roman" w:eastAsia="TimesNewRomanPSMT" w:hAnsi="Times New Roman"/>
          <w:sz w:val="24"/>
          <w:szCs w:val="24"/>
        </w:rPr>
        <w:t>trajanju</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od</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četiri</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godine</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sa</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ostvarenih</w:t>
      </w:r>
      <w:proofErr w:type="spellEnd"/>
      <w:r w:rsidRPr="00FF71E6">
        <w:rPr>
          <w:rFonts w:ascii="Times New Roman" w:eastAsia="TimesNewRomanPSMT" w:hAnsi="Times New Roman"/>
          <w:sz w:val="24"/>
          <w:szCs w:val="24"/>
        </w:rPr>
        <w:t xml:space="preserve"> 240 ECTS </w:t>
      </w:r>
      <w:proofErr w:type="spellStart"/>
      <w:r w:rsidRPr="00FF71E6">
        <w:rPr>
          <w:rFonts w:ascii="Times New Roman" w:eastAsia="TimesNewRomanPSMT" w:hAnsi="Times New Roman"/>
          <w:sz w:val="24"/>
          <w:szCs w:val="24"/>
        </w:rPr>
        <w:t>bodova</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Odgovarajući</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dodiplomski</w:t>
      </w:r>
      <w:proofErr w:type="spellEnd"/>
      <w:r w:rsidRPr="00FF71E6">
        <w:rPr>
          <w:rFonts w:ascii="Times New Roman" w:eastAsia="TimesNewRomanPSMT" w:hAnsi="Times New Roman"/>
          <w:sz w:val="24"/>
          <w:szCs w:val="24"/>
        </w:rPr>
        <w:t xml:space="preserve"> </w:t>
      </w:r>
      <w:proofErr w:type="spellStart"/>
      <w:r w:rsidRPr="00FF71E6">
        <w:rPr>
          <w:rFonts w:ascii="Times New Roman" w:eastAsia="TimesNewRomanPSMT" w:hAnsi="Times New Roman"/>
          <w:sz w:val="24"/>
          <w:szCs w:val="24"/>
        </w:rPr>
        <w:t>studij</w:t>
      </w:r>
      <w:proofErr w:type="spellEnd"/>
      <w:r w:rsidRPr="00FF71E6">
        <w:rPr>
          <w:rFonts w:ascii="Times New Roman" w:eastAsia="TimesNewRomanPSMT" w:hAnsi="Times New Roman"/>
          <w:sz w:val="24"/>
          <w:szCs w:val="24"/>
        </w:rPr>
        <w:t xml:space="preserve"> je </w:t>
      </w:r>
      <w:proofErr w:type="spellStart"/>
      <w:r w:rsidRPr="00FF71E6">
        <w:rPr>
          <w:rFonts w:ascii="Times New Roman" w:hAnsi="Times New Roman"/>
          <w:sz w:val="24"/>
          <w:szCs w:val="24"/>
        </w:rPr>
        <w:t>studij</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ranog</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i</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predškolskog</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odgoja</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studijski</w:t>
      </w:r>
      <w:proofErr w:type="spellEnd"/>
      <w:r w:rsidRPr="00FF71E6">
        <w:rPr>
          <w:rFonts w:ascii="Times New Roman" w:hAnsi="Times New Roman"/>
          <w:sz w:val="24"/>
          <w:szCs w:val="24"/>
        </w:rPr>
        <w:t xml:space="preserve"> program </w:t>
      </w:r>
      <w:proofErr w:type="spellStart"/>
      <w:r w:rsidRPr="00FF71E6">
        <w:rPr>
          <w:rFonts w:ascii="Times New Roman" w:hAnsi="Times New Roman"/>
          <w:sz w:val="24"/>
          <w:szCs w:val="24"/>
        </w:rPr>
        <w:t>za</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obrazovanje</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vaspitača</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studijski</w:t>
      </w:r>
      <w:proofErr w:type="spellEnd"/>
      <w:r w:rsidRPr="00FF71E6">
        <w:rPr>
          <w:rFonts w:ascii="Times New Roman" w:hAnsi="Times New Roman"/>
          <w:sz w:val="24"/>
          <w:szCs w:val="24"/>
        </w:rPr>
        <w:t xml:space="preserve"> program </w:t>
      </w:r>
      <w:proofErr w:type="spellStart"/>
      <w:r w:rsidRPr="00FF71E6">
        <w:rPr>
          <w:rFonts w:ascii="Times New Roman" w:hAnsi="Times New Roman"/>
          <w:sz w:val="24"/>
          <w:szCs w:val="24"/>
        </w:rPr>
        <w:t>za</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obrazovanje</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vaspitača</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predškolske</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djece</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studij</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za</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odgajatelje</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studij</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predškolskog</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odgoja</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te</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studij</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predškolskog</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odgoja</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i</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obrazovanja</w:t>
      </w:r>
      <w:proofErr w:type="spellEnd"/>
      <w:r w:rsidRPr="00FF71E6">
        <w:rPr>
          <w:rFonts w:ascii="Times New Roman" w:hAnsi="Times New Roman"/>
          <w:sz w:val="24"/>
          <w:szCs w:val="24"/>
        </w:rPr>
        <w:t>.</w:t>
      </w:r>
      <w:r w:rsidRPr="00FF71E6">
        <w:t xml:space="preserve"> </w:t>
      </w:r>
      <w:r w:rsidRPr="00FF71E6">
        <w:rPr>
          <w:rFonts w:ascii="Times New Roman" w:hAnsi="Times New Roman"/>
          <w:sz w:val="24"/>
          <w:szCs w:val="24"/>
          <w:lang w:val="hr-HR" w:eastAsia="en-US"/>
        </w:rPr>
        <w:t>Klasifikacija i izbor kandidata za upis vrši se na osnovu kriterija u skladu sa procedurama koje utvrđuje Senat Univerziteta u Tuzli</w:t>
      </w:r>
      <w:r w:rsidRPr="00FF71E6">
        <w:rPr>
          <w:rFonts w:ascii="Times New Roman" w:hAnsi="Times New Roman"/>
          <w:sz w:val="24"/>
          <w:szCs w:val="24"/>
          <w:lang w:eastAsia="en-US"/>
        </w:rPr>
        <w:t>.</w:t>
      </w:r>
      <w:r w:rsidR="0063033E">
        <w:rPr>
          <w:rFonts w:ascii="Times New Roman" w:hAnsi="Times New Roman"/>
          <w:sz w:val="24"/>
          <w:szCs w:val="24"/>
          <w:lang w:eastAsia="en-US"/>
        </w:rPr>
        <w:t xml:space="preserve"> </w:t>
      </w:r>
      <w:proofErr w:type="spellStart"/>
      <w:r w:rsidR="000E388C" w:rsidRPr="00CB5CFB">
        <w:rPr>
          <w:rFonts w:ascii="Times New Roman" w:hAnsi="Times New Roman"/>
          <w:sz w:val="24"/>
          <w:szCs w:val="24"/>
        </w:rPr>
        <w:t>Minimalan</w:t>
      </w:r>
      <w:proofErr w:type="spellEnd"/>
      <w:r w:rsidR="000E388C" w:rsidRPr="00CB5CFB">
        <w:rPr>
          <w:rFonts w:ascii="Times New Roman" w:hAnsi="Times New Roman"/>
          <w:sz w:val="24"/>
          <w:szCs w:val="24"/>
        </w:rPr>
        <w:t xml:space="preserve"> </w:t>
      </w:r>
      <w:proofErr w:type="spellStart"/>
      <w:r w:rsidR="000E388C" w:rsidRPr="00CB5CFB">
        <w:rPr>
          <w:rFonts w:ascii="Times New Roman" w:hAnsi="Times New Roman"/>
          <w:sz w:val="24"/>
          <w:szCs w:val="24"/>
        </w:rPr>
        <w:t>broj</w:t>
      </w:r>
      <w:proofErr w:type="spellEnd"/>
      <w:r w:rsidR="000E388C" w:rsidRPr="00CB5CFB">
        <w:rPr>
          <w:rFonts w:ascii="Times New Roman" w:hAnsi="Times New Roman"/>
          <w:sz w:val="24"/>
          <w:szCs w:val="24"/>
        </w:rPr>
        <w:t xml:space="preserve"> </w:t>
      </w:r>
      <w:proofErr w:type="spellStart"/>
      <w:r w:rsidR="000E388C" w:rsidRPr="00CB5CFB">
        <w:rPr>
          <w:rFonts w:ascii="Times New Roman" w:hAnsi="Times New Roman"/>
          <w:sz w:val="24"/>
          <w:szCs w:val="24"/>
        </w:rPr>
        <w:t>kandidata</w:t>
      </w:r>
      <w:proofErr w:type="spellEnd"/>
      <w:r w:rsidR="000E388C" w:rsidRPr="00CB5CFB">
        <w:rPr>
          <w:rFonts w:ascii="Times New Roman" w:hAnsi="Times New Roman"/>
          <w:sz w:val="24"/>
          <w:szCs w:val="24"/>
        </w:rPr>
        <w:t xml:space="preserve"> </w:t>
      </w:r>
      <w:proofErr w:type="spellStart"/>
      <w:r w:rsidR="000E388C" w:rsidRPr="00CB5CFB">
        <w:rPr>
          <w:rFonts w:ascii="Times New Roman" w:hAnsi="Times New Roman"/>
          <w:sz w:val="24"/>
          <w:szCs w:val="24"/>
        </w:rPr>
        <w:t>za</w:t>
      </w:r>
      <w:proofErr w:type="spellEnd"/>
      <w:r w:rsidR="000E388C" w:rsidRPr="00CB5CFB">
        <w:rPr>
          <w:rFonts w:ascii="Times New Roman" w:hAnsi="Times New Roman"/>
          <w:sz w:val="24"/>
          <w:szCs w:val="24"/>
        </w:rPr>
        <w:t xml:space="preserve"> </w:t>
      </w:r>
      <w:proofErr w:type="spellStart"/>
      <w:r w:rsidR="000E388C" w:rsidRPr="00CB5CFB">
        <w:rPr>
          <w:rFonts w:ascii="Times New Roman" w:hAnsi="Times New Roman"/>
          <w:sz w:val="24"/>
          <w:szCs w:val="24"/>
        </w:rPr>
        <w:t>izvođenje</w:t>
      </w:r>
      <w:proofErr w:type="spellEnd"/>
      <w:r w:rsidR="000E388C" w:rsidRPr="00CB5CFB">
        <w:rPr>
          <w:rFonts w:ascii="Times New Roman" w:hAnsi="Times New Roman"/>
          <w:sz w:val="24"/>
          <w:szCs w:val="24"/>
        </w:rPr>
        <w:t xml:space="preserve"> </w:t>
      </w:r>
      <w:proofErr w:type="spellStart"/>
      <w:r w:rsidR="000E388C" w:rsidRPr="00CB5CFB">
        <w:rPr>
          <w:rFonts w:ascii="Times New Roman" w:hAnsi="Times New Roman"/>
          <w:sz w:val="24"/>
          <w:szCs w:val="24"/>
        </w:rPr>
        <w:t>nastave</w:t>
      </w:r>
      <w:proofErr w:type="spellEnd"/>
      <w:r w:rsidR="000E388C" w:rsidRPr="00CB5CFB">
        <w:rPr>
          <w:rFonts w:ascii="Times New Roman" w:hAnsi="Times New Roman"/>
          <w:sz w:val="24"/>
          <w:szCs w:val="24"/>
        </w:rPr>
        <w:t xml:space="preserve"> u </w:t>
      </w:r>
      <w:proofErr w:type="spellStart"/>
      <w:r w:rsidR="000E388C" w:rsidRPr="00CB5CFB">
        <w:rPr>
          <w:rFonts w:ascii="Times New Roman" w:hAnsi="Times New Roman"/>
          <w:sz w:val="24"/>
          <w:szCs w:val="24"/>
        </w:rPr>
        <w:t>punom</w:t>
      </w:r>
      <w:proofErr w:type="spellEnd"/>
      <w:r w:rsidR="000E388C" w:rsidRPr="00CB5CFB">
        <w:rPr>
          <w:rFonts w:ascii="Times New Roman" w:hAnsi="Times New Roman"/>
          <w:sz w:val="24"/>
          <w:szCs w:val="24"/>
        </w:rPr>
        <w:t xml:space="preserve"> </w:t>
      </w:r>
      <w:proofErr w:type="spellStart"/>
      <w:r w:rsidR="000E388C" w:rsidRPr="00CB5CFB">
        <w:rPr>
          <w:rFonts w:ascii="Times New Roman" w:hAnsi="Times New Roman"/>
          <w:sz w:val="24"/>
          <w:szCs w:val="24"/>
        </w:rPr>
        <w:t>obimu</w:t>
      </w:r>
      <w:proofErr w:type="spellEnd"/>
      <w:r w:rsidR="000E388C" w:rsidRPr="00CB5CFB">
        <w:rPr>
          <w:rFonts w:ascii="Times New Roman" w:hAnsi="Times New Roman"/>
          <w:sz w:val="24"/>
          <w:szCs w:val="24"/>
        </w:rPr>
        <w:t xml:space="preserve"> </w:t>
      </w:r>
      <w:proofErr w:type="spellStart"/>
      <w:r w:rsidR="000E388C" w:rsidRPr="00CB5CFB">
        <w:rPr>
          <w:rFonts w:ascii="Times New Roman" w:hAnsi="Times New Roman"/>
          <w:sz w:val="24"/>
          <w:szCs w:val="24"/>
        </w:rPr>
        <w:t>definisan</w:t>
      </w:r>
      <w:proofErr w:type="spellEnd"/>
      <w:r w:rsidR="000E388C" w:rsidRPr="00CB5CFB">
        <w:rPr>
          <w:rFonts w:ascii="Times New Roman" w:hAnsi="Times New Roman"/>
          <w:sz w:val="24"/>
          <w:szCs w:val="24"/>
        </w:rPr>
        <w:t xml:space="preserve"> je </w:t>
      </w:r>
      <w:proofErr w:type="spellStart"/>
      <w:r w:rsidR="000E388C" w:rsidRPr="00CB5CFB">
        <w:rPr>
          <w:rFonts w:ascii="Times New Roman" w:hAnsi="Times New Roman"/>
          <w:sz w:val="24"/>
          <w:szCs w:val="24"/>
        </w:rPr>
        <w:t>Standardima</w:t>
      </w:r>
      <w:proofErr w:type="spellEnd"/>
      <w:r w:rsidR="000E388C" w:rsidRPr="00CB5CFB">
        <w:rPr>
          <w:rFonts w:ascii="Times New Roman" w:hAnsi="Times New Roman"/>
          <w:sz w:val="24"/>
          <w:szCs w:val="24"/>
        </w:rPr>
        <w:t xml:space="preserve"> </w:t>
      </w:r>
      <w:proofErr w:type="spellStart"/>
      <w:r w:rsidR="000E388C" w:rsidRPr="00CB5CFB">
        <w:rPr>
          <w:rFonts w:ascii="Times New Roman" w:hAnsi="Times New Roman"/>
          <w:sz w:val="24"/>
          <w:szCs w:val="24"/>
        </w:rPr>
        <w:t>i</w:t>
      </w:r>
      <w:proofErr w:type="spellEnd"/>
      <w:r w:rsidR="000E388C" w:rsidRPr="00CB5CFB">
        <w:rPr>
          <w:rFonts w:ascii="Times New Roman" w:hAnsi="Times New Roman"/>
          <w:sz w:val="24"/>
          <w:szCs w:val="24"/>
        </w:rPr>
        <w:t xml:space="preserve"> </w:t>
      </w:r>
      <w:proofErr w:type="spellStart"/>
      <w:r w:rsidR="000E388C" w:rsidRPr="00CB5CFB">
        <w:rPr>
          <w:rFonts w:ascii="Times New Roman" w:hAnsi="Times New Roman"/>
          <w:sz w:val="24"/>
          <w:szCs w:val="24"/>
        </w:rPr>
        <w:t>normativima</w:t>
      </w:r>
      <w:proofErr w:type="spellEnd"/>
      <w:r w:rsidR="000E388C" w:rsidRPr="00CB5CFB">
        <w:rPr>
          <w:rFonts w:ascii="Times New Roman" w:hAnsi="Times New Roman"/>
          <w:sz w:val="24"/>
          <w:szCs w:val="24"/>
        </w:rPr>
        <w:t xml:space="preserve"> </w:t>
      </w:r>
      <w:proofErr w:type="spellStart"/>
      <w:r w:rsidR="000E388C" w:rsidRPr="00CB5CFB">
        <w:rPr>
          <w:rFonts w:ascii="Times New Roman" w:hAnsi="Times New Roman"/>
          <w:sz w:val="24"/>
          <w:szCs w:val="24"/>
        </w:rPr>
        <w:t>visokog</w:t>
      </w:r>
      <w:proofErr w:type="spellEnd"/>
      <w:r w:rsidR="000E388C" w:rsidRPr="00CB5CFB">
        <w:rPr>
          <w:rFonts w:ascii="Times New Roman" w:hAnsi="Times New Roman"/>
          <w:sz w:val="24"/>
          <w:szCs w:val="24"/>
        </w:rPr>
        <w:t xml:space="preserve"> </w:t>
      </w:r>
      <w:proofErr w:type="spellStart"/>
      <w:r w:rsidR="000E388C" w:rsidRPr="00CB5CFB">
        <w:rPr>
          <w:rFonts w:ascii="Times New Roman" w:hAnsi="Times New Roman"/>
          <w:sz w:val="24"/>
          <w:szCs w:val="24"/>
        </w:rPr>
        <w:t>obrazovanja</w:t>
      </w:r>
      <w:proofErr w:type="spellEnd"/>
      <w:r w:rsidR="000E388C" w:rsidRPr="00CB5CFB">
        <w:rPr>
          <w:rFonts w:ascii="Times New Roman" w:hAnsi="Times New Roman"/>
          <w:sz w:val="24"/>
          <w:szCs w:val="24"/>
        </w:rPr>
        <w:t xml:space="preserve"> </w:t>
      </w:r>
      <w:proofErr w:type="spellStart"/>
      <w:r w:rsidR="000E388C" w:rsidRPr="00CB5CFB">
        <w:rPr>
          <w:rFonts w:ascii="Times New Roman" w:hAnsi="Times New Roman"/>
          <w:sz w:val="24"/>
          <w:szCs w:val="24"/>
        </w:rPr>
        <w:t>Tuzlanskog</w:t>
      </w:r>
      <w:proofErr w:type="spellEnd"/>
      <w:r w:rsidR="000E388C" w:rsidRPr="00CB5CFB">
        <w:rPr>
          <w:rFonts w:ascii="Times New Roman" w:hAnsi="Times New Roman"/>
          <w:sz w:val="24"/>
          <w:szCs w:val="24"/>
        </w:rPr>
        <w:t xml:space="preserve"> </w:t>
      </w:r>
      <w:proofErr w:type="spellStart"/>
      <w:r w:rsidR="000E388C" w:rsidRPr="00CB5CFB">
        <w:rPr>
          <w:rFonts w:ascii="Times New Roman" w:hAnsi="Times New Roman"/>
          <w:sz w:val="24"/>
          <w:szCs w:val="24"/>
        </w:rPr>
        <w:t>kantona</w:t>
      </w:r>
      <w:proofErr w:type="spellEnd"/>
      <w:r w:rsidR="000E388C" w:rsidRPr="00CB5CFB">
        <w:rPr>
          <w:rFonts w:ascii="Times New Roman" w:hAnsi="Times New Roman"/>
          <w:sz w:val="24"/>
          <w:szCs w:val="24"/>
        </w:rPr>
        <w:t>.</w:t>
      </w:r>
    </w:p>
    <w:p w14:paraId="57908FF0" w14:textId="77777777" w:rsidR="001A2F9D" w:rsidRPr="00FF71E6" w:rsidRDefault="001A2F9D" w:rsidP="001A2F9D">
      <w:pPr>
        <w:pStyle w:val="NoSpacing"/>
        <w:numPr>
          <w:ilvl w:val="1"/>
          <w:numId w:val="1"/>
        </w:numPr>
        <w:spacing w:line="360" w:lineRule="auto"/>
        <w:jc w:val="both"/>
      </w:pPr>
      <w:r>
        <w:rPr>
          <w:rFonts w:ascii="Times New Roman" w:hAnsi="Times New Roman"/>
          <w:b/>
          <w:sz w:val="24"/>
          <w:szCs w:val="24"/>
        </w:rPr>
        <w:lastRenderedPageBreak/>
        <w:t xml:space="preserve"> </w:t>
      </w:r>
      <w:proofErr w:type="spellStart"/>
      <w:r w:rsidRPr="00FF71E6">
        <w:rPr>
          <w:rFonts w:ascii="Times New Roman" w:hAnsi="Times New Roman"/>
          <w:b/>
          <w:sz w:val="24"/>
          <w:szCs w:val="24"/>
        </w:rPr>
        <w:t>Popis</w:t>
      </w:r>
      <w:proofErr w:type="spellEnd"/>
      <w:r w:rsidRPr="00FF71E6">
        <w:rPr>
          <w:rFonts w:ascii="Times New Roman" w:hAnsi="Times New Roman"/>
          <w:b/>
          <w:sz w:val="24"/>
          <w:szCs w:val="24"/>
        </w:rPr>
        <w:t xml:space="preserve"> </w:t>
      </w:r>
      <w:proofErr w:type="spellStart"/>
      <w:r w:rsidRPr="00FF71E6">
        <w:rPr>
          <w:rFonts w:ascii="Times New Roman" w:hAnsi="Times New Roman"/>
          <w:b/>
          <w:sz w:val="24"/>
          <w:szCs w:val="24"/>
        </w:rPr>
        <w:t>predmeta</w:t>
      </w:r>
      <w:proofErr w:type="spellEnd"/>
      <w:r w:rsidRPr="00FF71E6">
        <w:rPr>
          <w:rFonts w:ascii="Times New Roman" w:hAnsi="Times New Roman"/>
          <w:b/>
          <w:sz w:val="24"/>
          <w:szCs w:val="24"/>
        </w:rPr>
        <w:t xml:space="preserve"> </w:t>
      </w:r>
      <w:proofErr w:type="spellStart"/>
      <w:r w:rsidRPr="00FF71E6">
        <w:rPr>
          <w:rFonts w:ascii="Times New Roman" w:hAnsi="Times New Roman"/>
          <w:b/>
          <w:sz w:val="24"/>
          <w:szCs w:val="24"/>
        </w:rPr>
        <w:t>sa</w:t>
      </w:r>
      <w:proofErr w:type="spellEnd"/>
      <w:r w:rsidRPr="00FF71E6">
        <w:rPr>
          <w:rFonts w:ascii="Times New Roman" w:hAnsi="Times New Roman"/>
          <w:b/>
          <w:sz w:val="24"/>
          <w:szCs w:val="24"/>
        </w:rPr>
        <w:t xml:space="preserve"> </w:t>
      </w:r>
      <w:proofErr w:type="spellStart"/>
      <w:r w:rsidRPr="00FF71E6">
        <w:rPr>
          <w:rFonts w:ascii="Times New Roman" w:hAnsi="Times New Roman"/>
          <w:b/>
          <w:sz w:val="24"/>
          <w:szCs w:val="24"/>
        </w:rPr>
        <w:t>brojem</w:t>
      </w:r>
      <w:proofErr w:type="spellEnd"/>
      <w:r w:rsidRPr="00FF71E6">
        <w:rPr>
          <w:rFonts w:ascii="Times New Roman" w:hAnsi="Times New Roman"/>
          <w:b/>
          <w:sz w:val="24"/>
          <w:szCs w:val="24"/>
        </w:rPr>
        <w:t xml:space="preserve"> sati </w:t>
      </w:r>
      <w:proofErr w:type="spellStart"/>
      <w:r w:rsidRPr="00FF71E6">
        <w:rPr>
          <w:rFonts w:ascii="Times New Roman" w:hAnsi="Times New Roman"/>
          <w:b/>
          <w:sz w:val="24"/>
          <w:szCs w:val="24"/>
        </w:rPr>
        <w:t>nastave</w:t>
      </w:r>
      <w:proofErr w:type="spellEnd"/>
      <w:r w:rsidRPr="00FF71E6">
        <w:rPr>
          <w:rFonts w:ascii="Times New Roman" w:hAnsi="Times New Roman"/>
          <w:b/>
          <w:sz w:val="24"/>
          <w:szCs w:val="24"/>
        </w:rPr>
        <w:t xml:space="preserve"> </w:t>
      </w:r>
      <w:proofErr w:type="spellStart"/>
      <w:r w:rsidRPr="00FF71E6">
        <w:rPr>
          <w:rFonts w:ascii="Times New Roman" w:hAnsi="Times New Roman"/>
          <w:b/>
          <w:sz w:val="24"/>
          <w:szCs w:val="24"/>
        </w:rPr>
        <w:t>i</w:t>
      </w:r>
      <w:proofErr w:type="spellEnd"/>
      <w:r w:rsidRPr="00FF71E6">
        <w:rPr>
          <w:rFonts w:ascii="Times New Roman" w:hAnsi="Times New Roman"/>
          <w:b/>
          <w:sz w:val="24"/>
          <w:szCs w:val="24"/>
        </w:rPr>
        <w:t xml:space="preserve"> </w:t>
      </w:r>
      <w:proofErr w:type="spellStart"/>
      <w:r w:rsidRPr="00FF71E6">
        <w:rPr>
          <w:rFonts w:ascii="Times New Roman" w:hAnsi="Times New Roman"/>
          <w:b/>
          <w:sz w:val="24"/>
          <w:szCs w:val="24"/>
        </w:rPr>
        <w:t>brojem</w:t>
      </w:r>
      <w:proofErr w:type="spellEnd"/>
      <w:r w:rsidRPr="00FF71E6">
        <w:rPr>
          <w:rFonts w:ascii="Times New Roman" w:hAnsi="Times New Roman"/>
          <w:b/>
          <w:sz w:val="24"/>
          <w:szCs w:val="24"/>
        </w:rPr>
        <w:t xml:space="preserve"> ECTS </w:t>
      </w:r>
      <w:proofErr w:type="spellStart"/>
      <w:r w:rsidRPr="00FF71E6">
        <w:rPr>
          <w:rFonts w:ascii="Times New Roman" w:hAnsi="Times New Roman"/>
          <w:b/>
          <w:sz w:val="24"/>
          <w:szCs w:val="24"/>
        </w:rPr>
        <w:t>bodova</w:t>
      </w:r>
      <w:proofErr w:type="spellEnd"/>
    </w:p>
    <w:p w14:paraId="663F0E13" w14:textId="7958FA98" w:rsidR="001A2F9D" w:rsidRDefault="001A2F9D" w:rsidP="001A2F9D">
      <w:pPr>
        <w:suppressAutoHyphens w:val="0"/>
        <w:spacing w:line="360" w:lineRule="auto"/>
        <w:jc w:val="both"/>
        <w:rPr>
          <w:color w:val="auto"/>
          <w:lang w:val="hr-HR" w:eastAsia="en-US"/>
        </w:rPr>
      </w:pPr>
      <w:r w:rsidRPr="00FF71E6">
        <w:rPr>
          <w:color w:val="auto"/>
          <w:lang w:val="hr-HR" w:eastAsia="en-US"/>
        </w:rPr>
        <w:tab/>
        <w:t>Nastavni plan studijskog programa II ciklusa Predškolski odgoj i obrazovanje sadrži obavezne predmete te završni magistarski rad:</w:t>
      </w:r>
    </w:p>
    <w:p w14:paraId="6592A3D6" w14:textId="77777777" w:rsidR="009E262D" w:rsidRPr="00FF71E6" w:rsidRDefault="009E262D" w:rsidP="001A2F9D">
      <w:pPr>
        <w:suppressAutoHyphens w:val="0"/>
        <w:spacing w:line="360" w:lineRule="auto"/>
        <w:jc w:val="both"/>
        <w:rPr>
          <w:color w:val="auto"/>
        </w:rPr>
      </w:pPr>
    </w:p>
    <w:p w14:paraId="1C0BDDE0" w14:textId="1E19207C" w:rsidR="001A2F9D" w:rsidRDefault="001A2F9D" w:rsidP="001A2F9D">
      <w:pPr>
        <w:rPr>
          <w:b/>
        </w:rPr>
      </w:pPr>
      <w:r w:rsidRPr="001A2F9D">
        <w:rPr>
          <w:b/>
        </w:rPr>
        <w:t>NASTAVNI PLAN II CIKLUSA STUDIJA PREDŠKOLSKI ODGOJ I OBRAZOVANJE</w:t>
      </w:r>
    </w:p>
    <w:tbl>
      <w:tblPr>
        <w:tblW w:w="5000" w:type="pct"/>
        <w:tblLook w:val="04A0" w:firstRow="1" w:lastRow="0" w:firstColumn="1" w:lastColumn="0" w:noHBand="0" w:noVBand="1"/>
      </w:tblPr>
      <w:tblGrid>
        <w:gridCol w:w="399"/>
        <w:gridCol w:w="4102"/>
        <w:gridCol w:w="439"/>
        <w:gridCol w:w="389"/>
        <w:gridCol w:w="413"/>
        <w:gridCol w:w="697"/>
        <w:gridCol w:w="413"/>
        <w:gridCol w:w="413"/>
        <w:gridCol w:w="417"/>
        <w:gridCol w:w="961"/>
        <w:gridCol w:w="697"/>
      </w:tblGrid>
      <w:tr w:rsidR="0063033E" w:rsidRPr="0063033E" w14:paraId="45B0A664" w14:textId="77777777" w:rsidTr="0063033E">
        <w:trPr>
          <w:trHeight w:val="315"/>
        </w:trPr>
        <w:tc>
          <w:tcPr>
            <w:tcW w:w="214" w:type="pct"/>
            <w:vMerge w:val="restart"/>
            <w:tcBorders>
              <w:top w:val="single" w:sz="8" w:space="0" w:color="00000A"/>
              <w:left w:val="single" w:sz="8" w:space="0" w:color="00000A"/>
              <w:bottom w:val="single" w:sz="8" w:space="0" w:color="000001"/>
              <w:right w:val="single" w:sz="8" w:space="0" w:color="00000A"/>
            </w:tcBorders>
            <w:shd w:val="clear" w:color="000000" w:fill="C0C0C0"/>
            <w:vAlign w:val="center"/>
            <w:hideMark/>
          </w:tcPr>
          <w:p w14:paraId="106257A6" w14:textId="77777777" w:rsidR="0063033E" w:rsidRPr="0063033E" w:rsidRDefault="0063033E" w:rsidP="0063033E">
            <w:pPr>
              <w:tabs>
                <w:tab w:val="clear" w:pos="708"/>
              </w:tabs>
              <w:suppressAutoHyphens w:val="0"/>
              <w:spacing w:line="240" w:lineRule="auto"/>
              <w:rPr>
                <w:color w:val="auto"/>
                <w:lang w:val="en-US" w:eastAsia="en-US"/>
              </w:rPr>
            </w:pPr>
            <w:r w:rsidRPr="0063033E">
              <w:rPr>
                <w:color w:val="auto"/>
                <w:lang w:val="en-US" w:eastAsia="en-US"/>
              </w:rPr>
              <w:t> </w:t>
            </w:r>
          </w:p>
        </w:tc>
        <w:tc>
          <w:tcPr>
            <w:tcW w:w="2196" w:type="pct"/>
            <w:tcBorders>
              <w:top w:val="single" w:sz="8" w:space="0" w:color="00000A"/>
              <w:left w:val="nil"/>
              <w:bottom w:val="single" w:sz="8" w:space="0" w:color="00000A"/>
              <w:right w:val="single" w:sz="8" w:space="0" w:color="00000A"/>
            </w:tcBorders>
            <w:shd w:val="clear" w:color="000000" w:fill="C0C0C0"/>
            <w:vAlign w:val="center"/>
            <w:hideMark/>
          </w:tcPr>
          <w:p w14:paraId="27C92F15" w14:textId="77777777" w:rsidR="0063033E" w:rsidRPr="0063033E" w:rsidRDefault="0063033E" w:rsidP="0063033E">
            <w:pPr>
              <w:tabs>
                <w:tab w:val="clear" w:pos="708"/>
              </w:tabs>
              <w:suppressAutoHyphens w:val="0"/>
              <w:spacing w:line="240" w:lineRule="auto"/>
              <w:rPr>
                <w:rFonts w:ascii="Arial" w:hAnsi="Arial" w:cs="Arial"/>
                <w:b/>
                <w:bCs/>
                <w:sz w:val="20"/>
                <w:szCs w:val="20"/>
                <w:lang w:val="en-US" w:eastAsia="en-US"/>
              </w:rPr>
            </w:pPr>
            <w:r w:rsidRPr="0063033E">
              <w:rPr>
                <w:rFonts w:ascii="Arial" w:hAnsi="Arial" w:cs="Arial"/>
                <w:b/>
                <w:bCs/>
                <w:sz w:val="20"/>
                <w:szCs w:val="20"/>
                <w:lang w:val="en-US" w:eastAsia="en-US"/>
              </w:rPr>
              <w:t xml:space="preserve">PRVA (I) GODINA </w:t>
            </w:r>
          </w:p>
        </w:tc>
        <w:tc>
          <w:tcPr>
            <w:tcW w:w="1037" w:type="pct"/>
            <w:gridSpan w:val="4"/>
            <w:tcBorders>
              <w:top w:val="single" w:sz="8" w:space="0" w:color="00000A"/>
              <w:left w:val="nil"/>
              <w:bottom w:val="single" w:sz="8" w:space="0" w:color="00000A"/>
              <w:right w:val="single" w:sz="8" w:space="0" w:color="00000A"/>
            </w:tcBorders>
            <w:shd w:val="clear" w:color="000000" w:fill="C0C0C0"/>
            <w:vAlign w:val="center"/>
            <w:hideMark/>
          </w:tcPr>
          <w:p w14:paraId="6C1FFFCF"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 xml:space="preserve">I </w:t>
            </w:r>
            <w:proofErr w:type="spellStart"/>
            <w:r w:rsidRPr="0063033E">
              <w:rPr>
                <w:rFonts w:ascii="Arial" w:hAnsi="Arial" w:cs="Arial"/>
                <w:b/>
                <w:bCs/>
                <w:sz w:val="20"/>
                <w:szCs w:val="20"/>
                <w:lang w:val="en-US" w:eastAsia="en-US"/>
              </w:rPr>
              <w:t>semestar</w:t>
            </w:r>
            <w:proofErr w:type="spellEnd"/>
          </w:p>
        </w:tc>
        <w:tc>
          <w:tcPr>
            <w:tcW w:w="1552" w:type="pct"/>
            <w:gridSpan w:val="5"/>
            <w:tcBorders>
              <w:top w:val="single" w:sz="8" w:space="0" w:color="00000A"/>
              <w:left w:val="nil"/>
              <w:bottom w:val="single" w:sz="8" w:space="0" w:color="00000A"/>
              <w:right w:val="single" w:sz="8" w:space="0" w:color="00000A"/>
            </w:tcBorders>
            <w:shd w:val="clear" w:color="000000" w:fill="C0C0C0"/>
            <w:vAlign w:val="center"/>
            <w:hideMark/>
          </w:tcPr>
          <w:p w14:paraId="22A59778"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 xml:space="preserve">II </w:t>
            </w:r>
            <w:proofErr w:type="spellStart"/>
            <w:r w:rsidRPr="0063033E">
              <w:rPr>
                <w:rFonts w:ascii="Arial" w:hAnsi="Arial" w:cs="Arial"/>
                <w:b/>
                <w:bCs/>
                <w:sz w:val="20"/>
                <w:szCs w:val="20"/>
                <w:lang w:val="en-US" w:eastAsia="en-US"/>
              </w:rPr>
              <w:t>semestar</w:t>
            </w:r>
            <w:proofErr w:type="spellEnd"/>
          </w:p>
        </w:tc>
      </w:tr>
      <w:tr w:rsidR="0063033E" w:rsidRPr="0063033E" w14:paraId="586BCA4D" w14:textId="77777777" w:rsidTr="0063033E">
        <w:trPr>
          <w:trHeight w:val="315"/>
        </w:trPr>
        <w:tc>
          <w:tcPr>
            <w:tcW w:w="214" w:type="pct"/>
            <w:vMerge/>
            <w:tcBorders>
              <w:top w:val="single" w:sz="8" w:space="0" w:color="00000A"/>
              <w:left w:val="single" w:sz="8" w:space="0" w:color="00000A"/>
              <w:bottom w:val="single" w:sz="8" w:space="0" w:color="000001"/>
              <w:right w:val="single" w:sz="8" w:space="0" w:color="00000A"/>
            </w:tcBorders>
            <w:vAlign w:val="center"/>
            <w:hideMark/>
          </w:tcPr>
          <w:p w14:paraId="24EC3554" w14:textId="77777777" w:rsidR="0063033E" w:rsidRPr="0063033E" w:rsidRDefault="0063033E" w:rsidP="0063033E">
            <w:pPr>
              <w:tabs>
                <w:tab w:val="clear" w:pos="708"/>
              </w:tabs>
              <w:suppressAutoHyphens w:val="0"/>
              <w:spacing w:line="240" w:lineRule="auto"/>
              <w:rPr>
                <w:color w:val="auto"/>
                <w:lang w:val="en-US" w:eastAsia="en-US"/>
              </w:rPr>
            </w:pPr>
          </w:p>
        </w:tc>
        <w:tc>
          <w:tcPr>
            <w:tcW w:w="2196" w:type="pct"/>
            <w:tcBorders>
              <w:top w:val="nil"/>
              <w:left w:val="nil"/>
              <w:bottom w:val="single" w:sz="8" w:space="0" w:color="00000A"/>
              <w:right w:val="single" w:sz="8" w:space="0" w:color="00000A"/>
            </w:tcBorders>
            <w:shd w:val="clear" w:color="000000" w:fill="C0C0C0"/>
            <w:vAlign w:val="center"/>
            <w:hideMark/>
          </w:tcPr>
          <w:p w14:paraId="14C699AE" w14:textId="77777777" w:rsidR="0063033E" w:rsidRPr="0063033E" w:rsidRDefault="0063033E" w:rsidP="0063033E">
            <w:pPr>
              <w:tabs>
                <w:tab w:val="clear" w:pos="708"/>
              </w:tabs>
              <w:suppressAutoHyphens w:val="0"/>
              <w:spacing w:line="240" w:lineRule="auto"/>
              <w:rPr>
                <w:rFonts w:ascii="Arial" w:hAnsi="Arial" w:cs="Arial"/>
                <w:b/>
                <w:bCs/>
                <w:sz w:val="20"/>
                <w:szCs w:val="20"/>
                <w:lang w:val="en-US" w:eastAsia="en-US"/>
              </w:rPr>
            </w:pPr>
            <w:proofErr w:type="spellStart"/>
            <w:r w:rsidRPr="0063033E">
              <w:rPr>
                <w:rFonts w:ascii="Arial" w:hAnsi="Arial" w:cs="Arial"/>
                <w:b/>
                <w:bCs/>
                <w:sz w:val="20"/>
                <w:szCs w:val="20"/>
                <w:lang w:val="en-US" w:eastAsia="en-US"/>
              </w:rPr>
              <w:t>Obavezni</w:t>
            </w:r>
            <w:proofErr w:type="spellEnd"/>
            <w:r w:rsidRPr="0063033E">
              <w:rPr>
                <w:rFonts w:ascii="Arial" w:hAnsi="Arial" w:cs="Arial"/>
                <w:b/>
                <w:bCs/>
                <w:sz w:val="20"/>
                <w:szCs w:val="20"/>
                <w:lang w:val="en-US" w:eastAsia="en-US"/>
              </w:rPr>
              <w:t xml:space="preserve"> </w:t>
            </w:r>
            <w:proofErr w:type="spellStart"/>
            <w:r w:rsidRPr="0063033E">
              <w:rPr>
                <w:rFonts w:ascii="Arial" w:hAnsi="Arial" w:cs="Arial"/>
                <w:b/>
                <w:bCs/>
                <w:sz w:val="20"/>
                <w:szCs w:val="20"/>
                <w:lang w:val="en-US" w:eastAsia="en-US"/>
              </w:rPr>
              <w:t>krediti</w:t>
            </w:r>
            <w:proofErr w:type="spellEnd"/>
          </w:p>
        </w:tc>
        <w:tc>
          <w:tcPr>
            <w:tcW w:w="1037" w:type="pct"/>
            <w:gridSpan w:val="4"/>
            <w:tcBorders>
              <w:top w:val="single" w:sz="8" w:space="0" w:color="00000A"/>
              <w:left w:val="nil"/>
              <w:bottom w:val="single" w:sz="8" w:space="0" w:color="00000A"/>
              <w:right w:val="single" w:sz="8" w:space="0" w:color="00000A"/>
            </w:tcBorders>
            <w:shd w:val="clear" w:color="000000" w:fill="C0C0C0"/>
            <w:vAlign w:val="center"/>
            <w:hideMark/>
          </w:tcPr>
          <w:p w14:paraId="22026A99"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proofErr w:type="spellStart"/>
            <w:r w:rsidRPr="0063033E">
              <w:rPr>
                <w:rFonts w:ascii="Arial" w:hAnsi="Arial" w:cs="Arial"/>
                <w:b/>
                <w:bCs/>
                <w:sz w:val="20"/>
                <w:szCs w:val="20"/>
                <w:lang w:val="en-US" w:eastAsia="en-US"/>
              </w:rPr>
              <w:t>Zimski</w:t>
            </w:r>
            <w:proofErr w:type="spellEnd"/>
            <w:r w:rsidRPr="0063033E">
              <w:rPr>
                <w:rFonts w:ascii="Arial" w:hAnsi="Arial" w:cs="Arial"/>
                <w:b/>
                <w:bCs/>
                <w:sz w:val="20"/>
                <w:szCs w:val="20"/>
                <w:lang w:val="en-US" w:eastAsia="en-US"/>
              </w:rPr>
              <w:t xml:space="preserve"> </w:t>
            </w:r>
            <w:proofErr w:type="spellStart"/>
            <w:r w:rsidRPr="0063033E">
              <w:rPr>
                <w:rFonts w:ascii="Arial" w:hAnsi="Arial" w:cs="Arial"/>
                <w:b/>
                <w:bCs/>
                <w:sz w:val="20"/>
                <w:szCs w:val="20"/>
                <w:lang w:val="en-US" w:eastAsia="en-US"/>
              </w:rPr>
              <w:t>semestar</w:t>
            </w:r>
            <w:proofErr w:type="spellEnd"/>
          </w:p>
        </w:tc>
        <w:tc>
          <w:tcPr>
            <w:tcW w:w="1552" w:type="pct"/>
            <w:gridSpan w:val="5"/>
            <w:tcBorders>
              <w:top w:val="single" w:sz="8" w:space="0" w:color="00000A"/>
              <w:left w:val="nil"/>
              <w:bottom w:val="single" w:sz="8" w:space="0" w:color="00000A"/>
              <w:right w:val="single" w:sz="8" w:space="0" w:color="00000A"/>
            </w:tcBorders>
            <w:shd w:val="clear" w:color="000000" w:fill="C0C0C0"/>
            <w:vAlign w:val="center"/>
            <w:hideMark/>
          </w:tcPr>
          <w:p w14:paraId="51C046DF"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proofErr w:type="spellStart"/>
            <w:r w:rsidRPr="0063033E">
              <w:rPr>
                <w:rFonts w:ascii="Arial" w:hAnsi="Arial" w:cs="Arial"/>
                <w:b/>
                <w:bCs/>
                <w:sz w:val="20"/>
                <w:szCs w:val="20"/>
                <w:lang w:val="en-US" w:eastAsia="en-US"/>
              </w:rPr>
              <w:t>Ljetni</w:t>
            </w:r>
            <w:proofErr w:type="spellEnd"/>
            <w:r w:rsidRPr="0063033E">
              <w:rPr>
                <w:rFonts w:ascii="Arial" w:hAnsi="Arial" w:cs="Arial"/>
                <w:b/>
                <w:bCs/>
                <w:sz w:val="20"/>
                <w:szCs w:val="20"/>
                <w:lang w:val="en-US" w:eastAsia="en-US"/>
              </w:rPr>
              <w:t xml:space="preserve"> </w:t>
            </w:r>
            <w:proofErr w:type="spellStart"/>
            <w:r w:rsidRPr="0063033E">
              <w:rPr>
                <w:rFonts w:ascii="Arial" w:hAnsi="Arial" w:cs="Arial"/>
                <w:b/>
                <w:bCs/>
                <w:sz w:val="20"/>
                <w:szCs w:val="20"/>
                <w:lang w:val="en-US" w:eastAsia="en-US"/>
              </w:rPr>
              <w:t>semestar</w:t>
            </w:r>
            <w:proofErr w:type="spellEnd"/>
          </w:p>
        </w:tc>
      </w:tr>
      <w:tr w:rsidR="0063033E" w:rsidRPr="0063033E" w14:paraId="12B9C993" w14:textId="77777777" w:rsidTr="0063033E">
        <w:trPr>
          <w:trHeight w:val="780"/>
        </w:trPr>
        <w:tc>
          <w:tcPr>
            <w:tcW w:w="214" w:type="pct"/>
            <w:vMerge/>
            <w:tcBorders>
              <w:top w:val="single" w:sz="8" w:space="0" w:color="00000A"/>
              <w:left w:val="single" w:sz="8" w:space="0" w:color="00000A"/>
              <w:bottom w:val="single" w:sz="8" w:space="0" w:color="000001"/>
              <w:right w:val="single" w:sz="8" w:space="0" w:color="00000A"/>
            </w:tcBorders>
            <w:vAlign w:val="center"/>
            <w:hideMark/>
          </w:tcPr>
          <w:p w14:paraId="3A3CDE64" w14:textId="77777777" w:rsidR="0063033E" w:rsidRPr="0063033E" w:rsidRDefault="0063033E" w:rsidP="0063033E">
            <w:pPr>
              <w:tabs>
                <w:tab w:val="clear" w:pos="708"/>
              </w:tabs>
              <w:suppressAutoHyphens w:val="0"/>
              <w:spacing w:line="240" w:lineRule="auto"/>
              <w:rPr>
                <w:color w:val="auto"/>
                <w:lang w:val="en-US" w:eastAsia="en-US"/>
              </w:rPr>
            </w:pPr>
          </w:p>
        </w:tc>
        <w:tc>
          <w:tcPr>
            <w:tcW w:w="2196" w:type="pct"/>
            <w:tcBorders>
              <w:top w:val="nil"/>
              <w:left w:val="nil"/>
              <w:bottom w:val="nil"/>
              <w:right w:val="single" w:sz="8" w:space="0" w:color="00000A"/>
            </w:tcBorders>
            <w:shd w:val="clear" w:color="000000" w:fill="C0C0C0"/>
            <w:vAlign w:val="center"/>
            <w:hideMark/>
          </w:tcPr>
          <w:p w14:paraId="4C2C63D1" w14:textId="77777777" w:rsidR="0063033E" w:rsidRPr="0063033E" w:rsidRDefault="0063033E" w:rsidP="0063033E">
            <w:pPr>
              <w:tabs>
                <w:tab w:val="clear" w:pos="708"/>
              </w:tabs>
              <w:suppressAutoHyphens w:val="0"/>
              <w:spacing w:line="240" w:lineRule="auto"/>
              <w:rPr>
                <w:rFonts w:ascii="Arial" w:hAnsi="Arial" w:cs="Arial"/>
                <w:b/>
                <w:bCs/>
                <w:sz w:val="20"/>
                <w:szCs w:val="20"/>
                <w:lang w:val="en-US" w:eastAsia="en-US"/>
              </w:rPr>
            </w:pPr>
            <w:r w:rsidRPr="0063033E">
              <w:rPr>
                <w:rFonts w:ascii="Arial" w:hAnsi="Arial" w:cs="Arial"/>
                <w:b/>
                <w:bCs/>
                <w:sz w:val="20"/>
                <w:szCs w:val="20"/>
                <w:lang w:val="en-US" w:eastAsia="en-US"/>
              </w:rPr>
              <w:t>PREDMET</w:t>
            </w:r>
          </w:p>
        </w:tc>
        <w:tc>
          <w:tcPr>
            <w:tcW w:w="235" w:type="pct"/>
            <w:tcBorders>
              <w:top w:val="nil"/>
              <w:left w:val="nil"/>
              <w:bottom w:val="nil"/>
              <w:right w:val="single" w:sz="8" w:space="0" w:color="00000A"/>
            </w:tcBorders>
            <w:shd w:val="clear" w:color="000000" w:fill="C0C0C0"/>
            <w:vAlign w:val="center"/>
            <w:hideMark/>
          </w:tcPr>
          <w:p w14:paraId="5DFE1953"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P</w:t>
            </w:r>
          </w:p>
        </w:tc>
        <w:tc>
          <w:tcPr>
            <w:tcW w:w="208" w:type="pct"/>
            <w:tcBorders>
              <w:top w:val="nil"/>
              <w:left w:val="nil"/>
              <w:bottom w:val="nil"/>
              <w:right w:val="single" w:sz="8" w:space="0" w:color="00000A"/>
            </w:tcBorders>
            <w:shd w:val="clear" w:color="000000" w:fill="C0C0C0"/>
            <w:vAlign w:val="center"/>
            <w:hideMark/>
          </w:tcPr>
          <w:p w14:paraId="781E5B2B"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A</w:t>
            </w:r>
          </w:p>
        </w:tc>
        <w:tc>
          <w:tcPr>
            <w:tcW w:w="221" w:type="pct"/>
            <w:tcBorders>
              <w:top w:val="nil"/>
              <w:left w:val="nil"/>
              <w:bottom w:val="nil"/>
              <w:right w:val="single" w:sz="8" w:space="0" w:color="00000A"/>
            </w:tcBorders>
            <w:shd w:val="clear" w:color="000000" w:fill="C0C0C0"/>
            <w:vAlign w:val="center"/>
            <w:hideMark/>
          </w:tcPr>
          <w:p w14:paraId="3F9C6E8B"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L</w:t>
            </w:r>
          </w:p>
        </w:tc>
        <w:tc>
          <w:tcPr>
            <w:tcW w:w="373" w:type="pct"/>
            <w:tcBorders>
              <w:top w:val="nil"/>
              <w:left w:val="nil"/>
              <w:bottom w:val="nil"/>
              <w:right w:val="single" w:sz="8" w:space="0" w:color="00000A"/>
            </w:tcBorders>
            <w:shd w:val="clear" w:color="000000" w:fill="C0C0C0"/>
            <w:vAlign w:val="center"/>
            <w:hideMark/>
          </w:tcPr>
          <w:p w14:paraId="6F498FF4" w14:textId="77777777" w:rsidR="0063033E" w:rsidRPr="0063033E" w:rsidRDefault="0063033E" w:rsidP="0063033E">
            <w:pPr>
              <w:tabs>
                <w:tab w:val="clear" w:pos="708"/>
              </w:tabs>
              <w:suppressAutoHyphens w:val="0"/>
              <w:spacing w:line="240" w:lineRule="auto"/>
              <w:jc w:val="center"/>
              <w:rPr>
                <w:rFonts w:ascii="Arial" w:hAnsi="Arial" w:cs="Arial"/>
                <w:b/>
                <w:bCs/>
                <w:sz w:val="18"/>
                <w:szCs w:val="18"/>
                <w:lang w:val="en-US" w:eastAsia="en-US"/>
              </w:rPr>
            </w:pPr>
            <w:r w:rsidRPr="0063033E">
              <w:rPr>
                <w:rFonts w:ascii="Arial" w:hAnsi="Arial" w:cs="Arial"/>
                <w:b/>
                <w:bCs/>
                <w:sz w:val="18"/>
                <w:szCs w:val="18"/>
                <w:lang w:val="en-US" w:eastAsia="en-US"/>
              </w:rPr>
              <w:t>ECTS</w:t>
            </w:r>
          </w:p>
        </w:tc>
        <w:tc>
          <w:tcPr>
            <w:tcW w:w="221" w:type="pct"/>
            <w:tcBorders>
              <w:top w:val="nil"/>
              <w:left w:val="nil"/>
              <w:bottom w:val="nil"/>
              <w:right w:val="single" w:sz="8" w:space="0" w:color="00000A"/>
            </w:tcBorders>
            <w:shd w:val="clear" w:color="000000" w:fill="C0C0C0"/>
            <w:vAlign w:val="center"/>
            <w:hideMark/>
          </w:tcPr>
          <w:p w14:paraId="74246C16"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P</w:t>
            </w:r>
          </w:p>
        </w:tc>
        <w:tc>
          <w:tcPr>
            <w:tcW w:w="221" w:type="pct"/>
            <w:tcBorders>
              <w:top w:val="nil"/>
              <w:left w:val="nil"/>
              <w:bottom w:val="nil"/>
              <w:right w:val="single" w:sz="8" w:space="0" w:color="00000A"/>
            </w:tcBorders>
            <w:shd w:val="clear" w:color="000000" w:fill="C0C0C0"/>
            <w:vAlign w:val="center"/>
            <w:hideMark/>
          </w:tcPr>
          <w:p w14:paraId="3453904A"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A</w:t>
            </w:r>
          </w:p>
        </w:tc>
        <w:tc>
          <w:tcPr>
            <w:tcW w:w="223" w:type="pct"/>
            <w:tcBorders>
              <w:top w:val="nil"/>
              <w:left w:val="nil"/>
              <w:bottom w:val="nil"/>
              <w:right w:val="single" w:sz="8" w:space="0" w:color="00000A"/>
            </w:tcBorders>
            <w:shd w:val="clear" w:color="000000" w:fill="C0C0C0"/>
            <w:vAlign w:val="center"/>
            <w:hideMark/>
          </w:tcPr>
          <w:p w14:paraId="04D329F3"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L</w:t>
            </w:r>
          </w:p>
        </w:tc>
        <w:tc>
          <w:tcPr>
            <w:tcW w:w="514" w:type="pct"/>
            <w:tcBorders>
              <w:top w:val="nil"/>
              <w:left w:val="nil"/>
              <w:bottom w:val="nil"/>
              <w:right w:val="single" w:sz="8" w:space="0" w:color="00000A"/>
            </w:tcBorders>
            <w:shd w:val="clear" w:color="000000" w:fill="C0C0C0"/>
            <w:vAlign w:val="center"/>
            <w:hideMark/>
          </w:tcPr>
          <w:p w14:paraId="33FCF232"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proofErr w:type="spellStart"/>
            <w:r w:rsidRPr="0063033E">
              <w:rPr>
                <w:rFonts w:ascii="Arial" w:hAnsi="Arial" w:cs="Arial"/>
                <w:b/>
                <w:bCs/>
                <w:sz w:val="20"/>
                <w:szCs w:val="20"/>
                <w:lang w:val="en-US" w:eastAsia="en-US"/>
              </w:rPr>
              <w:t>drugi</w:t>
            </w:r>
            <w:proofErr w:type="spellEnd"/>
            <w:r w:rsidRPr="0063033E">
              <w:rPr>
                <w:rFonts w:ascii="Arial" w:hAnsi="Arial" w:cs="Arial"/>
                <w:b/>
                <w:bCs/>
                <w:sz w:val="20"/>
                <w:szCs w:val="20"/>
                <w:lang w:val="en-US" w:eastAsia="en-US"/>
              </w:rPr>
              <w:t xml:space="preserve"> </w:t>
            </w:r>
            <w:proofErr w:type="spellStart"/>
            <w:r w:rsidRPr="0063033E">
              <w:rPr>
                <w:rFonts w:ascii="Arial" w:hAnsi="Arial" w:cs="Arial"/>
                <w:b/>
                <w:bCs/>
                <w:sz w:val="20"/>
                <w:szCs w:val="20"/>
                <w:lang w:val="en-US" w:eastAsia="en-US"/>
              </w:rPr>
              <w:t>oblici</w:t>
            </w:r>
            <w:proofErr w:type="spellEnd"/>
            <w:r w:rsidRPr="0063033E">
              <w:rPr>
                <w:rFonts w:ascii="Arial" w:hAnsi="Arial" w:cs="Arial"/>
                <w:b/>
                <w:bCs/>
                <w:sz w:val="20"/>
                <w:szCs w:val="20"/>
                <w:lang w:val="en-US" w:eastAsia="en-US"/>
              </w:rPr>
              <w:t xml:space="preserve"> </w:t>
            </w:r>
            <w:proofErr w:type="spellStart"/>
            <w:r w:rsidRPr="0063033E">
              <w:rPr>
                <w:rFonts w:ascii="Arial" w:hAnsi="Arial" w:cs="Arial"/>
                <w:b/>
                <w:bCs/>
                <w:sz w:val="20"/>
                <w:szCs w:val="20"/>
                <w:lang w:val="en-US" w:eastAsia="en-US"/>
              </w:rPr>
              <w:t>nastave</w:t>
            </w:r>
            <w:proofErr w:type="spellEnd"/>
          </w:p>
        </w:tc>
        <w:tc>
          <w:tcPr>
            <w:tcW w:w="373" w:type="pct"/>
            <w:tcBorders>
              <w:top w:val="nil"/>
              <w:left w:val="nil"/>
              <w:bottom w:val="nil"/>
              <w:right w:val="single" w:sz="8" w:space="0" w:color="00000A"/>
            </w:tcBorders>
            <w:shd w:val="clear" w:color="000000" w:fill="C0C0C0"/>
            <w:vAlign w:val="center"/>
            <w:hideMark/>
          </w:tcPr>
          <w:p w14:paraId="09E4345F" w14:textId="77777777" w:rsidR="0063033E" w:rsidRPr="0063033E" w:rsidRDefault="0063033E" w:rsidP="0063033E">
            <w:pPr>
              <w:tabs>
                <w:tab w:val="clear" w:pos="708"/>
              </w:tabs>
              <w:suppressAutoHyphens w:val="0"/>
              <w:spacing w:line="240" w:lineRule="auto"/>
              <w:jc w:val="center"/>
              <w:rPr>
                <w:rFonts w:ascii="Arial" w:hAnsi="Arial" w:cs="Arial"/>
                <w:b/>
                <w:bCs/>
                <w:sz w:val="18"/>
                <w:szCs w:val="18"/>
                <w:lang w:val="en-US" w:eastAsia="en-US"/>
              </w:rPr>
            </w:pPr>
            <w:r w:rsidRPr="0063033E">
              <w:rPr>
                <w:rFonts w:ascii="Arial" w:hAnsi="Arial" w:cs="Arial"/>
                <w:b/>
                <w:bCs/>
                <w:sz w:val="18"/>
                <w:szCs w:val="18"/>
                <w:lang w:val="en-US" w:eastAsia="en-US"/>
              </w:rPr>
              <w:t>ECTS</w:t>
            </w:r>
          </w:p>
        </w:tc>
      </w:tr>
      <w:tr w:rsidR="0063033E" w:rsidRPr="0063033E" w14:paraId="704B5C2F" w14:textId="77777777" w:rsidTr="0063033E">
        <w:trPr>
          <w:trHeight w:val="525"/>
        </w:trPr>
        <w:tc>
          <w:tcPr>
            <w:tcW w:w="214" w:type="pct"/>
            <w:vMerge w:val="restart"/>
            <w:tcBorders>
              <w:top w:val="nil"/>
              <w:left w:val="single" w:sz="8" w:space="0" w:color="00000A"/>
              <w:bottom w:val="single" w:sz="8" w:space="0" w:color="00000A"/>
              <w:right w:val="single" w:sz="8" w:space="0" w:color="00000A"/>
            </w:tcBorders>
            <w:shd w:val="clear" w:color="000000" w:fill="C0C0C0"/>
            <w:vAlign w:val="center"/>
            <w:hideMark/>
          </w:tcPr>
          <w:p w14:paraId="7C76D48E" w14:textId="77777777" w:rsidR="0063033E" w:rsidRPr="0063033E" w:rsidRDefault="0063033E" w:rsidP="0063033E">
            <w:pPr>
              <w:tabs>
                <w:tab w:val="clear" w:pos="708"/>
              </w:tabs>
              <w:suppressAutoHyphens w:val="0"/>
              <w:spacing w:line="240" w:lineRule="auto"/>
              <w:rPr>
                <w:lang w:val="en-US" w:eastAsia="en-US"/>
              </w:rPr>
            </w:pPr>
            <w:r w:rsidRPr="0063033E">
              <w:rPr>
                <w:lang w:val="en-US" w:eastAsia="en-US"/>
              </w:rPr>
              <w:t>1</w:t>
            </w:r>
          </w:p>
        </w:tc>
        <w:tc>
          <w:tcPr>
            <w:tcW w:w="2196" w:type="pct"/>
            <w:tcBorders>
              <w:top w:val="single" w:sz="8" w:space="0" w:color="00000A"/>
              <w:left w:val="nil"/>
              <w:bottom w:val="single" w:sz="8" w:space="0" w:color="00000A"/>
              <w:right w:val="single" w:sz="8" w:space="0" w:color="00000A"/>
            </w:tcBorders>
            <w:shd w:val="clear" w:color="000000" w:fill="C0C0C0"/>
            <w:vAlign w:val="center"/>
            <w:hideMark/>
          </w:tcPr>
          <w:p w14:paraId="75C548B7" w14:textId="77777777" w:rsidR="0063033E" w:rsidRPr="0063033E" w:rsidRDefault="0063033E" w:rsidP="0063033E">
            <w:pPr>
              <w:tabs>
                <w:tab w:val="clear" w:pos="708"/>
              </w:tabs>
              <w:suppressAutoHyphens w:val="0"/>
              <w:spacing w:line="240" w:lineRule="auto"/>
              <w:rPr>
                <w:rFonts w:ascii="Arial" w:hAnsi="Arial" w:cs="Arial"/>
                <w:b/>
                <w:bCs/>
                <w:sz w:val="20"/>
                <w:szCs w:val="20"/>
                <w:lang w:val="en-US" w:eastAsia="en-US"/>
              </w:rPr>
            </w:pPr>
            <w:proofErr w:type="spellStart"/>
            <w:r w:rsidRPr="0063033E">
              <w:rPr>
                <w:rFonts w:ascii="Arial" w:hAnsi="Arial" w:cs="Arial"/>
                <w:b/>
                <w:bCs/>
                <w:sz w:val="20"/>
                <w:szCs w:val="20"/>
                <w:lang w:val="en-US" w:eastAsia="en-US"/>
              </w:rPr>
              <w:t>Savremeni</w:t>
            </w:r>
            <w:proofErr w:type="spellEnd"/>
            <w:r w:rsidRPr="0063033E">
              <w:rPr>
                <w:rFonts w:ascii="Arial" w:hAnsi="Arial" w:cs="Arial"/>
                <w:b/>
                <w:bCs/>
                <w:sz w:val="20"/>
                <w:szCs w:val="20"/>
                <w:lang w:val="en-US" w:eastAsia="en-US"/>
              </w:rPr>
              <w:t xml:space="preserve"> </w:t>
            </w:r>
            <w:proofErr w:type="spellStart"/>
            <w:r w:rsidRPr="0063033E">
              <w:rPr>
                <w:rFonts w:ascii="Arial" w:hAnsi="Arial" w:cs="Arial"/>
                <w:b/>
                <w:bCs/>
                <w:sz w:val="20"/>
                <w:szCs w:val="20"/>
                <w:lang w:val="en-US" w:eastAsia="en-US"/>
              </w:rPr>
              <w:t>metodički</w:t>
            </w:r>
            <w:proofErr w:type="spellEnd"/>
            <w:r w:rsidRPr="0063033E">
              <w:rPr>
                <w:rFonts w:ascii="Arial" w:hAnsi="Arial" w:cs="Arial"/>
                <w:b/>
                <w:bCs/>
                <w:sz w:val="20"/>
                <w:szCs w:val="20"/>
                <w:lang w:val="en-US" w:eastAsia="en-US"/>
              </w:rPr>
              <w:t xml:space="preserve"> </w:t>
            </w:r>
            <w:proofErr w:type="spellStart"/>
            <w:r w:rsidRPr="0063033E">
              <w:rPr>
                <w:rFonts w:ascii="Arial" w:hAnsi="Arial" w:cs="Arial"/>
                <w:b/>
                <w:bCs/>
                <w:sz w:val="20"/>
                <w:szCs w:val="20"/>
                <w:lang w:val="en-US" w:eastAsia="en-US"/>
              </w:rPr>
              <w:t>pravci</w:t>
            </w:r>
            <w:proofErr w:type="spellEnd"/>
            <w:r w:rsidRPr="0063033E">
              <w:rPr>
                <w:rFonts w:ascii="Arial" w:hAnsi="Arial" w:cs="Arial"/>
                <w:b/>
                <w:bCs/>
                <w:sz w:val="20"/>
                <w:szCs w:val="20"/>
                <w:lang w:val="en-US" w:eastAsia="en-US"/>
              </w:rPr>
              <w:t xml:space="preserve"> u </w:t>
            </w:r>
            <w:proofErr w:type="spellStart"/>
            <w:r w:rsidRPr="0063033E">
              <w:rPr>
                <w:rFonts w:ascii="Arial" w:hAnsi="Arial" w:cs="Arial"/>
                <w:b/>
                <w:bCs/>
                <w:sz w:val="20"/>
                <w:szCs w:val="20"/>
                <w:lang w:val="en-US" w:eastAsia="en-US"/>
              </w:rPr>
              <w:t>predškolskom</w:t>
            </w:r>
            <w:proofErr w:type="spellEnd"/>
            <w:r w:rsidRPr="0063033E">
              <w:rPr>
                <w:rFonts w:ascii="Arial" w:hAnsi="Arial" w:cs="Arial"/>
                <w:b/>
                <w:bCs/>
                <w:sz w:val="20"/>
                <w:szCs w:val="20"/>
                <w:lang w:val="en-US" w:eastAsia="en-US"/>
              </w:rPr>
              <w:t xml:space="preserve"> </w:t>
            </w:r>
            <w:proofErr w:type="spellStart"/>
            <w:r w:rsidRPr="0063033E">
              <w:rPr>
                <w:rFonts w:ascii="Arial" w:hAnsi="Arial" w:cs="Arial"/>
                <w:b/>
                <w:bCs/>
                <w:sz w:val="20"/>
                <w:szCs w:val="20"/>
                <w:lang w:val="en-US" w:eastAsia="en-US"/>
              </w:rPr>
              <w:t>odgoju</w:t>
            </w:r>
            <w:proofErr w:type="spellEnd"/>
          </w:p>
        </w:tc>
        <w:tc>
          <w:tcPr>
            <w:tcW w:w="235" w:type="pct"/>
            <w:tcBorders>
              <w:top w:val="single" w:sz="8" w:space="0" w:color="00000A"/>
              <w:left w:val="nil"/>
              <w:bottom w:val="single" w:sz="8" w:space="0" w:color="00000A"/>
              <w:right w:val="single" w:sz="8" w:space="0" w:color="00000A"/>
            </w:tcBorders>
            <w:shd w:val="clear" w:color="000000" w:fill="FFFFFF"/>
            <w:vAlign w:val="center"/>
            <w:hideMark/>
          </w:tcPr>
          <w:p w14:paraId="2C837B82"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7</w:t>
            </w:r>
          </w:p>
        </w:tc>
        <w:tc>
          <w:tcPr>
            <w:tcW w:w="208" w:type="pct"/>
            <w:tcBorders>
              <w:top w:val="single" w:sz="8" w:space="0" w:color="00000A"/>
              <w:left w:val="nil"/>
              <w:bottom w:val="single" w:sz="8" w:space="0" w:color="00000A"/>
              <w:right w:val="single" w:sz="8" w:space="0" w:color="00000A"/>
            </w:tcBorders>
            <w:shd w:val="clear" w:color="000000" w:fill="FFFFFF"/>
            <w:vAlign w:val="center"/>
            <w:hideMark/>
          </w:tcPr>
          <w:p w14:paraId="4B25FAC6"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0</w:t>
            </w:r>
          </w:p>
        </w:tc>
        <w:tc>
          <w:tcPr>
            <w:tcW w:w="221" w:type="pct"/>
            <w:tcBorders>
              <w:top w:val="single" w:sz="8" w:space="0" w:color="00000A"/>
              <w:left w:val="nil"/>
              <w:bottom w:val="single" w:sz="8" w:space="0" w:color="00000A"/>
              <w:right w:val="single" w:sz="8" w:space="0" w:color="00000A"/>
            </w:tcBorders>
            <w:shd w:val="clear" w:color="000000" w:fill="FFFFFF"/>
            <w:vAlign w:val="center"/>
            <w:hideMark/>
          </w:tcPr>
          <w:p w14:paraId="0B1261E3"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0</w:t>
            </w:r>
          </w:p>
        </w:tc>
        <w:tc>
          <w:tcPr>
            <w:tcW w:w="373" w:type="pct"/>
            <w:tcBorders>
              <w:top w:val="single" w:sz="8" w:space="0" w:color="00000A"/>
              <w:left w:val="nil"/>
              <w:bottom w:val="single" w:sz="8" w:space="0" w:color="00000A"/>
              <w:right w:val="single" w:sz="8" w:space="0" w:color="00000A"/>
            </w:tcBorders>
            <w:shd w:val="clear" w:color="000000" w:fill="FFFFFF"/>
            <w:vAlign w:val="center"/>
            <w:hideMark/>
          </w:tcPr>
          <w:p w14:paraId="5B4200C7"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8</w:t>
            </w:r>
          </w:p>
        </w:tc>
        <w:tc>
          <w:tcPr>
            <w:tcW w:w="221" w:type="pct"/>
            <w:tcBorders>
              <w:top w:val="single" w:sz="8" w:space="0" w:color="00000A"/>
              <w:left w:val="nil"/>
              <w:bottom w:val="single" w:sz="8" w:space="0" w:color="00000A"/>
              <w:right w:val="single" w:sz="8" w:space="0" w:color="00000A"/>
            </w:tcBorders>
            <w:shd w:val="clear" w:color="000000" w:fill="FFFFFF"/>
            <w:vAlign w:val="center"/>
            <w:hideMark/>
          </w:tcPr>
          <w:p w14:paraId="0E24BECB"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single" w:sz="8" w:space="0" w:color="00000A"/>
              <w:left w:val="nil"/>
              <w:bottom w:val="single" w:sz="8" w:space="0" w:color="00000A"/>
              <w:right w:val="single" w:sz="8" w:space="0" w:color="00000A"/>
            </w:tcBorders>
            <w:shd w:val="clear" w:color="000000" w:fill="FFFFFF"/>
            <w:vAlign w:val="center"/>
            <w:hideMark/>
          </w:tcPr>
          <w:p w14:paraId="32B825D3"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3" w:type="pct"/>
            <w:tcBorders>
              <w:top w:val="single" w:sz="8" w:space="0" w:color="00000A"/>
              <w:left w:val="nil"/>
              <w:bottom w:val="single" w:sz="8" w:space="0" w:color="00000A"/>
              <w:right w:val="single" w:sz="8" w:space="0" w:color="00000A"/>
            </w:tcBorders>
            <w:shd w:val="clear" w:color="000000" w:fill="FFFFFF"/>
            <w:vAlign w:val="center"/>
            <w:hideMark/>
          </w:tcPr>
          <w:p w14:paraId="5D8FCC58"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514" w:type="pct"/>
            <w:tcBorders>
              <w:top w:val="single" w:sz="8" w:space="0" w:color="00000A"/>
              <w:left w:val="nil"/>
              <w:bottom w:val="single" w:sz="8" w:space="0" w:color="00000A"/>
              <w:right w:val="single" w:sz="8" w:space="0" w:color="00000A"/>
            </w:tcBorders>
            <w:shd w:val="clear" w:color="000000" w:fill="FFFFFF"/>
            <w:vAlign w:val="center"/>
            <w:hideMark/>
          </w:tcPr>
          <w:p w14:paraId="709F2AC0"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373" w:type="pct"/>
            <w:tcBorders>
              <w:top w:val="single" w:sz="8" w:space="0" w:color="00000A"/>
              <w:left w:val="nil"/>
              <w:bottom w:val="single" w:sz="8" w:space="0" w:color="00000A"/>
              <w:right w:val="single" w:sz="8" w:space="0" w:color="00000A"/>
            </w:tcBorders>
            <w:shd w:val="clear" w:color="000000" w:fill="FFFFFF"/>
            <w:vAlign w:val="center"/>
            <w:hideMark/>
          </w:tcPr>
          <w:p w14:paraId="2537FF56"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r>
      <w:tr w:rsidR="0063033E" w:rsidRPr="0063033E" w14:paraId="20C458C7" w14:textId="77777777" w:rsidTr="0063033E">
        <w:trPr>
          <w:trHeight w:val="525"/>
        </w:trPr>
        <w:tc>
          <w:tcPr>
            <w:tcW w:w="214" w:type="pct"/>
            <w:vMerge/>
            <w:tcBorders>
              <w:top w:val="nil"/>
              <w:left w:val="single" w:sz="8" w:space="0" w:color="00000A"/>
              <w:bottom w:val="single" w:sz="8" w:space="0" w:color="00000A"/>
              <w:right w:val="single" w:sz="8" w:space="0" w:color="00000A"/>
            </w:tcBorders>
            <w:vAlign w:val="center"/>
            <w:hideMark/>
          </w:tcPr>
          <w:p w14:paraId="161C5E07" w14:textId="77777777" w:rsidR="0063033E" w:rsidRPr="0063033E" w:rsidRDefault="0063033E" w:rsidP="0063033E">
            <w:pPr>
              <w:tabs>
                <w:tab w:val="clear" w:pos="708"/>
              </w:tabs>
              <w:suppressAutoHyphens w:val="0"/>
              <w:spacing w:line="240" w:lineRule="auto"/>
              <w:rPr>
                <w:lang w:val="en-US" w:eastAsia="en-US"/>
              </w:rPr>
            </w:pPr>
          </w:p>
        </w:tc>
        <w:tc>
          <w:tcPr>
            <w:tcW w:w="2196" w:type="pct"/>
            <w:tcBorders>
              <w:top w:val="nil"/>
              <w:left w:val="nil"/>
              <w:bottom w:val="single" w:sz="8" w:space="0" w:color="00000A"/>
              <w:right w:val="single" w:sz="8" w:space="0" w:color="00000A"/>
            </w:tcBorders>
            <w:shd w:val="clear" w:color="000000" w:fill="C0C0C0"/>
            <w:vAlign w:val="center"/>
            <w:hideMark/>
          </w:tcPr>
          <w:p w14:paraId="594FFC32" w14:textId="77777777" w:rsidR="0063033E" w:rsidRPr="0063033E" w:rsidRDefault="0063033E" w:rsidP="0063033E">
            <w:pPr>
              <w:tabs>
                <w:tab w:val="clear" w:pos="708"/>
              </w:tabs>
              <w:suppressAutoHyphens w:val="0"/>
              <w:spacing w:line="240" w:lineRule="auto"/>
              <w:rPr>
                <w:rFonts w:ascii="Arial" w:hAnsi="Arial" w:cs="Arial"/>
                <w:sz w:val="20"/>
                <w:szCs w:val="20"/>
                <w:lang w:val="en-US" w:eastAsia="en-US"/>
              </w:rPr>
            </w:pPr>
            <w:proofErr w:type="spellStart"/>
            <w:r w:rsidRPr="0063033E">
              <w:rPr>
                <w:rFonts w:ascii="Arial" w:hAnsi="Arial" w:cs="Arial"/>
                <w:sz w:val="20"/>
                <w:szCs w:val="20"/>
                <w:lang w:val="en-US" w:eastAsia="en-US"/>
              </w:rPr>
              <w:t>Savremeni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metodički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pravci</w:t>
            </w:r>
            <w:proofErr w:type="spellEnd"/>
            <w:r w:rsidRPr="0063033E">
              <w:rPr>
                <w:rFonts w:ascii="Arial" w:hAnsi="Arial" w:cs="Arial"/>
                <w:sz w:val="20"/>
                <w:szCs w:val="20"/>
                <w:lang w:val="en-US" w:eastAsia="en-US"/>
              </w:rPr>
              <w:t xml:space="preserve"> u </w:t>
            </w:r>
            <w:proofErr w:type="spellStart"/>
            <w:r w:rsidRPr="0063033E">
              <w:rPr>
                <w:rFonts w:ascii="Arial" w:hAnsi="Arial" w:cs="Arial"/>
                <w:sz w:val="20"/>
                <w:szCs w:val="20"/>
                <w:lang w:val="en-US" w:eastAsia="en-US"/>
              </w:rPr>
              <w:t>predškolskom</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odgoju</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opći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modul</w:t>
            </w:r>
            <w:proofErr w:type="spellEnd"/>
            <w:r w:rsidRPr="0063033E">
              <w:rPr>
                <w:rFonts w:ascii="Arial" w:hAnsi="Arial" w:cs="Arial"/>
                <w:sz w:val="20"/>
                <w:szCs w:val="20"/>
                <w:lang w:val="en-US" w:eastAsia="en-US"/>
              </w:rPr>
              <w:t>)</w:t>
            </w:r>
          </w:p>
        </w:tc>
        <w:tc>
          <w:tcPr>
            <w:tcW w:w="235" w:type="pct"/>
            <w:tcBorders>
              <w:top w:val="nil"/>
              <w:left w:val="nil"/>
              <w:bottom w:val="single" w:sz="8" w:space="0" w:color="00000A"/>
              <w:right w:val="single" w:sz="8" w:space="0" w:color="00000A"/>
            </w:tcBorders>
            <w:shd w:val="clear" w:color="000000" w:fill="FFFFFF"/>
            <w:vAlign w:val="center"/>
            <w:hideMark/>
          </w:tcPr>
          <w:p w14:paraId="6C8AF935"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1</w:t>
            </w:r>
          </w:p>
        </w:tc>
        <w:tc>
          <w:tcPr>
            <w:tcW w:w="208" w:type="pct"/>
            <w:tcBorders>
              <w:top w:val="nil"/>
              <w:left w:val="nil"/>
              <w:bottom w:val="single" w:sz="8" w:space="0" w:color="00000A"/>
              <w:right w:val="single" w:sz="8" w:space="0" w:color="00000A"/>
            </w:tcBorders>
            <w:shd w:val="clear" w:color="000000" w:fill="FFFFFF"/>
            <w:vAlign w:val="center"/>
            <w:hideMark/>
          </w:tcPr>
          <w:p w14:paraId="2A874770"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221" w:type="pct"/>
            <w:tcBorders>
              <w:top w:val="nil"/>
              <w:left w:val="nil"/>
              <w:bottom w:val="single" w:sz="8" w:space="0" w:color="00000A"/>
              <w:right w:val="single" w:sz="8" w:space="0" w:color="00000A"/>
            </w:tcBorders>
            <w:shd w:val="clear" w:color="000000" w:fill="FFFFFF"/>
            <w:vAlign w:val="center"/>
            <w:hideMark/>
          </w:tcPr>
          <w:p w14:paraId="22CC5DCB"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373" w:type="pct"/>
            <w:tcBorders>
              <w:top w:val="nil"/>
              <w:left w:val="nil"/>
              <w:bottom w:val="single" w:sz="8" w:space="0" w:color="00000A"/>
              <w:right w:val="single" w:sz="8" w:space="0" w:color="00000A"/>
            </w:tcBorders>
            <w:shd w:val="clear" w:color="000000" w:fill="FFFFFF"/>
            <w:vAlign w:val="center"/>
            <w:hideMark/>
          </w:tcPr>
          <w:p w14:paraId="153700E0"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7A2959D4"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1F680CA9"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3" w:type="pct"/>
            <w:tcBorders>
              <w:top w:val="nil"/>
              <w:left w:val="nil"/>
              <w:bottom w:val="single" w:sz="8" w:space="0" w:color="00000A"/>
              <w:right w:val="single" w:sz="8" w:space="0" w:color="00000A"/>
            </w:tcBorders>
            <w:shd w:val="clear" w:color="000000" w:fill="FFFFFF"/>
            <w:vAlign w:val="center"/>
            <w:hideMark/>
          </w:tcPr>
          <w:p w14:paraId="75BA5F92"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514" w:type="pct"/>
            <w:tcBorders>
              <w:top w:val="nil"/>
              <w:left w:val="nil"/>
              <w:bottom w:val="single" w:sz="8" w:space="0" w:color="00000A"/>
              <w:right w:val="single" w:sz="8" w:space="0" w:color="00000A"/>
            </w:tcBorders>
            <w:shd w:val="clear" w:color="000000" w:fill="FFFFFF"/>
            <w:vAlign w:val="center"/>
            <w:hideMark/>
          </w:tcPr>
          <w:p w14:paraId="09F15C61"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373" w:type="pct"/>
            <w:tcBorders>
              <w:top w:val="nil"/>
              <w:left w:val="nil"/>
              <w:bottom w:val="single" w:sz="8" w:space="0" w:color="00000A"/>
              <w:right w:val="single" w:sz="8" w:space="0" w:color="00000A"/>
            </w:tcBorders>
            <w:shd w:val="clear" w:color="000000" w:fill="FFFFFF"/>
            <w:vAlign w:val="center"/>
            <w:hideMark/>
          </w:tcPr>
          <w:p w14:paraId="0B719DEE"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r>
      <w:tr w:rsidR="0063033E" w:rsidRPr="0063033E" w14:paraId="360D2424" w14:textId="77777777" w:rsidTr="0063033E">
        <w:trPr>
          <w:trHeight w:val="525"/>
        </w:trPr>
        <w:tc>
          <w:tcPr>
            <w:tcW w:w="214" w:type="pct"/>
            <w:vMerge/>
            <w:tcBorders>
              <w:top w:val="nil"/>
              <w:left w:val="single" w:sz="8" w:space="0" w:color="00000A"/>
              <w:bottom w:val="single" w:sz="8" w:space="0" w:color="00000A"/>
              <w:right w:val="single" w:sz="8" w:space="0" w:color="00000A"/>
            </w:tcBorders>
            <w:vAlign w:val="center"/>
            <w:hideMark/>
          </w:tcPr>
          <w:p w14:paraId="278E8F4E" w14:textId="77777777" w:rsidR="0063033E" w:rsidRPr="0063033E" w:rsidRDefault="0063033E" w:rsidP="0063033E">
            <w:pPr>
              <w:tabs>
                <w:tab w:val="clear" w:pos="708"/>
              </w:tabs>
              <w:suppressAutoHyphens w:val="0"/>
              <w:spacing w:line="240" w:lineRule="auto"/>
              <w:rPr>
                <w:lang w:val="en-US" w:eastAsia="en-US"/>
              </w:rPr>
            </w:pPr>
          </w:p>
        </w:tc>
        <w:tc>
          <w:tcPr>
            <w:tcW w:w="2196" w:type="pct"/>
            <w:tcBorders>
              <w:top w:val="nil"/>
              <w:left w:val="nil"/>
              <w:bottom w:val="single" w:sz="8" w:space="0" w:color="00000A"/>
              <w:right w:val="single" w:sz="8" w:space="0" w:color="00000A"/>
            </w:tcBorders>
            <w:shd w:val="clear" w:color="000000" w:fill="C0C0C0"/>
            <w:vAlign w:val="center"/>
            <w:hideMark/>
          </w:tcPr>
          <w:p w14:paraId="231C61FA" w14:textId="77777777" w:rsidR="0063033E" w:rsidRPr="0063033E" w:rsidRDefault="0063033E" w:rsidP="0063033E">
            <w:pPr>
              <w:tabs>
                <w:tab w:val="clear" w:pos="708"/>
              </w:tabs>
              <w:suppressAutoHyphens w:val="0"/>
              <w:spacing w:line="240" w:lineRule="auto"/>
              <w:rPr>
                <w:rFonts w:ascii="Arial" w:hAnsi="Arial" w:cs="Arial"/>
                <w:sz w:val="20"/>
                <w:szCs w:val="20"/>
                <w:lang w:val="en-US" w:eastAsia="en-US"/>
              </w:rPr>
            </w:pPr>
            <w:proofErr w:type="spellStart"/>
            <w:r w:rsidRPr="0063033E">
              <w:rPr>
                <w:rFonts w:ascii="Arial" w:hAnsi="Arial" w:cs="Arial"/>
                <w:sz w:val="20"/>
                <w:szCs w:val="20"/>
                <w:lang w:val="en-US" w:eastAsia="en-US"/>
              </w:rPr>
              <w:t>Savremeni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metodički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pravci</w:t>
            </w:r>
            <w:proofErr w:type="spellEnd"/>
            <w:r w:rsidRPr="0063033E">
              <w:rPr>
                <w:rFonts w:ascii="Arial" w:hAnsi="Arial" w:cs="Arial"/>
                <w:sz w:val="20"/>
                <w:szCs w:val="20"/>
                <w:lang w:val="en-US" w:eastAsia="en-US"/>
              </w:rPr>
              <w:t xml:space="preserve"> u </w:t>
            </w:r>
            <w:proofErr w:type="spellStart"/>
            <w:r w:rsidRPr="0063033E">
              <w:rPr>
                <w:rFonts w:ascii="Arial" w:hAnsi="Arial" w:cs="Arial"/>
                <w:sz w:val="20"/>
                <w:szCs w:val="20"/>
                <w:lang w:val="en-US" w:eastAsia="en-US"/>
              </w:rPr>
              <w:t>predškolskom</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odgoju</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modul</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matematika</w:t>
            </w:r>
            <w:proofErr w:type="spellEnd"/>
            <w:r w:rsidRPr="0063033E">
              <w:rPr>
                <w:rFonts w:ascii="Arial" w:hAnsi="Arial" w:cs="Arial"/>
                <w:sz w:val="20"/>
                <w:szCs w:val="20"/>
                <w:lang w:val="en-US" w:eastAsia="en-US"/>
              </w:rPr>
              <w:t>)</w:t>
            </w:r>
          </w:p>
        </w:tc>
        <w:tc>
          <w:tcPr>
            <w:tcW w:w="235" w:type="pct"/>
            <w:tcBorders>
              <w:top w:val="nil"/>
              <w:left w:val="nil"/>
              <w:bottom w:val="single" w:sz="8" w:space="0" w:color="00000A"/>
              <w:right w:val="single" w:sz="8" w:space="0" w:color="00000A"/>
            </w:tcBorders>
            <w:shd w:val="clear" w:color="000000" w:fill="FFFFFF"/>
            <w:vAlign w:val="center"/>
            <w:hideMark/>
          </w:tcPr>
          <w:p w14:paraId="12E787F8"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1</w:t>
            </w:r>
          </w:p>
        </w:tc>
        <w:tc>
          <w:tcPr>
            <w:tcW w:w="208" w:type="pct"/>
            <w:tcBorders>
              <w:top w:val="nil"/>
              <w:left w:val="nil"/>
              <w:bottom w:val="single" w:sz="8" w:space="0" w:color="00000A"/>
              <w:right w:val="single" w:sz="8" w:space="0" w:color="00000A"/>
            </w:tcBorders>
            <w:shd w:val="clear" w:color="000000" w:fill="FFFFFF"/>
            <w:vAlign w:val="center"/>
            <w:hideMark/>
          </w:tcPr>
          <w:p w14:paraId="5757E7E5"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221" w:type="pct"/>
            <w:tcBorders>
              <w:top w:val="nil"/>
              <w:left w:val="nil"/>
              <w:bottom w:val="single" w:sz="8" w:space="0" w:color="00000A"/>
              <w:right w:val="single" w:sz="8" w:space="0" w:color="00000A"/>
            </w:tcBorders>
            <w:shd w:val="clear" w:color="000000" w:fill="FFFFFF"/>
            <w:vAlign w:val="center"/>
            <w:hideMark/>
          </w:tcPr>
          <w:p w14:paraId="62681BE0"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373" w:type="pct"/>
            <w:tcBorders>
              <w:top w:val="nil"/>
              <w:left w:val="nil"/>
              <w:bottom w:val="single" w:sz="8" w:space="0" w:color="00000A"/>
              <w:right w:val="single" w:sz="8" w:space="0" w:color="00000A"/>
            </w:tcBorders>
            <w:shd w:val="clear" w:color="000000" w:fill="FFFFFF"/>
            <w:vAlign w:val="center"/>
            <w:hideMark/>
          </w:tcPr>
          <w:p w14:paraId="4F02387D"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233E04A1"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1D445993"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3" w:type="pct"/>
            <w:tcBorders>
              <w:top w:val="nil"/>
              <w:left w:val="nil"/>
              <w:bottom w:val="single" w:sz="8" w:space="0" w:color="00000A"/>
              <w:right w:val="single" w:sz="8" w:space="0" w:color="00000A"/>
            </w:tcBorders>
            <w:shd w:val="clear" w:color="000000" w:fill="FFFFFF"/>
            <w:vAlign w:val="center"/>
            <w:hideMark/>
          </w:tcPr>
          <w:p w14:paraId="622D2202"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514" w:type="pct"/>
            <w:tcBorders>
              <w:top w:val="nil"/>
              <w:left w:val="nil"/>
              <w:bottom w:val="single" w:sz="8" w:space="0" w:color="00000A"/>
              <w:right w:val="single" w:sz="8" w:space="0" w:color="00000A"/>
            </w:tcBorders>
            <w:shd w:val="clear" w:color="000000" w:fill="FFFFFF"/>
            <w:vAlign w:val="center"/>
            <w:hideMark/>
          </w:tcPr>
          <w:p w14:paraId="787E9D1C"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373" w:type="pct"/>
            <w:tcBorders>
              <w:top w:val="nil"/>
              <w:left w:val="nil"/>
              <w:bottom w:val="single" w:sz="8" w:space="0" w:color="00000A"/>
              <w:right w:val="single" w:sz="8" w:space="0" w:color="00000A"/>
            </w:tcBorders>
            <w:shd w:val="clear" w:color="000000" w:fill="FFFFFF"/>
            <w:vAlign w:val="center"/>
            <w:hideMark/>
          </w:tcPr>
          <w:p w14:paraId="2C5E3B13"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r>
      <w:tr w:rsidR="0063033E" w:rsidRPr="0063033E" w14:paraId="18683247" w14:textId="77777777" w:rsidTr="0063033E">
        <w:trPr>
          <w:trHeight w:val="525"/>
        </w:trPr>
        <w:tc>
          <w:tcPr>
            <w:tcW w:w="214" w:type="pct"/>
            <w:vMerge/>
            <w:tcBorders>
              <w:top w:val="nil"/>
              <w:left w:val="single" w:sz="8" w:space="0" w:color="00000A"/>
              <w:bottom w:val="single" w:sz="8" w:space="0" w:color="00000A"/>
              <w:right w:val="single" w:sz="8" w:space="0" w:color="00000A"/>
            </w:tcBorders>
            <w:vAlign w:val="center"/>
            <w:hideMark/>
          </w:tcPr>
          <w:p w14:paraId="3130438F" w14:textId="77777777" w:rsidR="0063033E" w:rsidRPr="0063033E" w:rsidRDefault="0063033E" w:rsidP="0063033E">
            <w:pPr>
              <w:tabs>
                <w:tab w:val="clear" w:pos="708"/>
              </w:tabs>
              <w:suppressAutoHyphens w:val="0"/>
              <w:spacing w:line="240" w:lineRule="auto"/>
              <w:rPr>
                <w:lang w:val="en-US" w:eastAsia="en-US"/>
              </w:rPr>
            </w:pPr>
          </w:p>
        </w:tc>
        <w:tc>
          <w:tcPr>
            <w:tcW w:w="2196" w:type="pct"/>
            <w:tcBorders>
              <w:top w:val="nil"/>
              <w:left w:val="nil"/>
              <w:bottom w:val="single" w:sz="8" w:space="0" w:color="00000A"/>
              <w:right w:val="single" w:sz="8" w:space="0" w:color="00000A"/>
            </w:tcBorders>
            <w:shd w:val="clear" w:color="000000" w:fill="C0C0C0"/>
            <w:vAlign w:val="center"/>
            <w:hideMark/>
          </w:tcPr>
          <w:p w14:paraId="239C8D8F" w14:textId="77777777" w:rsidR="0063033E" w:rsidRPr="0063033E" w:rsidRDefault="0063033E" w:rsidP="0063033E">
            <w:pPr>
              <w:tabs>
                <w:tab w:val="clear" w:pos="708"/>
              </w:tabs>
              <w:suppressAutoHyphens w:val="0"/>
              <w:spacing w:line="240" w:lineRule="auto"/>
              <w:rPr>
                <w:rFonts w:ascii="Arial" w:hAnsi="Arial" w:cs="Arial"/>
                <w:sz w:val="20"/>
                <w:szCs w:val="20"/>
                <w:lang w:val="en-US" w:eastAsia="en-US"/>
              </w:rPr>
            </w:pPr>
            <w:proofErr w:type="spellStart"/>
            <w:r w:rsidRPr="0063033E">
              <w:rPr>
                <w:rFonts w:ascii="Arial" w:hAnsi="Arial" w:cs="Arial"/>
                <w:sz w:val="20"/>
                <w:szCs w:val="20"/>
                <w:lang w:val="en-US" w:eastAsia="en-US"/>
              </w:rPr>
              <w:t>Savremeni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metodički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pravci</w:t>
            </w:r>
            <w:proofErr w:type="spellEnd"/>
            <w:r w:rsidRPr="0063033E">
              <w:rPr>
                <w:rFonts w:ascii="Arial" w:hAnsi="Arial" w:cs="Arial"/>
                <w:sz w:val="20"/>
                <w:szCs w:val="20"/>
                <w:lang w:val="en-US" w:eastAsia="en-US"/>
              </w:rPr>
              <w:t xml:space="preserve"> u </w:t>
            </w:r>
            <w:proofErr w:type="spellStart"/>
            <w:r w:rsidRPr="0063033E">
              <w:rPr>
                <w:rFonts w:ascii="Arial" w:hAnsi="Arial" w:cs="Arial"/>
                <w:sz w:val="20"/>
                <w:szCs w:val="20"/>
                <w:lang w:val="en-US" w:eastAsia="en-US"/>
              </w:rPr>
              <w:t>predškolskom</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odgoju</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modul</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bosanski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jezik</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književnost</w:t>
            </w:r>
            <w:proofErr w:type="spellEnd"/>
            <w:r w:rsidRPr="0063033E">
              <w:rPr>
                <w:rFonts w:ascii="Arial" w:hAnsi="Arial" w:cs="Arial"/>
                <w:sz w:val="20"/>
                <w:szCs w:val="20"/>
                <w:lang w:val="en-US" w:eastAsia="en-US"/>
              </w:rPr>
              <w:t>)</w:t>
            </w:r>
          </w:p>
        </w:tc>
        <w:tc>
          <w:tcPr>
            <w:tcW w:w="235" w:type="pct"/>
            <w:tcBorders>
              <w:top w:val="nil"/>
              <w:left w:val="nil"/>
              <w:bottom w:val="single" w:sz="8" w:space="0" w:color="00000A"/>
              <w:right w:val="single" w:sz="8" w:space="0" w:color="00000A"/>
            </w:tcBorders>
            <w:shd w:val="clear" w:color="000000" w:fill="FFFFFF"/>
            <w:vAlign w:val="center"/>
            <w:hideMark/>
          </w:tcPr>
          <w:p w14:paraId="47EF5ACD"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1</w:t>
            </w:r>
          </w:p>
        </w:tc>
        <w:tc>
          <w:tcPr>
            <w:tcW w:w="208" w:type="pct"/>
            <w:tcBorders>
              <w:top w:val="nil"/>
              <w:left w:val="nil"/>
              <w:bottom w:val="single" w:sz="8" w:space="0" w:color="00000A"/>
              <w:right w:val="single" w:sz="8" w:space="0" w:color="00000A"/>
            </w:tcBorders>
            <w:shd w:val="clear" w:color="000000" w:fill="FFFFFF"/>
            <w:vAlign w:val="center"/>
            <w:hideMark/>
          </w:tcPr>
          <w:p w14:paraId="447B389F"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221" w:type="pct"/>
            <w:tcBorders>
              <w:top w:val="nil"/>
              <w:left w:val="nil"/>
              <w:bottom w:val="single" w:sz="8" w:space="0" w:color="00000A"/>
              <w:right w:val="single" w:sz="8" w:space="0" w:color="00000A"/>
            </w:tcBorders>
            <w:shd w:val="clear" w:color="000000" w:fill="FFFFFF"/>
            <w:vAlign w:val="center"/>
            <w:hideMark/>
          </w:tcPr>
          <w:p w14:paraId="463816E9"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373" w:type="pct"/>
            <w:tcBorders>
              <w:top w:val="nil"/>
              <w:left w:val="nil"/>
              <w:bottom w:val="single" w:sz="8" w:space="0" w:color="00000A"/>
              <w:right w:val="single" w:sz="8" w:space="0" w:color="00000A"/>
            </w:tcBorders>
            <w:shd w:val="clear" w:color="000000" w:fill="FFFFFF"/>
            <w:vAlign w:val="center"/>
            <w:hideMark/>
          </w:tcPr>
          <w:p w14:paraId="70D3B8BD"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05633189"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49700672"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3" w:type="pct"/>
            <w:tcBorders>
              <w:top w:val="nil"/>
              <w:left w:val="nil"/>
              <w:bottom w:val="single" w:sz="8" w:space="0" w:color="00000A"/>
              <w:right w:val="single" w:sz="8" w:space="0" w:color="00000A"/>
            </w:tcBorders>
            <w:shd w:val="clear" w:color="000000" w:fill="FFFFFF"/>
            <w:vAlign w:val="center"/>
            <w:hideMark/>
          </w:tcPr>
          <w:p w14:paraId="69B42DA9"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514" w:type="pct"/>
            <w:tcBorders>
              <w:top w:val="nil"/>
              <w:left w:val="nil"/>
              <w:bottom w:val="single" w:sz="8" w:space="0" w:color="00000A"/>
              <w:right w:val="single" w:sz="8" w:space="0" w:color="00000A"/>
            </w:tcBorders>
            <w:shd w:val="clear" w:color="000000" w:fill="FFFFFF"/>
            <w:vAlign w:val="center"/>
            <w:hideMark/>
          </w:tcPr>
          <w:p w14:paraId="40489BF7"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373" w:type="pct"/>
            <w:tcBorders>
              <w:top w:val="nil"/>
              <w:left w:val="nil"/>
              <w:bottom w:val="single" w:sz="8" w:space="0" w:color="00000A"/>
              <w:right w:val="single" w:sz="8" w:space="0" w:color="00000A"/>
            </w:tcBorders>
            <w:shd w:val="clear" w:color="000000" w:fill="FFFFFF"/>
            <w:vAlign w:val="center"/>
            <w:hideMark/>
          </w:tcPr>
          <w:p w14:paraId="3C9417F7"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r>
      <w:tr w:rsidR="0063033E" w:rsidRPr="0063033E" w14:paraId="27E4F2C8" w14:textId="77777777" w:rsidTr="0063033E">
        <w:trPr>
          <w:trHeight w:val="525"/>
        </w:trPr>
        <w:tc>
          <w:tcPr>
            <w:tcW w:w="214" w:type="pct"/>
            <w:vMerge/>
            <w:tcBorders>
              <w:top w:val="nil"/>
              <w:left w:val="single" w:sz="8" w:space="0" w:color="00000A"/>
              <w:bottom w:val="single" w:sz="8" w:space="0" w:color="00000A"/>
              <w:right w:val="single" w:sz="8" w:space="0" w:color="00000A"/>
            </w:tcBorders>
            <w:vAlign w:val="center"/>
            <w:hideMark/>
          </w:tcPr>
          <w:p w14:paraId="705D9592" w14:textId="77777777" w:rsidR="0063033E" w:rsidRPr="0063033E" w:rsidRDefault="0063033E" w:rsidP="0063033E">
            <w:pPr>
              <w:tabs>
                <w:tab w:val="clear" w:pos="708"/>
              </w:tabs>
              <w:suppressAutoHyphens w:val="0"/>
              <w:spacing w:line="240" w:lineRule="auto"/>
              <w:rPr>
                <w:lang w:val="en-US" w:eastAsia="en-US"/>
              </w:rPr>
            </w:pPr>
          </w:p>
        </w:tc>
        <w:tc>
          <w:tcPr>
            <w:tcW w:w="2196" w:type="pct"/>
            <w:tcBorders>
              <w:top w:val="nil"/>
              <w:left w:val="nil"/>
              <w:bottom w:val="single" w:sz="8" w:space="0" w:color="00000A"/>
              <w:right w:val="single" w:sz="8" w:space="0" w:color="00000A"/>
            </w:tcBorders>
            <w:shd w:val="clear" w:color="000000" w:fill="C0C0C0"/>
            <w:vAlign w:val="center"/>
            <w:hideMark/>
          </w:tcPr>
          <w:p w14:paraId="514002B1" w14:textId="77777777" w:rsidR="0063033E" w:rsidRPr="0063033E" w:rsidRDefault="0063033E" w:rsidP="0063033E">
            <w:pPr>
              <w:tabs>
                <w:tab w:val="clear" w:pos="708"/>
              </w:tabs>
              <w:suppressAutoHyphens w:val="0"/>
              <w:spacing w:line="240" w:lineRule="auto"/>
              <w:rPr>
                <w:rFonts w:ascii="Arial" w:hAnsi="Arial" w:cs="Arial"/>
                <w:sz w:val="20"/>
                <w:szCs w:val="20"/>
                <w:lang w:val="en-US" w:eastAsia="en-US"/>
              </w:rPr>
            </w:pPr>
            <w:proofErr w:type="spellStart"/>
            <w:r w:rsidRPr="0063033E">
              <w:rPr>
                <w:rFonts w:ascii="Arial" w:hAnsi="Arial" w:cs="Arial"/>
                <w:sz w:val="20"/>
                <w:szCs w:val="20"/>
                <w:lang w:val="en-US" w:eastAsia="en-US"/>
              </w:rPr>
              <w:t>Savremeni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metodički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pravci</w:t>
            </w:r>
            <w:proofErr w:type="spellEnd"/>
            <w:r w:rsidRPr="0063033E">
              <w:rPr>
                <w:rFonts w:ascii="Arial" w:hAnsi="Arial" w:cs="Arial"/>
                <w:sz w:val="20"/>
                <w:szCs w:val="20"/>
                <w:lang w:val="en-US" w:eastAsia="en-US"/>
              </w:rPr>
              <w:t xml:space="preserve"> u </w:t>
            </w:r>
            <w:proofErr w:type="spellStart"/>
            <w:r w:rsidRPr="0063033E">
              <w:rPr>
                <w:rFonts w:ascii="Arial" w:hAnsi="Arial" w:cs="Arial"/>
                <w:sz w:val="20"/>
                <w:szCs w:val="20"/>
                <w:lang w:val="en-US" w:eastAsia="en-US"/>
              </w:rPr>
              <w:t>predškolskom</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odgoju</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modul</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upoznavanje</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okoline</w:t>
            </w:r>
            <w:proofErr w:type="spellEnd"/>
            <w:r w:rsidRPr="0063033E">
              <w:rPr>
                <w:rFonts w:ascii="Arial" w:hAnsi="Arial" w:cs="Arial"/>
                <w:sz w:val="20"/>
                <w:szCs w:val="20"/>
                <w:lang w:val="en-US" w:eastAsia="en-US"/>
              </w:rPr>
              <w:t>)</w:t>
            </w:r>
          </w:p>
        </w:tc>
        <w:tc>
          <w:tcPr>
            <w:tcW w:w="235" w:type="pct"/>
            <w:tcBorders>
              <w:top w:val="nil"/>
              <w:left w:val="nil"/>
              <w:bottom w:val="single" w:sz="8" w:space="0" w:color="00000A"/>
              <w:right w:val="single" w:sz="8" w:space="0" w:color="00000A"/>
            </w:tcBorders>
            <w:shd w:val="clear" w:color="000000" w:fill="FFFFFF"/>
            <w:vAlign w:val="center"/>
            <w:hideMark/>
          </w:tcPr>
          <w:p w14:paraId="1FB4157F"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1</w:t>
            </w:r>
          </w:p>
        </w:tc>
        <w:tc>
          <w:tcPr>
            <w:tcW w:w="208" w:type="pct"/>
            <w:tcBorders>
              <w:top w:val="nil"/>
              <w:left w:val="nil"/>
              <w:bottom w:val="single" w:sz="8" w:space="0" w:color="00000A"/>
              <w:right w:val="single" w:sz="8" w:space="0" w:color="00000A"/>
            </w:tcBorders>
            <w:shd w:val="clear" w:color="000000" w:fill="FFFFFF"/>
            <w:vAlign w:val="center"/>
            <w:hideMark/>
          </w:tcPr>
          <w:p w14:paraId="5AA970C4"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221" w:type="pct"/>
            <w:tcBorders>
              <w:top w:val="nil"/>
              <w:left w:val="nil"/>
              <w:bottom w:val="single" w:sz="8" w:space="0" w:color="00000A"/>
              <w:right w:val="single" w:sz="8" w:space="0" w:color="00000A"/>
            </w:tcBorders>
            <w:shd w:val="clear" w:color="000000" w:fill="FFFFFF"/>
            <w:vAlign w:val="center"/>
            <w:hideMark/>
          </w:tcPr>
          <w:p w14:paraId="315801EB"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373" w:type="pct"/>
            <w:tcBorders>
              <w:top w:val="nil"/>
              <w:left w:val="nil"/>
              <w:bottom w:val="single" w:sz="8" w:space="0" w:color="00000A"/>
              <w:right w:val="single" w:sz="8" w:space="0" w:color="00000A"/>
            </w:tcBorders>
            <w:shd w:val="clear" w:color="000000" w:fill="FFFFFF"/>
            <w:vAlign w:val="center"/>
            <w:hideMark/>
          </w:tcPr>
          <w:p w14:paraId="184E71BC"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146DF937"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59FE6422"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3" w:type="pct"/>
            <w:tcBorders>
              <w:top w:val="nil"/>
              <w:left w:val="nil"/>
              <w:bottom w:val="single" w:sz="8" w:space="0" w:color="00000A"/>
              <w:right w:val="single" w:sz="8" w:space="0" w:color="00000A"/>
            </w:tcBorders>
            <w:shd w:val="clear" w:color="000000" w:fill="FFFFFF"/>
            <w:vAlign w:val="center"/>
            <w:hideMark/>
          </w:tcPr>
          <w:p w14:paraId="0F544C30"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514" w:type="pct"/>
            <w:tcBorders>
              <w:top w:val="nil"/>
              <w:left w:val="nil"/>
              <w:bottom w:val="single" w:sz="8" w:space="0" w:color="00000A"/>
              <w:right w:val="single" w:sz="8" w:space="0" w:color="00000A"/>
            </w:tcBorders>
            <w:shd w:val="clear" w:color="000000" w:fill="FFFFFF"/>
            <w:vAlign w:val="center"/>
            <w:hideMark/>
          </w:tcPr>
          <w:p w14:paraId="2FFB8D21"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373" w:type="pct"/>
            <w:tcBorders>
              <w:top w:val="nil"/>
              <w:left w:val="nil"/>
              <w:bottom w:val="single" w:sz="8" w:space="0" w:color="00000A"/>
              <w:right w:val="single" w:sz="8" w:space="0" w:color="00000A"/>
            </w:tcBorders>
            <w:shd w:val="clear" w:color="000000" w:fill="FFFFFF"/>
            <w:vAlign w:val="center"/>
            <w:hideMark/>
          </w:tcPr>
          <w:p w14:paraId="6061ED99"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r>
      <w:tr w:rsidR="0063033E" w:rsidRPr="0063033E" w14:paraId="0039C698" w14:textId="77777777" w:rsidTr="0063033E">
        <w:trPr>
          <w:trHeight w:val="525"/>
        </w:trPr>
        <w:tc>
          <w:tcPr>
            <w:tcW w:w="214" w:type="pct"/>
            <w:vMerge/>
            <w:tcBorders>
              <w:top w:val="nil"/>
              <w:left w:val="single" w:sz="8" w:space="0" w:color="00000A"/>
              <w:bottom w:val="single" w:sz="8" w:space="0" w:color="00000A"/>
              <w:right w:val="single" w:sz="8" w:space="0" w:color="00000A"/>
            </w:tcBorders>
            <w:vAlign w:val="center"/>
            <w:hideMark/>
          </w:tcPr>
          <w:p w14:paraId="1542A139" w14:textId="77777777" w:rsidR="0063033E" w:rsidRPr="0063033E" w:rsidRDefault="0063033E" w:rsidP="0063033E">
            <w:pPr>
              <w:tabs>
                <w:tab w:val="clear" w:pos="708"/>
              </w:tabs>
              <w:suppressAutoHyphens w:val="0"/>
              <w:spacing w:line="240" w:lineRule="auto"/>
              <w:rPr>
                <w:lang w:val="en-US" w:eastAsia="en-US"/>
              </w:rPr>
            </w:pPr>
          </w:p>
        </w:tc>
        <w:tc>
          <w:tcPr>
            <w:tcW w:w="2196" w:type="pct"/>
            <w:tcBorders>
              <w:top w:val="nil"/>
              <w:left w:val="nil"/>
              <w:bottom w:val="single" w:sz="8" w:space="0" w:color="00000A"/>
              <w:right w:val="single" w:sz="8" w:space="0" w:color="00000A"/>
            </w:tcBorders>
            <w:shd w:val="clear" w:color="000000" w:fill="C0C0C0"/>
            <w:vAlign w:val="center"/>
            <w:hideMark/>
          </w:tcPr>
          <w:p w14:paraId="382FD4E2" w14:textId="63447E18" w:rsidR="0063033E" w:rsidRPr="0063033E" w:rsidRDefault="0063033E" w:rsidP="0063033E">
            <w:pPr>
              <w:tabs>
                <w:tab w:val="clear" w:pos="708"/>
              </w:tabs>
              <w:suppressAutoHyphens w:val="0"/>
              <w:spacing w:line="240" w:lineRule="auto"/>
              <w:rPr>
                <w:rFonts w:ascii="Arial" w:hAnsi="Arial" w:cs="Arial"/>
                <w:sz w:val="20"/>
                <w:szCs w:val="20"/>
                <w:lang w:val="en-US" w:eastAsia="en-US"/>
              </w:rPr>
            </w:pPr>
            <w:proofErr w:type="spellStart"/>
            <w:r w:rsidRPr="0063033E">
              <w:rPr>
                <w:rFonts w:ascii="Arial" w:hAnsi="Arial" w:cs="Arial"/>
                <w:sz w:val="20"/>
                <w:szCs w:val="20"/>
                <w:lang w:val="en-US" w:eastAsia="en-US"/>
              </w:rPr>
              <w:t>Savremeni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metodički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pravci</w:t>
            </w:r>
            <w:proofErr w:type="spellEnd"/>
            <w:r w:rsidRPr="0063033E">
              <w:rPr>
                <w:rFonts w:ascii="Arial" w:hAnsi="Arial" w:cs="Arial"/>
                <w:sz w:val="20"/>
                <w:szCs w:val="20"/>
                <w:lang w:val="en-US" w:eastAsia="en-US"/>
              </w:rPr>
              <w:t xml:space="preserve"> u </w:t>
            </w:r>
            <w:proofErr w:type="spellStart"/>
            <w:r w:rsidRPr="0063033E">
              <w:rPr>
                <w:rFonts w:ascii="Arial" w:hAnsi="Arial" w:cs="Arial"/>
                <w:sz w:val="20"/>
                <w:szCs w:val="20"/>
                <w:lang w:val="en-US" w:eastAsia="en-US"/>
              </w:rPr>
              <w:t>predškolsk</w:t>
            </w:r>
            <w:r w:rsidR="002F316E">
              <w:rPr>
                <w:rFonts w:ascii="Arial" w:hAnsi="Arial" w:cs="Arial"/>
                <w:sz w:val="20"/>
                <w:szCs w:val="20"/>
                <w:lang w:val="en-US" w:eastAsia="en-US"/>
              </w:rPr>
              <w:t>om</w:t>
            </w:r>
            <w:proofErr w:type="spellEnd"/>
            <w:r w:rsidR="002F316E">
              <w:rPr>
                <w:rFonts w:ascii="Arial" w:hAnsi="Arial" w:cs="Arial"/>
                <w:sz w:val="20"/>
                <w:szCs w:val="20"/>
                <w:lang w:val="en-US" w:eastAsia="en-US"/>
              </w:rPr>
              <w:t xml:space="preserve"> </w:t>
            </w:r>
            <w:proofErr w:type="spellStart"/>
            <w:r w:rsidR="002F316E">
              <w:rPr>
                <w:rFonts w:ascii="Arial" w:hAnsi="Arial" w:cs="Arial"/>
                <w:sz w:val="20"/>
                <w:szCs w:val="20"/>
                <w:lang w:val="en-US" w:eastAsia="en-US"/>
              </w:rPr>
              <w:t>odgoju</w:t>
            </w:r>
            <w:proofErr w:type="spellEnd"/>
            <w:r w:rsidR="002F316E">
              <w:rPr>
                <w:rFonts w:ascii="Arial" w:hAnsi="Arial" w:cs="Arial"/>
                <w:sz w:val="20"/>
                <w:szCs w:val="20"/>
                <w:lang w:val="en-US" w:eastAsia="en-US"/>
              </w:rPr>
              <w:t xml:space="preserve"> (</w:t>
            </w:r>
            <w:proofErr w:type="spellStart"/>
            <w:r w:rsidR="002F316E">
              <w:rPr>
                <w:rFonts w:ascii="Arial" w:hAnsi="Arial" w:cs="Arial"/>
                <w:sz w:val="20"/>
                <w:szCs w:val="20"/>
                <w:lang w:val="en-US" w:eastAsia="en-US"/>
              </w:rPr>
              <w:t>modul</w:t>
            </w:r>
            <w:proofErr w:type="spellEnd"/>
            <w:r w:rsidR="002F316E">
              <w:rPr>
                <w:rFonts w:ascii="Arial" w:hAnsi="Arial" w:cs="Arial"/>
                <w:sz w:val="20"/>
                <w:szCs w:val="20"/>
                <w:lang w:val="en-US" w:eastAsia="en-US"/>
              </w:rPr>
              <w:t xml:space="preserve"> </w:t>
            </w:r>
            <w:proofErr w:type="spellStart"/>
            <w:r w:rsidR="002F316E">
              <w:rPr>
                <w:rFonts w:ascii="Arial" w:hAnsi="Arial" w:cs="Arial"/>
                <w:sz w:val="20"/>
                <w:szCs w:val="20"/>
                <w:lang w:val="en-US" w:eastAsia="en-US"/>
              </w:rPr>
              <w:t>muzički</w:t>
            </w:r>
            <w:proofErr w:type="spellEnd"/>
            <w:r w:rsidR="002F316E">
              <w:rPr>
                <w:rFonts w:ascii="Arial" w:hAnsi="Arial" w:cs="Arial"/>
                <w:sz w:val="20"/>
                <w:szCs w:val="20"/>
                <w:lang w:val="en-US" w:eastAsia="en-US"/>
              </w:rPr>
              <w:t xml:space="preserve"> </w:t>
            </w:r>
            <w:proofErr w:type="spellStart"/>
            <w:r w:rsidR="002F316E">
              <w:rPr>
                <w:rFonts w:ascii="Arial" w:hAnsi="Arial" w:cs="Arial"/>
                <w:sz w:val="20"/>
                <w:szCs w:val="20"/>
                <w:lang w:val="en-US" w:eastAsia="en-US"/>
              </w:rPr>
              <w:t>odgoj</w:t>
            </w:r>
            <w:proofErr w:type="spellEnd"/>
            <w:r w:rsidRPr="0063033E">
              <w:rPr>
                <w:rFonts w:ascii="Arial" w:hAnsi="Arial" w:cs="Arial"/>
                <w:sz w:val="20"/>
                <w:szCs w:val="20"/>
                <w:lang w:val="en-US" w:eastAsia="en-US"/>
              </w:rPr>
              <w:t>)</w:t>
            </w:r>
          </w:p>
        </w:tc>
        <w:tc>
          <w:tcPr>
            <w:tcW w:w="235" w:type="pct"/>
            <w:tcBorders>
              <w:top w:val="nil"/>
              <w:left w:val="nil"/>
              <w:bottom w:val="single" w:sz="8" w:space="0" w:color="00000A"/>
              <w:right w:val="single" w:sz="8" w:space="0" w:color="00000A"/>
            </w:tcBorders>
            <w:shd w:val="clear" w:color="000000" w:fill="FFFFFF"/>
            <w:vAlign w:val="center"/>
            <w:hideMark/>
          </w:tcPr>
          <w:p w14:paraId="1E06BF64"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1</w:t>
            </w:r>
          </w:p>
        </w:tc>
        <w:tc>
          <w:tcPr>
            <w:tcW w:w="208" w:type="pct"/>
            <w:tcBorders>
              <w:top w:val="nil"/>
              <w:left w:val="nil"/>
              <w:bottom w:val="single" w:sz="8" w:space="0" w:color="00000A"/>
              <w:right w:val="single" w:sz="8" w:space="0" w:color="00000A"/>
            </w:tcBorders>
            <w:shd w:val="clear" w:color="000000" w:fill="FFFFFF"/>
            <w:vAlign w:val="center"/>
            <w:hideMark/>
          </w:tcPr>
          <w:p w14:paraId="03E91847"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221" w:type="pct"/>
            <w:tcBorders>
              <w:top w:val="nil"/>
              <w:left w:val="nil"/>
              <w:bottom w:val="single" w:sz="8" w:space="0" w:color="00000A"/>
              <w:right w:val="single" w:sz="8" w:space="0" w:color="00000A"/>
            </w:tcBorders>
            <w:shd w:val="clear" w:color="000000" w:fill="FFFFFF"/>
            <w:vAlign w:val="center"/>
            <w:hideMark/>
          </w:tcPr>
          <w:p w14:paraId="20551112"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373" w:type="pct"/>
            <w:tcBorders>
              <w:top w:val="nil"/>
              <w:left w:val="nil"/>
              <w:bottom w:val="single" w:sz="8" w:space="0" w:color="00000A"/>
              <w:right w:val="single" w:sz="8" w:space="0" w:color="00000A"/>
            </w:tcBorders>
            <w:shd w:val="clear" w:color="000000" w:fill="FFFFFF"/>
            <w:vAlign w:val="center"/>
            <w:hideMark/>
          </w:tcPr>
          <w:p w14:paraId="7A7C98A2"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18F8686E"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0CCAF4E4"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3" w:type="pct"/>
            <w:tcBorders>
              <w:top w:val="nil"/>
              <w:left w:val="nil"/>
              <w:bottom w:val="single" w:sz="8" w:space="0" w:color="00000A"/>
              <w:right w:val="single" w:sz="8" w:space="0" w:color="00000A"/>
            </w:tcBorders>
            <w:shd w:val="clear" w:color="000000" w:fill="FFFFFF"/>
            <w:vAlign w:val="center"/>
            <w:hideMark/>
          </w:tcPr>
          <w:p w14:paraId="612199C1"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514" w:type="pct"/>
            <w:tcBorders>
              <w:top w:val="nil"/>
              <w:left w:val="nil"/>
              <w:bottom w:val="single" w:sz="8" w:space="0" w:color="00000A"/>
              <w:right w:val="single" w:sz="8" w:space="0" w:color="00000A"/>
            </w:tcBorders>
            <w:shd w:val="clear" w:color="000000" w:fill="FFFFFF"/>
            <w:vAlign w:val="center"/>
            <w:hideMark/>
          </w:tcPr>
          <w:p w14:paraId="61147387"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373" w:type="pct"/>
            <w:tcBorders>
              <w:top w:val="nil"/>
              <w:left w:val="nil"/>
              <w:bottom w:val="single" w:sz="8" w:space="0" w:color="00000A"/>
              <w:right w:val="single" w:sz="8" w:space="0" w:color="00000A"/>
            </w:tcBorders>
            <w:shd w:val="clear" w:color="000000" w:fill="FFFFFF"/>
            <w:vAlign w:val="center"/>
            <w:hideMark/>
          </w:tcPr>
          <w:p w14:paraId="68A0E9E4"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r>
      <w:tr w:rsidR="0063033E" w:rsidRPr="0063033E" w14:paraId="6B51732C" w14:textId="77777777" w:rsidTr="0063033E">
        <w:trPr>
          <w:trHeight w:val="525"/>
        </w:trPr>
        <w:tc>
          <w:tcPr>
            <w:tcW w:w="214" w:type="pct"/>
            <w:vMerge/>
            <w:tcBorders>
              <w:top w:val="nil"/>
              <w:left w:val="single" w:sz="8" w:space="0" w:color="00000A"/>
              <w:bottom w:val="single" w:sz="8" w:space="0" w:color="00000A"/>
              <w:right w:val="single" w:sz="8" w:space="0" w:color="00000A"/>
            </w:tcBorders>
            <w:vAlign w:val="center"/>
            <w:hideMark/>
          </w:tcPr>
          <w:p w14:paraId="438464E0" w14:textId="77777777" w:rsidR="0063033E" w:rsidRPr="0063033E" w:rsidRDefault="0063033E" w:rsidP="0063033E">
            <w:pPr>
              <w:tabs>
                <w:tab w:val="clear" w:pos="708"/>
              </w:tabs>
              <w:suppressAutoHyphens w:val="0"/>
              <w:spacing w:line="240" w:lineRule="auto"/>
              <w:rPr>
                <w:lang w:val="en-US" w:eastAsia="en-US"/>
              </w:rPr>
            </w:pPr>
          </w:p>
        </w:tc>
        <w:tc>
          <w:tcPr>
            <w:tcW w:w="2196" w:type="pct"/>
            <w:tcBorders>
              <w:top w:val="nil"/>
              <w:left w:val="nil"/>
              <w:bottom w:val="single" w:sz="8" w:space="0" w:color="00000A"/>
              <w:right w:val="single" w:sz="8" w:space="0" w:color="00000A"/>
            </w:tcBorders>
            <w:shd w:val="clear" w:color="000000" w:fill="C0C0C0"/>
            <w:vAlign w:val="center"/>
            <w:hideMark/>
          </w:tcPr>
          <w:p w14:paraId="491EACEF" w14:textId="6BC4FBC8" w:rsidR="0063033E" w:rsidRPr="0063033E" w:rsidRDefault="0063033E" w:rsidP="0063033E">
            <w:pPr>
              <w:tabs>
                <w:tab w:val="clear" w:pos="708"/>
              </w:tabs>
              <w:suppressAutoHyphens w:val="0"/>
              <w:spacing w:line="240" w:lineRule="auto"/>
              <w:rPr>
                <w:rFonts w:ascii="Arial" w:hAnsi="Arial" w:cs="Arial"/>
                <w:sz w:val="20"/>
                <w:szCs w:val="20"/>
                <w:lang w:val="en-US" w:eastAsia="en-US"/>
              </w:rPr>
            </w:pPr>
            <w:proofErr w:type="spellStart"/>
            <w:r w:rsidRPr="0063033E">
              <w:rPr>
                <w:rFonts w:ascii="Arial" w:hAnsi="Arial" w:cs="Arial"/>
                <w:sz w:val="20"/>
                <w:szCs w:val="20"/>
                <w:lang w:val="en-US" w:eastAsia="en-US"/>
              </w:rPr>
              <w:t>Savremeni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metodički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pravci</w:t>
            </w:r>
            <w:proofErr w:type="spellEnd"/>
            <w:r w:rsidRPr="0063033E">
              <w:rPr>
                <w:rFonts w:ascii="Arial" w:hAnsi="Arial" w:cs="Arial"/>
                <w:sz w:val="20"/>
                <w:szCs w:val="20"/>
                <w:lang w:val="en-US" w:eastAsia="en-US"/>
              </w:rPr>
              <w:t xml:space="preserve"> u </w:t>
            </w:r>
            <w:proofErr w:type="spellStart"/>
            <w:r w:rsidRPr="0063033E">
              <w:rPr>
                <w:rFonts w:ascii="Arial" w:hAnsi="Arial" w:cs="Arial"/>
                <w:sz w:val="20"/>
                <w:szCs w:val="20"/>
                <w:lang w:val="en-US" w:eastAsia="en-US"/>
              </w:rPr>
              <w:t>pre</w:t>
            </w:r>
            <w:r w:rsidR="002F316E">
              <w:rPr>
                <w:rFonts w:ascii="Arial" w:hAnsi="Arial" w:cs="Arial"/>
                <w:sz w:val="20"/>
                <w:szCs w:val="20"/>
                <w:lang w:val="en-US" w:eastAsia="en-US"/>
              </w:rPr>
              <w:t>dškolskom</w:t>
            </w:r>
            <w:proofErr w:type="spellEnd"/>
            <w:r w:rsidR="002F316E">
              <w:rPr>
                <w:rFonts w:ascii="Arial" w:hAnsi="Arial" w:cs="Arial"/>
                <w:sz w:val="20"/>
                <w:szCs w:val="20"/>
                <w:lang w:val="en-US" w:eastAsia="en-US"/>
              </w:rPr>
              <w:t xml:space="preserve"> </w:t>
            </w:r>
            <w:proofErr w:type="spellStart"/>
            <w:r w:rsidR="002F316E">
              <w:rPr>
                <w:rFonts w:ascii="Arial" w:hAnsi="Arial" w:cs="Arial"/>
                <w:sz w:val="20"/>
                <w:szCs w:val="20"/>
                <w:lang w:val="en-US" w:eastAsia="en-US"/>
              </w:rPr>
              <w:t>odgoju</w:t>
            </w:r>
            <w:proofErr w:type="spellEnd"/>
            <w:r w:rsidR="002F316E">
              <w:rPr>
                <w:rFonts w:ascii="Arial" w:hAnsi="Arial" w:cs="Arial"/>
                <w:sz w:val="20"/>
                <w:szCs w:val="20"/>
                <w:lang w:val="en-US" w:eastAsia="en-US"/>
              </w:rPr>
              <w:t xml:space="preserve"> (</w:t>
            </w:r>
            <w:proofErr w:type="spellStart"/>
            <w:r w:rsidR="002F316E">
              <w:rPr>
                <w:rFonts w:ascii="Arial" w:hAnsi="Arial" w:cs="Arial"/>
                <w:sz w:val="20"/>
                <w:szCs w:val="20"/>
                <w:lang w:val="en-US" w:eastAsia="en-US"/>
              </w:rPr>
              <w:t>modul</w:t>
            </w:r>
            <w:proofErr w:type="spellEnd"/>
            <w:r w:rsidR="002F316E">
              <w:rPr>
                <w:rFonts w:ascii="Arial" w:hAnsi="Arial" w:cs="Arial"/>
                <w:sz w:val="20"/>
                <w:szCs w:val="20"/>
                <w:lang w:val="en-US" w:eastAsia="en-US"/>
              </w:rPr>
              <w:t xml:space="preserve"> </w:t>
            </w:r>
            <w:proofErr w:type="spellStart"/>
            <w:r w:rsidR="002F316E">
              <w:rPr>
                <w:rFonts w:ascii="Arial" w:hAnsi="Arial" w:cs="Arial"/>
                <w:sz w:val="20"/>
                <w:szCs w:val="20"/>
                <w:lang w:val="en-US" w:eastAsia="en-US"/>
              </w:rPr>
              <w:t>likovni</w:t>
            </w:r>
            <w:proofErr w:type="spellEnd"/>
            <w:r w:rsidR="002F316E">
              <w:rPr>
                <w:rFonts w:ascii="Arial" w:hAnsi="Arial" w:cs="Arial"/>
                <w:sz w:val="20"/>
                <w:szCs w:val="20"/>
                <w:lang w:val="en-US" w:eastAsia="en-US"/>
              </w:rPr>
              <w:t xml:space="preserve"> </w:t>
            </w:r>
            <w:proofErr w:type="spellStart"/>
            <w:r w:rsidR="002F316E">
              <w:rPr>
                <w:rFonts w:ascii="Arial" w:hAnsi="Arial" w:cs="Arial"/>
                <w:sz w:val="20"/>
                <w:szCs w:val="20"/>
                <w:lang w:val="en-US" w:eastAsia="en-US"/>
              </w:rPr>
              <w:t>odgoj</w:t>
            </w:r>
            <w:proofErr w:type="spellEnd"/>
            <w:r w:rsidRPr="0063033E">
              <w:rPr>
                <w:rFonts w:ascii="Arial" w:hAnsi="Arial" w:cs="Arial"/>
                <w:sz w:val="20"/>
                <w:szCs w:val="20"/>
                <w:lang w:val="en-US" w:eastAsia="en-US"/>
              </w:rPr>
              <w:t>)</w:t>
            </w:r>
          </w:p>
        </w:tc>
        <w:tc>
          <w:tcPr>
            <w:tcW w:w="235" w:type="pct"/>
            <w:tcBorders>
              <w:top w:val="nil"/>
              <w:left w:val="nil"/>
              <w:bottom w:val="single" w:sz="8" w:space="0" w:color="00000A"/>
              <w:right w:val="single" w:sz="8" w:space="0" w:color="00000A"/>
            </w:tcBorders>
            <w:shd w:val="clear" w:color="000000" w:fill="FFFFFF"/>
            <w:vAlign w:val="center"/>
            <w:hideMark/>
          </w:tcPr>
          <w:p w14:paraId="38DD2098"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1</w:t>
            </w:r>
          </w:p>
        </w:tc>
        <w:tc>
          <w:tcPr>
            <w:tcW w:w="208" w:type="pct"/>
            <w:tcBorders>
              <w:top w:val="nil"/>
              <w:left w:val="nil"/>
              <w:bottom w:val="single" w:sz="8" w:space="0" w:color="00000A"/>
              <w:right w:val="single" w:sz="8" w:space="0" w:color="00000A"/>
            </w:tcBorders>
            <w:shd w:val="clear" w:color="000000" w:fill="FFFFFF"/>
            <w:vAlign w:val="center"/>
            <w:hideMark/>
          </w:tcPr>
          <w:p w14:paraId="163843E8"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221" w:type="pct"/>
            <w:tcBorders>
              <w:top w:val="nil"/>
              <w:left w:val="nil"/>
              <w:bottom w:val="single" w:sz="8" w:space="0" w:color="00000A"/>
              <w:right w:val="single" w:sz="8" w:space="0" w:color="00000A"/>
            </w:tcBorders>
            <w:shd w:val="clear" w:color="000000" w:fill="FFFFFF"/>
            <w:vAlign w:val="center"/>
            <w:hideMark/>
          </w:tcPr>
          <w:p w14:paraId="0791E936"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373" w:type="pct"/>
            <w:tcBorders>
              <w:top w:val="nil"/>
              <w:left w:val="nil"/>
              <w:bottom w:val="single" w:sz="8" w:space="0" w:color="00000A"/>
              <w:right w:val="single" w:sz="8" w:space="0" w:color="00000A"/>
            </w:tcBorders>
            <w:shd w:val="clear" w:color="000000" w:fill="FFFFFF"/>
            <w:vAlign w:val="center"/>
            <w:hideMark/>
          </w:tcPr>
          <w:p w14:paraId="03AC6C80"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08CB209A"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73AE6CF7"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3" w:type="pct"/>
            <w:tcBorders>
              <w:top w:val="nil"/>
              <w:left w:val="nil"/>
              <w:bottom w:val="single" w:sz="8" w:space="0" w:color="00000A"/>
              <w:right w:val="single" w:sz="8" w:space="0" w:color="00000A"/>
            </w:tcBorders>
            <w:shd w:val="clear" w:color="000000" w:fill="FFFFFF"/>
            <w:vAlign w:val="center"/>
            <w:hideMark/>
          </w:tcPr>
          <w:p w14:paraId="05972257"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514" w:type="pct"/>
            <w:tcBorders>
              <w:top w:val="nil"/>
              <w:left w:val="nil"/>
              <w:bottom w:val="single" w:sz="8" w:space="0" w:color="00000A"/>
              <w:right w:val="single" w:sz="8" w:space="0" w:color="00000A"/>
            </w:tcBorders>
            <w:shd w:val="clear" w:color="000000" w:fill="FFFFFF"/>
            <w:vAlign w:val="center"/>
            <w:hideMark/>
          </w:tcPr>
          <w:p w14:paraId="120D1895"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373" w:type="pct"/>
            <w:tcBorders>
              <w:top w:val="nil"/>
              <w:left w:val="nil"/>
              <w:bottom w:val="single" w:sz="8" w:space="0" w:color="00000A"/>
              <w:right w:val="single" w:sz="8" w:space="0" w:color="00000A"/>
            </w:tcBorders>
            <w:shd w:val="clear" w:color="000000" w:fill="FFFFFF"/>
            <w:vAlign w:val="center"/>
            <w:hideMark/>
          </w:tcPr>
          <w:p w14:paraId="1B74CFB7"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r>
      <w:tr w:rsidR="0063033E" w:rsidRPr="0063033E" w14:paraId="519ACCB5" w14:textId="77777777" w:rsidTr="0063033E">
        <w:trPr>
          <w:trHeight w:val="525"/>
        </w:trPr>
        <w:tc>
          <w:tcPr>
            <w:tcW w:w="214" w:type="pct"/>
            <w:vMerge/>
            <w:tcBorders>
              <w:top w:val="nil"/>
              <w:left w:val="single" w:sz="8" w:space="0" w:color="00000A"/>
              <w:bottom w:val="single" w:sz="8" w:space="0" w:color="00000A"/>
              <w:right w:val="single" w:sz="8" w:space="0" w:color="00000A"/>
            </w:tcBorders>
            <w:vAlign w:val="center"/>
            <w:hideMark/>
          </w:tcPr>
          <w:p w14:paraId="2EBC5B11" w14:textId="77777777" w:rsidR="0063033E" w:rsidRPr="0063033E" w:rsidRDefault="0063033E" w:rsidP="0063033E">
            <w:pPr>
              <w:tabs>
                <w:tab w:val="clear" w:pos="708"/>
              </w:tabs>
              <w:suppressAutoHyphens w:val="0"/>
              <w:spacing w:line="240" w:lineRule="auto"/>
              <w:rPr>
                <w:lang w:val="en-US" w:eastAsia="en-US"/>
              </w:rPr>
            </w:pPr>
          </w:p>
        </w:tc>
        <w:tc>
          <w:tcPr>
            <w:tcW w:w="2196" w:type="pct"/>
            <w:tcBorders>
              <w:top w:val="nil"/>
              <w:left w:val="nil"/>
              <w:bottom w:val="single" w:sz="8" w:space="0" w:color="00000A"/>
              <w:right w:val="single" w:sz="8" w:space="0" w:color="00000A"/>
            </w:tcBorders>
            <w:shd w:val="clear" w:color="000000" w:fill="C0C0C0"/>
            <w:vAlign w:val="center"/>
            <w:hideMark/>
          </w:tcPr>
          <w:p w14:paraId="0AFE6D3A" w14:textId="77777777" w:rsidR="0063033E" w:rsidRPr="0063033E" w:rsidRDefault="0063033E" w:rsidP="0063033E">
            <w:pPr>
              <w:tabs>
                <w:tab w:val="clear" w:pos="708"/>
              </w:tabs>
              <w:suppressAutoHyphens w:val="0"/>
              <w:spacing w:line="240" w:lineRule="auto"/>
              <w:rPr>
                <w:rFonts w:ascii="Arial" w:hAnsi="Arial" w:cs="Arial"/>
                <w:sz w:val="20"/>
                <w:szCs w:val="20"/>
                <w:lang w:val="en-US" w:eastAsia="en-US"/>
              </w:rPr>
            </w:pPr>
            <w:proofErr w:type="spellStart"/>
            <w:r w:rsidRPr="0063033E">
              <w:rPr>
                <w:rFonts w:ascii="Arial" w:hAnsi="Arial" w:cs="Arial"/>
                <w:sz w:val="20"/>
                <w:szCs w:val="20"/>
                <w:lang w:val="en-US" w:eastAsia="en-US"/>
              </w:rPr>
              <w:t>Savremeni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metodički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pravci</w:t>
            </w:r>
            <w:proofErr w:type="spellEnd"/>
            <w:r w:rsidRPr="0063033E">
              <w:rPr>
                <w:rFonts w:ascii="Arial" w:hAnsi="Arial" w:cs="Arial"/>
                <w:sz w:val="20"/>
                <w:szCs w:val="20"/>
                <w:lang w:val="en-US" w:eastAsia="en-US"/>
              </w:rPr>
              <w:t xml:space="preserve"> u </w:t>
            </w:r>
            <w:proofErr w:type="spellStart"/>
            <w:r w:rsidRPr="0063033E">
              <w:rPr>
                <w:rFonts w:ascii="Arial" w:hAnsi="Arial" w:cs="Arial"/>
                <w:sz w:val="20"/>
                <w:szCs w:val="20"/>
                <w:lang w:val="en-US" w:eastAsia="en-US"/>
              </w:rPr>
              <w:t>predškolskom</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odgoju</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modul</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tjelesni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odgoj</w:t>
            </w:r>
            <w:proofErr w:type="spellEnd"/>
            <w:r w:rsidRPr="0063033E">
              <w:rPr>
                <w:rFonts w:ascii="Arial" w:hAnsi="Arial" w:cs="Arial"/>
                <w:sz w:val="20"/>
                <w:szCs w:val="20"/>
                <w:lang w:val="en-US" w:eastAsia="en-US"/>
              </w:rPr>
              <w:t>)</w:t>
            </w:r>
          </w:p>
        </w:tc>
        <w:tc>
          <w:tcPr>
            <w:tcW w:w="235" w:type="pct"/>
            <w:tcBorders>
              <w:top w:val="nil"/>
              <w:left w:val="nil"/>
              <w:bottom w:val="single" w:sz="8" w:space="0" w:color="00000A"/>
              <w:right w:val="single" w:sz="8" w:space="0" w:color="00000A"/>
            </w:tcBorders>
            <w:shd w:val="clear" w:color="000000" w:fill="FFFFFF"/>
            <w:vAlign w:val="center"/>
            <w:hideMark/>
          </w:tcPr>
          <w:p w14:paraId="5DB0F993"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1</w:t>
            </w:r>
          </w:p>
        </w:tc>
        <w:tc>
          <w:tcPr>
            <w:tcW w:w="208" w:type="pct"/>
            <w:tcBorders>
              <w:top w:val="nil"/>
              <w:left w:val="nil"/>
              <w:bottom w:val="single" w:sz="8" w:space="0" w:color="00000A"/>
              <w:right w:val="single" w:sz="8" w:space="0" w:color="00000A"/>
            </w:tcBorders>
            <w:shd w:val="clear" w:color="000000" w:fill="FFFFFF"/>
            <w:vAlign w:val="center"/>
            <w:hideMark/>
          </w:tcPr>
          <w:p w14:paraId="69635C62"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221" w:type="pct"/>
            <w:tcBorders>
              <w:top w:val="nil"/>
              <w:left w:val="nil"/>
              <w:bottom w:val="single" w:sz="8" w:space="0" w:color="00000A"/>
              <w:right w:val="single" w:sz="8" w:space="0" w:color="00000A"/>
            </w:tcBorders>
            <w:shd w:val="clear" w:color="000000" w:fill="FFFFFF"/>
            <w:vAlign w:val="center"/>
            <w:hideMark/>
          </w:tcPr>
          <w:p w14:paraId="23DC0F98"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373" w:type="pct"/>
            <w:tcBorders>
              <w:top w:val="nil"/>
              <w:left w:val="nil"/>
              <w:bottom w:val="single" w:sz="8" w:space="0" w:color="00000A"/>
              <w:right w:val="single" w:sz="8" w:space="0" w:color="00000A"/>
            </w:tcBorders>
            <w:shd w:val="clear" w:color="000000" w:fill="FFFFFF"/>
            <w:vAlign w:val="center"/>
            <w:hideMark/>
          </w:tcPr>
          <w:p w14:paraId="4C4EF496"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0C0A0B71"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7865A592"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3" w:type="pct"/>
            <w:tcBorders>
              <w:top w:val="nil"/>
              <w:left w:val="nil"/>
              <w:bottom w:val="single" w:sz="8" w:space="0" w:color="00000A"/>
              <w:right w:val="single" w:sz="8" w:space="0" w:color="00000A"/>
            </w:tcBorders>
            <w:shd w:val="clear" w:color="000000" w:fill="FFFFFF"/>
            <w:vAlign w:val="center"/>
            <w:hideMark/>
          </w:tcPr>
          <w:p w14:paraId="6E8DC2BB"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514" w:type="pct"/>
            <w:tcBorders>
              <w:top w:val="nil"/>
              <w:left w:val="nil"/>
              <w:bottom w:val="single" w:sz="8" w:space="0" w:color="00000A"/>
              <w:right w:val="single" w:sz="8" w:space="0" w:color="00000A"/>
            </w:tcBorders>
            <w:shd w:val="clear" w:color="000000" w:fill="FFFFFF"/>
            <w:vAlign w:val="center"/>
            <w:hideMark/>
          </w:tcPr>
          <w:p w14:paraId="4F7460F7"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373" w:type="pct"/>
            <w:tcBorders>
              <w:top w:val="nil"/>
              <w:left w:val="nil"/>
              <w:bottom w:val="single" w:sz="8" w:space="0" w:color="00000A"/>
              <w:right w:val="single" w:sz="8" w:space="0" w:color="00000A"/>
            </w:tcBorders>
            <w:shd w:val="clear" w:color="000000" w:fill="FFFFFF"/>
            <w:vAlign w:val="center"/>
            <w:hideMark/>
          </w:tcPr>
          <w:p w14:paraId="3EB8C643"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r>
      <w:tr w:rsidR="0063033E" w:rsidRPr="0063033E" w14:paraId="14FB4A93" w14:textId="77777777" w:rsidTr="0063033E">
        <w:trPr>
          <w:trHeight w:val="525"/>
        </w:trPr>
        <w:tc>
          <w:tcPr>
            <w:tcW w:w="214" w:type="pct"/>
            <w:tcBorders>
              <w:top w:val="nil"/>
              <w:left w:val="single" w:sz="8" w:space="0" w:color="00000A"/>
              <w:bottom w:val="single" w:sz="8" w:space="0" w:color="00000A"/>
              <w:right w:val="single" w:sz="8" w:space="0" w:color="00000A"/>
            </w:tcBorders>
            <w:shd w:val="clear" w:color="000000" w:fill="C0C0C0"/>
            <w:vAlign w:val="center"/>
            <w:hideMark/>
          </w:tcPr>
          <w:p w14:paraId="3AAC29D3" w14:textId="77777777" w:rsidR="0063033E" w:rsidRPr="0063033E" w:rsidRDefault="0063033E" w:rsidP="0063033E">
            <w:pPr>
              <w:tabs>
                <w:tab w:val="clear" w:pos="708"/>
              </w:tabs>
              <w:suppressAutoHyphens w:val="0"/>
              <w:spacing w:line="240" w:lineRule="auto"/>
              <w:rPr>
                <w:lang w:val="en-US" w:eastAsia="en-US"/>
              </w:rPr>
            </w:pPr>
            <w:r w:rsidRPr="0063033E">
              <w:rPr>
                <w:lang w:val="en-US" w:eastAsia="en-US"/>
              </w:rPr>
              <w:t>2</w:t>
            </w:r>
          </w:p>
        </w:tc>
        <w:tc>
          <w:tcPr>
            <w:tcW w:w="2196" w:type="pct"/>
            <w:tcBorders>
              <w:top w:val="nil"/>
              <w:left w:val="nil"/>
              <w:bottom w:val="single" w:sz="8" w:space="0" w:color="00000A"/>
              <w:right w:val="single" w:sz="8" w:space="0" w:color="00000A"/>
            </w:tcBorders>
            <w:shd w:val="clear" w:color="000000" w:fill="C0C0C0"/>
            <w:vAlign w:val="center"/>
            <w:hideMark/>
          </w:tcPr>
          <w:p w14:paraId="79CD56F8" w14:textId="77777777" w:rsidR="0063033E" w:rsidRPr="0063033E" w:rsidRDefault="0063033E" w:rsidP="0063033E">
            <w:pPr>
              <w:tabs>
                <w:tab w:val="clear" w:pos="708"/>
              </w:tabs>
              <w:suppressAutoHyphens w:val="0"/>
              <w:spacing w:line="240" w:lineRule="auto"/>
              <w:rPr>
                <w:rFonts w:ascii="Arial" w:hAnsi="Arial" w:cs="Arial"/>
                <w:sz w:val="20"/>
                <w:szCs w:val="20"/>
                <w:lang w:val="en-US" w:eastAsia="en-US"/>
              </w:rPr>
            </w:pPr>
            <w:proofErr w:type="spellStart"/>
            <w:r w:rsidRPr="0063033E">
              <w:rPr>
                <w:rFonts w:ascii="Arial" w:hAnsi="Arial" w:cs="Arial"/>
                <w:sz w:val="20"/>
                <w:szCs w:val="20"/>
                <w:lang w:val="en-US" w:eastAsia="en-US"/>
              </w:rPr>
              <w:t>Metodologija</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pedagoških</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istraživanja</w:t>
            </w:r>
            <w:proofErr w:type="spellEnd"/>
            <w:r w:rsidRPr="0063033E">
              <w:rPr>
                <w:rFonts w:ascii="Arial" w:hAnsi="Arial" w:cs="Arial"/>
                <w:sz w:val="20"/>
                <w:szCs w:val="20"/>
                <w:lang w:val="en-US" w:eastAsia="en-US"/>
              </w:rPr>
              <w:t xml:space="preserve"> u </w:t>
            </w:r>
            <w:proofErr w:type="spellStart"/>
            <w:r w:rsidRPr="0063033E">
              <w:rPr>
                <w:rFonts w:ascii="Arial" w:hAnsi="Arial" w:cs="Arial"/>
                <w:sz w:val="20"/>
                <w:szCs w:val="20"/>
                <w:lang w:val="en-US" w:eastAsia="en-US"/>
              </w:rPr>
              <w:t>predškolskom</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odgoju</w:t>
            </w:r>
            <w:proofErr w:type="spellEnd"/>
          </w:p>
        </w:tc>
        <w:tc>
          <w:tcPr>
            <w:tcW w:w="235" w:type="pct"/>
            <w:tcBorders>
              <w:top w:val="nil"/>
              <w:left w:val="nil"/>
              <w:bottom w:val="single" w:sz="8" w:space="0" w:color="00000A"/>
              <w:right w:val="single" w:sz="8" w:space="0" w:color="00000A"/>
            </w:tcBorders>
            <w:shd w:val="clear" w:color="000000" w:fill="FFFFFF"/>
            <w:vAlign w:val="center"/>
            <w:hideMark/>
          </w:tcPr>
          <w:p w14:paraId="558E67B2"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2</w:t>
            </w:r>
          </w:p>
        </w:tc>
        <w:tc>
          <w:tcPr>
            <w:tcW w:w="208" w:type="pct"/>
            <w:tcBorders>
              <w:top w:val="nil"/>
              <w:left w:val="nil"/>
              <w:bottom w:val="single" w:sz="8" w:space="0" w:color="00000A"/>
              <w:right w:val="single" w:sz="8" w:space="0" w:color="00000A"/>
            </w:tcBorders>
            <w:shd w:val="clear" w:color="000000" w:fill="FFFFFF"/>
            <w:vAlign w:val="center"/>
            <w:hideMark/>
          </w:tcPr>
          <w:p w14:paraId="532CFE64"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221" w:type="pct"/>
            <w:tcBorders>
              <w:top w:val="nil"/>
              <w:left w:val="nil"/>
              <w:bottom w:val="single" w:sz="8" w:space="0" w:color="00000A"/>
              <w:right w:val="single" w:sz="8" w:space="0" w:color="00000A"/>
            </w:tcBorders>
            <w:shd w:val="clear" w:color="000000" w:fill="FFFFFF"/>
            <w:vAlign w:val="center"/>
            <w:hideMark/>
          </w:tcPr>
          <w:p w14:paraId="00281D4C"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1</w:t>
            </w:r>
          </w:p>
        </w:tc>
        <w:tc>
          <w:tcPr>
            <w:tcW w:w="373" w:type="pct"/>
            <w:tcBorders>
              <w:top w:val="nil"/>
              <w:left w:val="nil"/>
              <w:bottom w:val="single" w:sz="8" w:space="0" w:color="00000A"/>
              <w:right w:val="single" w:sz="8" w:space="0" w:color="00000A"/>
            </w:tcBorders>
            <w:shd w:val="clear" w:color="000000" w:fill="FFFFFF"/>
            <w:vAlign w:val="center"/>
            <w:hideMark/>
          </w:tcPr>
          <w:p w14:paraId="1DF88D5B"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5</w:t>
            </w:r>
          </w:p>
        </w:tc>
        <w:tc>
          <w:tcPr>
            <w:tcW w:w="221" w:type="pct"/>
            <w:tcBorders>
              <w:top w:val="nil"/>
              <w:left w:val="nil"/>
              <w:bottom w:val="single" w:sz="8" w:space="0" w:color="00000A"/>
              <w:right w:val="single" w:sz="8" w:space="0" w:color="00000A"/>
            </w:tcBorders>
            <w:shd w:val="clear" w:color="000000" w:fill="FFFFFF"/>
            <w:vAlign w:val="center"/>
            <w:hideMark/>
          </w:tcPr>
          <w:p w14:paraId="63539DFF"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19E121DF"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3" w:type="pct"/>
            <w:tcBorders>
              <w:top w:val="nil"/>
              <w:left w:val="nil"/>
              <w:bottom w:val="single" w:sz="8" w:space="0" w:color="00000A"/>
              <w:right w:val="single" w:sz="8" w:space="0" w:color="00000A"/>
            </w:tcBorders>
            <w:shd w:val="clear" w:color="000000" w:fill="FFFFFF"/>
            <w:vAlign w:val="center"/>
            <w:hideMark/>
          </w:tcPr>
          <w:p w14:paraId="6CDD2081"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514" w:type="pct"/>
            <w:tcBorders>
              <w:top w:val="nil"/>
              <w:left w:val="nil"/>
              <w:bottom w:val="single" w:sz="8" w:space="0" w:color="00000A"/>
              <w:right w:val="single" w:sz="8" w:space="0" w:color="00000A"/>
            </w:tcBorders>
            <w:shd w:val="clear" w:color="000000" w:fill="FFFFFF"/>
            <w:vAlign w:val="center"/>
            <w:hideMark/>
          </w:tcPr>
          <w:p w14:paraId="7A34F36A"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373" w:type="pct"/>
            <w:tcBorders>
              <w:top w:val="nil"/>
              <w:left w:val="nil"/>
              <w:bottom w:val="single" w:sz="8" w:space="0" w:color="00000A"/>
              <w:right w:val="single" w:sz="8" w:space="0" w:color="00000A"/>
            </w:tcBorders>
            <w:shd w:val="clear" w:color="000000" w:fill="FFFFFF"/>
            <w:vAlign w:val="center"/>
            <w:hideMark/>
          </w:tcPr>
          <w:p w14:paraId="5C6B21C4"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r>
      <w:tr w:rsidR="0063033E" w:rsidRPr="0063033E" w14:paraId="688CEA4A" w14:textId="77777777" w:rsidTr="0063033E">
        <w:trPr>
          <w:trHeight w:val="330"/>
        </w:trPr>
        <w:tc>
          <w:tcPr>
            <w:tcW w:w="214" w:type="pct"/>
            <w:tcBorders>
              <w:top w:val="nil"/>
              <w:left w:val="single" w:sz="8" w:space="0" w:color="00000A"/>
              <w:bottom w:val="nil"/>
              <w:right w:val="nil"/>
            </w:tcBorders>
            <w:shd w:val="clear" w:color="000000" w:fill="C0C0C0"/>
            <w:vAlign w:val="center"/>
            <w:hideMark/>
          </w:tcPr>
          <w:p w14:paraId="0768B23D" w14:textId="77777777" w:rsidR="0063033E" w:rsidRPr="0063033E" w:rsidRDefault="0063033E" w:rsidP="0063033E">
            <w:pPr>
              <w:tabs>
                <w:tab w:val="clear" w:pos="708"/>
              </w:tabs>
              <w:suppressAutoHyphens w:val="0"/>
              <w:spacing w:line="240" w:lineRule="auto"/>
              <w:rPr>
                <w:lang w:val="en-US" w:eastAsia="en-US"/>
              </w:rPr>
            </w:pPr>
            <w:r w:rsidRPr="0063033E">
              <w:rPr>
                <w:lang w:val="en-US" w:eastAsia="en-US"/>
              </w:rPr>
              <w:t>3</w:t>
            </w:r>
          </w:p>
        </w:tc>
        <w:tc>
          <w:tcPr>
            <w:tcW w:w="2196"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568A708D" w14:textId="77777777" w:rsidR="0063033E" w:rsidRPr="0063033E" w:rsidRDefault="0063033E" w:rsidP="0063033E">
            <w:pPr>
              <w:tabs>
                <w:tab w:val="clear" w:pos="708"/>
              </w:tabs>
              <w:suppressAutoHyphens w:val="0"/>
              <w:spacing w:line="240" w:lineRule="auto"/>
              <w:rPr>
                <w:rFonts w:ascii="Arial" w:hAnsi="Arial" w:cs="Arial"/>
                <w:sz w:val="20"/>
                <w:szCs w:val="20"/>
                <w:lang w:val="en-US" w:eastAsia="en-US"/>
              </w:rPr>
            </w:pPr>
            <w:proofErr w:type="spellStart"/>
            <w:r w:rsidRPr="0063033E">
              <w:rPr>
                <w:rFonts w:ascii="Arial" w:hAnsi="Arial" w:cs="Arial"/>
                <w:sz w:val="20"/>
                <w:szCs w:val="20"/>
                <w:lang w:val="en-US" w:eastAsia="en-US"/>
              </w:rPr>
              <w:t>Kurikulum</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predškolskog</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odgoja</w:t>
            </w:r>
            <w:proofErr w:type="spellEnd"/>
          </w:p>
        </w:tc>
        <w:tc>
          <w:tcPr>
            <w:tcW w:w="235" w:type="pct"/>
            <w:tcBorders>
              <w:top w:val="nil"/>
              <w:left w:val="nil"/>
              <w:bottom w:val="single" w:sz="8" w:space="0" w:color="00000A"/>
              <w:right w:val="single" w:sz="8" w:space="0" w:color="00000A"/>
            </w:tcBorders>
            <w:shd w:val="clear" w:color="000000" w:fill="FFFFFF"/>
            <w:vAlign w:val="center"/>
            <w:hideMark/>
          </w:tcPr>
          <w:p w14:paraId="180CB960"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2</w:t>
            </w:r>
          </w:p>
        </w:tc>
        <w:tc>
          <w:tcPr>
            <w:tcW w:w="208" w:type="pct"/>
            <w:tcBorders>
              <w:top w:val="nil"/>
              <w:left w:val="nil"/>
              <w:bottom w:val="single" w:sz="8" w:space="0" w:color="00000A"/>
              <w:right w:val="single" w:sz="8" w:space="0" w:color="00000A"/>
            </w:tcBorders>
            <w:shd w:val="clear" w:color="000000" w:fill="FFFFFF"/>
            <w:vAlign w:val="center"/>
            <w:hideMark/>
          </w:tcPr>
          <w:p w14:paraId="3B305DC9"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221" w:type="pct"/>
            <w:tcBorders>
              <w:top w:val="nil"/>
              <w:left w:val="nil"/>
              <w:bottom w:val="single" w:sz="8" w:space="0" w:color="00000A"/>
              <w:right w:val="single" w:sz="8" w:space="0" w:color="00000A"/>
            </w:tcBorders>
            <w:shd w:val="clear" w:color="000000" w:fill="FFFFFF"/>
            <w:vAlign w:val="center"/>
            <w:hideMark/>
          </w:tcPr>
          <w:p w14:paraId="498AAD8D"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373" w:type="pct"/>
            <w:tcBorders>
              <w:top w:val="nil"/>
              <w:left w:val="nil"/>
              <w:bottom w:val="single" w:sz="8" w:space="0" w:color="00000A"/>
              <w:right w:val="single" w:sz="8" w:space="0" w:color="00000A"/>
            </w:tcBorders>
            <w:shd w:val="clear" w:color="000000" w:fill="FFFFFF"/>
            <w:vAlign w:val="center"/>
            <w:hideMark/>
          </w:tcPr>
          <w:p w14:paraId="6830E9A4"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5</w:t>
            </w:r>
          </w:p>
        </w:tc>
        <w:tc>
          <w:tcPr>
            <w:tcW w:w="221" w:type="pct"/>
            <w:tcBorders>
              <w:top w:val="nil"/>
              <w:left w:val="nil"/>
              <w:bottom w:val="single" w:sz="8" w:space="0" w:color="00000A"/>
              <w:right w:val="single" w:sz="8" w:space="0" w:color="00000A"/>
            </w:tcBorders>
            <w:shd w:val="clear" w:color="000000" w:fill="FFFFFF"/>
            <w:vAlign w:val="center"/>
            <w:hideMark/>
          </w:tcPr>
          <w:p w14:paraId="3780163D"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47E1FDF2"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3" w:type="pct"/>
            <w:tcBorders>
              <w:top w:val="nil"/>
              <w:left w:val="nil"/>
              <w:bottom w:val="single" w:sz="8" w:space="0" w:color="00000A"/>
              <w:right w:val="single" w:sz="8" w:space="0" w:color="00000A"/>
            </w:tcBorders>
            <w:shd w:val="clear" w:color="000000" w:fill="FFFFFF"/>
            <w:vAlign w:val="center"/>
            <w:hideMark/>
          </w:tcPr>
          <w:p w14:paraId="43D81A4F"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514" w:type="pct"/>
            <w:tcBorders>
              <w:top w:val="nil"/>
              <w:left w:val="nil"/>
              <w:bottom w:val="single" w:sz="8" w:space="0" w:color="00000A"/>
              <w:right w:val="single" w:sz="8" w:space="0" w:color="00000A"/>
            </w:tcBorders>
            <w:shd w:val="clear" w:color="000000" w:fill="FFFFFF"/>
            <w:vAlign w:val="center"/>
            <w:hideMark/>
          </w:tcPr>
          <w:p w14:paraId="54762A08"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373" w:type="pct"/>
            <w:tcBorders>
              <w:top w:val="nil"/>
              <w:left w:val="nil"/>
              <w:bottom w:val="single" w:sz="8" w:space="0" w:color="00000A"/>
              <w:right w:val="single" w:sz="8" w:space="0" w:color="00000A"/>
            </w:tcBorders>
            <w:shd w:val="clear" w:color="000000" w:fill="FFFFFF"/>
            <w:vAlign w:val="center"/>
            <w:hideMark/>
          </w:tcPr>
          <w:p w14:paraId="54374CDF"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r>
      <w:tr w:rsidR="0063033E" w:rsidRPr="0063033E" w14:paraId="64CA409D" w14:textId="77777777" w:rsidTr="0063033E">
        <w:trPr>
          <w:trHeight w:val="525"/>
        </w:trPr>
        <w:tc>
          <w:tcPr>
            <w:tcW w:w="214"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01050C94" w14:textId="77777777" w:rsidR="0063033E" w:rsidRPr="0063033E" w:rsidRDefault="0063033E" w:rsidP="0063033E">
            <w:pPr>
              <w:tabs>
                <w:tab w:val="clear" w:pos="708"/>
              </w:tabs>
              <w:suppressAutoHyphens w:val="0"/>
              <w:spacing w:line="240" w:lineRule="auto"/>
              <w:rPr>
                <w:lang w:val="en-US" w:eastAsia="en-US"/>
              </w:rPr>
            </w:pPr>
            <w:r w:rsidRPr="0063033E">
              <w:rPr>
                <w:lang w:val="en-US" w:eastAsia="en-US"/>
              </w:rPr>
              <w:t>4</w:t>
            </w:r>
          </w:p>
        </w:tc>
        <w:tc>
          <w:tcPr>
            <w:tcW w:w="2196" w:type="pct"/>
            <w:tcBorders>
              <w:top w:val="nil"/>
              <w:left w:val="nil"/>
              <w:bottom w:val="single" w:sz="8" w:space="0" w:color="00000A"/>
              <w:right w:val="single" w:sz="8" w:space="0" w:color="00000A"/>
            </w:tcBorders>
            <w:shd w:val="clear" w:color="000000" w:fill="C0C0C0"/>
            <w:vAlign w:val="center"/>
            <w:hideMark/>
          </w:tcPr>
          <w:p w14:paraId="39C02843" w14:textId="77777777" w:rsidR="0063033E" w:rsidRPr="0063033E" w:rsidRDefault="0063033E" w:rsidP="0063033E">
            <w:pPr>
              <w:tabs>
                <w:tab w:val="clear" w:pos="708"/>
              </w:tabs>
              <w:suppressAutoHyphens w:val="0"/>
              <w:spacing w:line="240" w:lineRule="auto"/>
              <w:rPr>
                <w:rFonts w:ascii="Arial" w:hAnsi="Arial" w:cs="Arial"/>
                <w:sz w:val="20"/>
                <w:szCs w:val="20"/>
                <w:lang w:val="en-US" w:eastAsia="en-US"/>
              </w:rPr>
            </w:pPr>
            <w:proofErr w:type="spellStart"/>
            <w:r w:rsidRPr="0063033E">
              <w:rPr>
                <w:rFonts w:ascii="Arial" w:hAnsi="Arial" w:cs="Arial"/>
                <w:sz w:val="20"/>
                <w:szCs w:val="20"/>
                <w:lang w:val="en-US" w:eastAsia="en-US"/>
              </w:rPr>
              <w:t>Didaktičko-metodički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aspekti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rada</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sa</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djecom</w:t>
            </w:r>
            <w:proofErr w:type="spellEnd"/>
            <w:r w:rsidRPr="0063033E">
              <w:rPr>
                <w:rFonts w:ascii="Arial" w:hAnsi="Arial" w:cs="Arial"/>
                <w:sz w:val="20"/>
                <w:szCs w:val="20"/>
                <w:lang w:val="en-US" w:eastAsia="en-US"/>
              </w:rPr>
              <w:t xml:space="preserve"> s </w:t>
            </w:r>
            <w:proofErr w:type="spellStart"/>
            <w:r w:rsidRPr="0063033E">
              <w:rPr>
                <w:rFonts w:ascii="Arial" w:hAnsi="Arial" w:cs="Arial"/>
                <w:sz w:val="20"/>
                <w:szCs w:val="20"/>
                <w:lang w:val="en-US" w:eastAsia="en-US"/>
              </w:rPr>
              <w:t>posebnim</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odgojno-obrazovnim</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potrebama</w:t>
            </w:r>
            <w:proofErr w:type="spellEnd"/>
          </w:p>
        </w:tc>
        <w:tc>
          <w:tcPr>
            <w:tcW w:w="235" w:type="pct"/>
            <w:tcBorders>
              <w:top w:val="nil"/>
              <w:left w:val="nil"/>
              <w:bottom w:val="single" w:sz="8" w:space="0" w:color="00000A"/>
              <w:right w:val="single" w:sz="8" w:space="0" w:color="00000A"/>
            </w:tcBorders>
            <w:shd w:val="clear" w:color="000000" w:fill="FFFFFF"/>
            <w:vAlign w:val="center"/>
            <w:hideMark/>
          </w:tcPr>
          <w:p w14:paraId="1BD56969"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2</w:t>
            </w:r>
          </w:p>
        </w:tc>
        <w:tc>
          <w:tcPr>
            <w:tcW w:w="208" w:type="pct"/>
            <w:tcBorders>
              <w:top w:val="nil"/>
              <w:left w:val="nil"/>
              <w:bottom w:val="single" w:sz="8" w:space="0" w:color="00000A"/>
              <w:right w:val="single" w:sz="8" w:space="0" w:color="00000A"/>
            </w:tcBorders>
            <w:shd w:val="clear" w:color="000000" w:fill="FFFFFF"/>
            <w:vAlign w:val="center"/>
            <w:hideMark/>
          </w:tcPr>
          <w:p w14:paraId="6539A2A1"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221" w:type="pct"/>
            <w:tcBorders>
              <w:top w:val="nil"/>
              <w:left w:val="nil"/>
              <w:bottom w:val="single" w:sz="8" w:space="0" w:color="00000A"/>
              <w:right w:val="single" w:sz="8" w:space="0" w:color="00000A"/>
            </w:tcBorders>
            <w:shd w:val="clear" w:color="000000" w:fill="FFFFFF"/>
            <w:vAlign w:val="center"/>
            <w:hideMark/>
          </w:tcPr>
          <w:p w14:paraId="6F20F13F"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373" w:type="pct"/>
            <w:tcBorders>
              <w:top w:val="nil"/>
              <w:left w:val="nil"/>
              <w:bottom w:val="single" w:sz="8" w:space="0" w:color="00000A"/>
              <w:right w:val="single" w:sz="8" w:space="0" w:color="00000A"/>
            </w:tcBorders>
            <w:shd w:val="clear" w:color="000000" w:fill="FFFFFF"/>
            <w:vAlign w:val="center"/>
            <w:hideMark/>
          </w:tcPr>
          <w:p w14:paraId="5DD3FA44"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4</w:t>
            </w:r>
          </w:p>
        </w:tc>
        <w:tc>
          <w:tcPr>
            <w:tcW w:w="221" w:type="pct"/>
            <w:tcBorders>
              <w:top w:val="nil"/>
              <w:left w:val="nil"/>
              <w:bottom w:val="single" w:sz="8" w:space="0" w:color="00000A"/>
              <w:right w:val="single" w:sz="8" w:space="0" w:color="00000A"/>
            </w:tcBorders>
            <w:shd w:val="clear" w:color="000000" w:fill="FFFFFF"/>
            <w:vAlign w:val="center"/>
            <w:hideMark/>
          </w:tcPr>
          <w:p w14:paraId="2834F0A0"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11FFEF83"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3" w:type="pct"/>
            <w:tcBorders>
              <w:top w:val="nil"/>
              <w:left w:val="nil"/>
              <w:bottom w:val="single" w:sz="8" w:space="0" w:color="00000A"/>
              <w:right w:val="single" w:sz="8" w:space="0" w:color="00000A"/>
            </w:tcBorders>
            <w:shd w:val="clear" w:color="000000" w:fill="FFFFFF"/>
            <w:vAlign w:val="center"/>
            <w:hideMark/>
          </w:tcPr>
          <w:p w14:paraId="22942FB6"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514" w:type="pct"/>
            <w:tcBorders>
              <w:top w:val="nil"/>
              <w:left w:val="nil"/>
              <w:bottom w:val="single" w:sz="8" w:space="0" w:color="00000A"/>
              <w:right w:val="single" w:sz="8" w:space="0" w:color="00000A"/>
            </w:tcBorders>
            <w:shd w:val="clear" w:color="000000" w:fill="FFFFFF"/>
            <w:vAlign w:val="center"/>
            <w:hideMark/>
          </w:tcPr>
          <w:p w14:paraId="29F718A8"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373" w:type="pct"/>
            <w:tcBorders>
              <w:top w:val="nil"/>
              <w:left w:val="nil"/>
              <w:bottom w:val="single" w:sz="8" w:space="0" w:color="00000A"/>
              <w:right w:val="single" w:sz="8" w:space="0" w:color="00000A"/>
            </w:tcBorders>
            <w:shd w:val="clear" w:color="000000" w:fill="FFFFFF"/>
            <w:vAlign w:val="center"/>
            <w:hideMark/>
          </w:tcPr>
          <w:p w14:paraId="0779C013"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r>
      <w:tr w:rsidR="0063033E" w:rsidRPr="0063033E" w14:paraId="7DD60981" w14:textId="77777777" w:rsidTr="0063033E">
        <w:trPr>
          <w:trHeight w:val="330"/>
        </w:trPr>
        <w:tc>
          <w:tcPr>
            <w:tcW w:w="214" w:type="pct"/>
            <w:tcBorders>
              <w:top w:val="nil"/>
              <w:left w:val="single" w:sz="8" w:space="0" w:color="00000A"/>
              <w:bottom w:val="nil"/>
              <w:right w:val="single" w:sz="8" w:space="0" w:color="00000A"/>
            </w:tcBorders>
            <w:shd w:val="clear" w:color="000000" w:fill="C0C0C0"/>
            <w:vAlign w:val="center"/>
            <w:hideMark/>
          </w:tcPr>
          <w:p w14:paraId="3E1DAB37" w14:textId="77777777" w:rsidR="0063033E" w:rsidRPr="0063033E" w:rsidRDefault="0063033E" w:rsidP="0063033E">
            <w:pPr>
              <w:tabs>
                <w:tab w:val="clear" w:pos="708"/>
              </w:tabs>
              <w:suppressAutoHyphens w:val="0"/>
              <w:spacing w:line="240" w:lineRule="auto"/>
              <w:rPr>
                <w:lang w:val="en-US" w:eastAsia="en-US"/>
              </w:rPr>
            </w:pPr>
            <w:r w:rsidRPr="0063033E">
              <w:rPr>
                <w:lang w:val="en-US" w:eastAsia="en-US"/>
              </w:rPr>
              <w:t>5</w:t>
            </w:r>
          </w:p>
        </w:tc>
        <w:tc>
          <w:tcPr>
            <w:tcW w:w="2196" w:type="pct"/>
            <w:tcBorders>
              <w:top w:val="nil"/>
              <w:left w:val="nil"/>
              <w:bottom w:val="single" w:sz="8" w:space="0" w:color="00000A"/>
              <w:right w:val="single" w:sz="8" w:space="0" w:color="00000A"/>
            </w:tcBorders>
            <w:shd w:val="clear" w:color="000000" w:fill="C0C0C0"/>
            <w:vAlign w:val="center"/>
            <w:hideMark/>
          </w:tcPr>
          <w:p w14:paraId="133E3134" w14:textId="77777777" w:rsidR="0063033E" w:rsidRPr="0063033E" w:rsidRDefault="0063033E" w:rsidP="0063033E">
            <w:pPr>
              <w:tabs>
                <w:tab w:val="clear" w:pos="708"/>
              </w:tabs>
              <w:suppressAutoHyphens w:val="0"/>
              <w:spacing w:line="240" w:lineRule="auto"/>
              <w:rPr>
                <w:rFonts w:ascii="Arial" w:hAnsi="Arial" w:cs="Arial"/>
                <w:sz w:val="20"/>
                <w:szCs w:val="20"/>
                <w:lang w:val="en-US" w:eastAsia="en-US"/>
              </w:rPr>
            </w:pPr>
            <w:proofErr w:type="spellStart"/>
            <w:r w:rsidRPr="0063033E">
              <w:rPr>
                <w:rFonts w:ascii="Arial" w:hAnsi="Arial" w:cs="Arial"/>
                <w:sz w:val="20"/>
                <w:szCs w:val="20"/>
                <w:lang w:val="en-US" w:eastAsia="en-US"/>
              </w:rPr>
              <w:t>Psihologija</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predškolske</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dobi</w:t>
            </w:r>
            <w:proofErr w:type="spellEnd"/>
          </w:p>
        </w:tc>
        <w:tc>
          <w:tcPr>
            <w:tcW w:w="235" w:type="pct"/>
            <w:tcBorders>
              <w:top w:val="nil"/>
              <w:left w:val="nil"/>
              <w:bottom w:val="single" w:sz="8" w:space="0" w:color="00000A"/>
              <w:right w:val="single" w:sz="8" w:space="0" w:color="00000A"/>
            </w:tcBorders>
            <w:shd w:val="clear" w:color="000000" w:fill="FFFFFF"/>
            <w:vAlign w:val="center"/>
            <w:hideMark/>
          </w:tcPr>
          <w:p w14:paraId="53F251A9"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2</w:t>
            </w:r>
          </w:p>
        </w:tc>
        <w:tc>
          <w:tcPr>
            <w:tcW w:w="208" w:type="pct"/>
            <w:tcBorders>
              <w:top w:val="nil"/>
              <w:left w:val="nil"/>
              <w:bottom w:val="single" w:sz="8" w:space="0" w:color="00000A"/>
              <w:right w:val="single" w:sz="8" w:space="0" w:color="00000A"/>
            </w:tcBorders>
            <w:shd w:val="clear" w:color="000000" w:fill="FFFFFF"/>
            <w:vAlign w:val="center"/>
            <w:hideMark/>
          </w:tcPr>
          <w:p w14:paraId="12339BF6"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221" w:type="pct"/>
            <w:tcBorders>
              <w:top w:val="nil"/>
              <w:left w:val="nil"/>
              <w:bottom w:val="single" w:sz="8" w:space="0" w:color="00000A"/>
              <w:right w:val="single" w:sz="8" w:space="0" w:color="00000A"/>
            </w:tcBorders>
            <w:shd w:val="clear" w:color="000000" w:fill="FFFFFF"/>
            <w:vAlign w:val="center"/>
            <w:hideMark/>
          </w:tcPr>
          <w:p w14:paraId="60F2DE7E"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373" w:type="pct"/>
            <w:tcBorders>
              <w:top w:val="nil"/>
              <w:left w:val="nil"/>
              <w:bottom w:val="single" w:sz="8" w:space="0" w:color="00000A"/>
              <w:right w:val="single" w:sz="8" w:space="0" w:color="00000A"/>
            </w:tcBorders>
            <w:shd w:val="clear" w:color="000000" w:fill="FFFFFF"/>
            <w:vAlign w:val="center"/>
            <w:hideMark/>
          </w:tcPr>
          <w:p w14:paraId="604E7578"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4</w:t>
            </w:r>
          </w:p>
        </w:tc>
        <w:tc>
          <w:tcPr>
            <w:tcW w:w="221" w:type="pct"/>
            <w:tcBorders>
              <w:top w:val="nil"/>
              <w:left w:val="nil"/>
              <w:bottom w:val="single" w:sz="8" w:space="0" w:color="00000A"/>
              <w:right w:val="single" w:sz="8" w:space="0" w:color="00000A"/>
            </w:tcBorders>
            <w:shd w:val="clear" w:color="000000" w:fill="FFFFFF"/>
            <w:vAlign w:val="center"/>
            <w:hideMark/>
          </w:tcPr>
          <w:p w14:paraId="3CFD5370"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5D76B72B"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3" w:type="pct"/>
            <w:tcBorders>
              <w:top w:val="nil"/>
              <w:left w:val="nil"/>
              <w:bottom w:val="single" w:sz="8" w:space="0" w:color="00000A"/>
              <w:right w:val="single" w:sz="8" w:space="0" w:color="00000A"/>
            </w:tcBorders>
            <w:shd w:val="clear" w:color="000000" w:fill="FFFFFF"/>
            <w:vAlign w:val="center"/>
            <w:hideMark/>
          </w:tcPr>
          <w:p w14:paraId="2E5DD167"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514" w:type="pct"/>
            <w:tcBorders>
              <w:top w:val="nil"/>
              <w:left w:val="nil"/>
              <w:bottom w:val="single" w:sz="8" w:space="0" w:color="00000A"/>
              <w:right w:val="single" w:sz="8" w:space="0" w:color="00000A"/>
            </w:tcBorders>
            <w:shd w:val="clear" w:color="000000" w:fill="FFFFFF"/>
            <w:vAlign w:val="center"/>
            <w:hideMark/>
          </w:tcPr>
          <w:p w14:paraId="60371BA8"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373" w:type="pct"/>
            <w:tcBorders>
              <w:top w:val="nil"/>
              <w:left w:val="nil"/>
              <w:bottom w:val="single" w:sz="8" w:space="0" w:color="00000A"/>
              <w:right w:val="single" w:sz="8" w:space="0" w:color="00000A"/>
            </w:tcBorders>
            <w:shd w:val="clear" w:color="000000" w:fill="FFFFFF"/>
            <w:vAlign w:val="center"/>
            <w:hideMark/>
          </w:tcPr>
          <w:p w14:paraId="3D2CE18F"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r>
      <w:tr w:rsidR="0063033E" w:rsidRPr="0063033E" w14:paraId="52A21F8F" w14:textId="77777777" w:rsidTr="0063033E">
        <w:trPr>
          <w:trHeight w:val="330"/>
        </w:trPr>
        <w:tc>
          <w:tcPr>
            <w:tcW w:w="214"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1737A2E9" w14:textId="77777777" w:rsidR="0063033E" w:rsidRPr="0063033E" w:rsidRDefault="0063033E" w:rsidP="0063033E">
            <w:pPr>
              <w:tabs>
                <w:tab w:val="clear" w:pos="708"/>
              </w:tabs>
              <w:suppressAutoHyphens w:val="0"/>
              <w:spacing w:line="240" w:lineRule="auto"/>
              <w:rPr>
                <w:lang w:val="en-US" w:eastAsia="en-US"/>
              </w:rPr>
            </w:pPr>
            <w:r w:rsidRPr="0063033E">
              <w:rPr>
                <w:lang w:val="en-US" w:eastAsia="en-US"/>
              </w:rPr>
              <w:t>6</w:t>
            </w:r>
          </w:p>
        </w:tc>
        <w:tc>
          <w:tcPr>
            <w:tcW w:w="2196" w:type="pct"/>
            <w:tcBorders>
              <w:top w:val="nil"/>
              <w:left w:val="nil"/>
              <w:bottom w:val="single" w:sz="8" w:space="0" w:color="00000A"/>
              <w:right w:val="single" w:sz="8" w:space="0" w:color="00000A"/>
            </w:tcBorders>
            <w:shd w:val="clear" w:color="000000" w:fill="C0C0C0"/>
            <w:vAlign w:val="center"/>
            <w:hideMark/>
          </w:tcPr>
          <w:p w14:paraId="4C7180A9" w14:textId="77777777" w:rsidR="0063033E" w:rsidRPr="0063033E" w:rsidRDefault="0063033E" w:rsidP="0063033E">
            <w:pPr>
              <w:tabs>
                <w:tab w:val="clear" w:pos="708"/>
              </w:tabs>
              <w:suppressAutoHyphens w:val="0"/>
              <w:spacing w:line="240" w:lineRule="auto"/>
              <w:rPr>
                <w:rFonts w:ascii="Arial" w:hAnsi="Arial" w:cs="Arial"/>
                <w:sz w:val="20"/>
                <w:szCs w:val="20"/>
                <w:lang w:val="en-US" w:eastAsia="en-US"/>
              </w:rPr>
            </w:pPr>
            <w:proofErr w:type="spellStart"/>
            <w:r w:rsidRPr="0063033E">
              <w:rPr>
                <w:rFonts w:ascii="Arial" w:hAnsi="Arial" w:cs="Arial"/>
                <w:sz w:val="20"/>
                <w:szCs w:val="20"/>
                <w:lang w:val="en-US" w:eastAsia="en-US"/>
              </w:rPr>
              <w:t>Jezik</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igra</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i</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dramska</w:t>
            </w:r>
            <w:proofErr w:type="spellEnd"/>
            <w:r w:rsidRPr="0063033E">
              <w:rPr>
                <w:rFonts w:ascii="Arial" w:hAnsi="Arial" w:cs="Arial"/>
                <w:sz w:val="20"/>
                <w:szCs w:val="20"/>
                <w:lang w:val="en-US" w:eastAsia="en-US"/>
              </w:rPr>
              <w:t xml:space="preserve"> </w:t>
            </w:r>
            <w:proofErr w:type="spellStart"/>
            <w:r w:rsidRPr="0063033E">
              <w:rPr>
                <w:rFonts w:ascii="Arial" w:hAnsi="Arial" w:cs="Arial"/>
                <w:sz w:val="20"/>
                <w:szCs w:val="20"/>
                <w:lang w:val="en-US" w:eastAsia="en-US"/>
              </w:rPr>
              <w:t>umjetnost</w:t>
            </w:r>
            <w:proofErr w:type="spellEnd"/>
          </w:p>
        </w:tc>
        <w:tc>
          <w:tcPr>
            <w:tcW w:w="235" w:type="pct"/>
            <w:tcBorders>
              <w:top w:val="nil"/>
              <w:left w:val="nil"/>
              <w:bottom w:val="single" w:sz="8" w:space="0" w:color="00000A"/>
              <w:right w:val="single" w:sz="8" w:space="0" w:color="00000A"/>
            </w:tcBorders>
            <w:shd w:val="clear" w:color="000000" w:fill="FFFFFF"/>
            <w:vAlign w:val="center"/>
            <w:hideMark/>
          </w:tcPr>
          <w:p w14:paraId="3961C031"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4</w:t>
            </w:r>
          </w:p>
        </w:tc>
        <w:tc>
          <w:tcPr>
            <w:tcW w:w="208" w:type="pct"/>
            <w:tcBorders>
              <w:top w:val="nil"/>
              <w:left w:val="nil"/>
              <w:bottom w:val="single" w:sz="8" w:space="0" w:color="00000A"/>
              <w:right w:val="single" w:sz="8" w:space="0" w:color="00000A"/>
            </w:tcBorders>
            <w:shd w:val="clear" w:color="000000" w:fill="FFFFFF"/>
            <w:vAlign w:val="center"/>
            <w:hideMark/>
          </w:tcPr>
          <w:p w14:paraId="7616E7BF"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221" w:type="pct"/>
            <w:tcBorders>
              <w:top w:val="nil"/>
              <w:left w:val="nil"/>
              <w:bottom w:val="single" w:sz="8" w:space="0" w:color="00000A"/>
              <w:right w:val="single" w:sz="8" w:space="0" w:color="00000A"/>
            </w:tcBorders>
            <w:shd w:val="clear" w:color="000000" w:fill="FFFFFF"/>
            <w:vAlign w:val="center"/>
            <w:hideMark/>
          </w:tcPr>
          <w:p w14:paraId="67C58352"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0</w:t>
            </w:r>
          </w:p>
        </w:tc>
        <w:tc>
          <w:tcPr>
            <w:tcW w:w="373" w:type="pct"/>
            <w:tcBorders>
              <w:top w:val="nil"/>
              <w:left w:val="nil"/>
              <w:bottom w:val="single" w:sz="8" w:space="0" w:color="00000A"/>
              <w:right w:val="single" w:sz="8" w:space="0" w:color="00000A"/>
            </w:tcBorders>
            <w:shd w:val="clear" w:color="000000" w:fill="FFFFFF"/>
            <w:vAlign w:val="center"/>
            <w:hideMark/>
          </w:tcPr>
          <w:p w14:paraId="1F4BC139"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4</w:t>
            </w:r>
          </w:p>
        </w:tc>
        <w:tc>
          <w:tcPr>
            <w:tcW w:w="221" w:type="pct"/>
            <w:tcBorders>
              <w:top w:val="nil"/>
              <w:left w:val="nil"/>
              <w:bottom w:val="single" w:sz="8" w:space="0" w:color="00000A"/>
              <w:right w:val="single" w:sz="8" w:space="0" w:color="00000A"/>
            </w:tcBorders>
            <w:shd w:val="clear" w:color="000000" w:fill="FFFFFF"/>
            <w:vAlign w:val="center"/>
            <w:hideMark/>
          </w:tcPr>
          <w:p w14:paraId="384078C8"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1C6658AA"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223" w:type="pct"/>
            <w:tcBorders>
              <w:top w:val="nil"/>
              <w:left w:val="nil"/>
              <w:bottom w:val="single" w:sz="8" w:space="0" w:color="00000A"/>
              <w:right w:val="single" w:sz="8" w:space="0" w:color="00000A"/>
            </w:tcBorders>
            <w:shd w:val="clear" w:color="000000" w:fill="FFFFFF"/>
            <w:vAlign w:val="center"/>
            <w:hideMark/>
          </w:tcPr>
          <w:p w14:paraId="1D643A97"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514" w:type="pct"/>
            <w:tcBorders>
              <w:top w:val="nil"/>
              <w:left w:val="nil"/>
              <w:bottom w:val="single" w:sz="8" w:space="0" w:color="00000A"/>
              <w:right w:val="single" w:sz="8" w:space="0" w:color="00000A"/>
            </w:tcBorders>
            <w:shd w:val="clear" w:color="000000" w:fill="FFFFFF"/>
            <w:vAlign w:val="center"/>
            <w:hideMark/>
          </w:tcPr>
          <w:p w14:paraId="29287B9D"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c>
          <w:tcPr>
            <w:tcW w:w="373" w:type="pct"/>
            <w:tcBorders>
              <w:top w:val="nil"/>
              <w:left w:val="nil"/>
              <w:bottom w:val="single" w:sz="8" w:space="0" w:color="00000A"/>
              <w:right w:val="single" w:sz="8" w:space="0" w:color="00000A"/>
            </w:tcBorders>
            <w:shd w:val="clear" w:color="000000" w:fill="FFFFFF"/>
            <w:vAlign w:val="center"/>
            <w:hideMark/>
          </w:tcPr>
          <w:p w14:paraId="111AF7D3" w14:textId="77777777" w:rsidR="0063033E" w:rsidRPr="0063033E" w:rsidRDefault="0063033E" w:rsidP="0063033E">
            <w:pPr>
              <w:tabs>
                <w:tab w:val="clear" w:pos="708"/>
              </w:tabs>
              <w:suppressAutoHyphens w:val="0"/>
              <w:spacing w:line="240" w:lineRule="auto"/>
              <w:jc w:val="center"/>
              <w:rPr>
                <w:rFonts w:ascii="Arial" w:hAnsi="Arial" w:cs="Arial"/>
                <w:sz w:val="20"/>
                <w:szCs w:val="20"/>
                <w:lang w:val="en-US" w:eastAsia="en-US"/>
              </w:rPr>
            </w:pPr>
            <w:r w:rsidRPr="0063033E">
              <w:rPr>
                <w:rFonts w:ascii="Arial" w:hAnsi="Arial" w:cs="Arial"/>
                <w:sz w:val="20"/>
                <w:szCs w:val="20"/>
                <w:lang w:val="en-US" w:eastAsia="en-US"/>
              </w:rPr>
              <w:t> </w:t>
            </w:r>
          </w:p>
        </w:tc>
      </w:tr>
      <w:tr w:rsidR="0063033E" w:rsidRPr="0063033E" w14:paraId="5480EDE1" w14:textId="77777777" w:rsidTr="0063033E">
        <w:trPr>
          <w:trHeight w:val="330"/>
        </w:trPr>
        <w:tc>
          <w:tcPr>
            <w:tcW w:w="214" w:type="pct"/>
            <w:tcBorders>
              <w:top w:val="nil"/>
              <w:left w:val="single" w:sz="8" w:space="0" w:color="00000A"/>
              <w:bottom w:val="single" w:sz="8" w:space="0" w:color="00000A"/>
              <w:right w:val="single" w:sz="8" w:space="0" w:color="00000A"/>
            </w:tcBorders>
            <w:shd w:val="clear" w:color="000000" w:fill="C0C0C0"/>
            <w:vAlign w:val="center"/>
            <w:hideMark/>
          </w:tcPr>
          <w:p w14:paraId="30A19CD9" w14:textId="77777777" w:rsidR="0063033E" w:rsidRPr="0063033E" w:rsidRDefault="0063033E" w:rsidP="0063033E">
            <w:pPr>
              <w:tabs>
                <w:tab w:val="clear" w:pos="708"/>
              </w:tabs>
              <w:suppressAutoHyphens w:val="0"/>
              <w:spacing w:line="240" w:lineRule="auto"/>
              <w:rPr>
                <w:lang w:val="en-US" w:eastAsia="en-US"/>
              </w:rPr>
            </w:pPr>
            <w:r w:rsidRPr="0063033E">
              <w:rPr>
                <w:lang w:val="en-US" w:eastAsia="en-US"/>
              </w:rPr>
              <w:t>7</w:t>
            </w:r>
          </w:p>
        </w:tc>
        <w:tc>
          <w:tcPr>
            <w:tcW w:w="2196" w:type="pct"/>
            <w:tcBorders>
              <w:top w:val="nil"/>
              <w:left w:val="nil"/>
              <w:bottom w:val="single" w:sz="8" w:space="0" w:color="00000A"/>
              <w:right w:val="single" w:sz="8" w:space="0" w:color="00000A"/>
            </w:tcBorders>
            <w:shd w:val="clear" w:color="000000" w:fill="C0C0C0"/>
            <w:vAlign w:val="center"/>
            <w:hideMark/>
          </w:tcPr>
          <w:p w14:paraId="430AF9E3" w14:textId="77777777" w:rsidR="0063033E" w:rsidRPr="0063033E" w:rsidRDefault="0063033E" w:rsidP="0063033E">
            <w:pPr>
              <w:tabs>
                <w:tab w:val="clear" w:pos="708"/>
              </w:tabs>
              <w:suppressAutoHyphens w:val="0"/>
              <w:spacing w:line="240" w:lineRule="auto"/>
              <w:rPr>
                <w:rFonts w:ascii="Arial" w:hAnsi="Arial" w:cs="Arial"/>
                <w:color w:val="auto"/>
                <w:sz w:val="20"/>
                <w:szCs w:val="20"/>
                <w:lang w:val="en-US" w:eastAsia="en-US"/>
              </w:rPr>
            </w:pPr>
            <w:proofErr w:type="spellStart"/>
            <w:r w:rsidRPr="0063033E">
              <w:rPr>
                <w:rFonts w:ascii="Arial" w:hAnsi="Arial" w:cs="Arial"/>
                <w:color w:val="auto"/>
                <w:sz w:val="20"/>
                <w:szCs w:val="20"/>
                <w:lang w:val="en-US" w:eastAsia="en-US"/>
              </w:rPr>
              <w:t>Završni</w:t>
            </w:r>
            <w:proofErr w:type="spellEnd"/>
            <w:r w:rsidRPr="0063033E">
              <w:rPr>
                <w:rFonts w:ascii="Arial" w:hAnsi="Arial" w:cs="Arial"/>
                <w:color w:val="auto"/>
                <w:sz w:val="20"/>
                <w:szCs w:val="20"/>
                <w:lang w:val="en-US" w:eastAsia="en-US"/>
              </w:rPr>
              <w:t xml:space="preserve"> </w:t>
            </w:r>
            <w:proofErr w:type="spellStart"/>
            <w:r w:rsidRPr="0063033E">
              <w:rPr>
                <w:rFonts w:ascii="Arial" w:hAnsi="Arial" w:cs="Arial"/>
                <w:color w:val="auto"/>
                <w:sz w:val="20"/>
                <w:szCs w:val="20"/>
                <w:lang w:val="en-US" w:eastAsia="en-US"/>
              </w:rPr>
              <w:t>magistraski</w:t>
            </w:r>
            <w:proofErr w:type="spellEnd"/>
            <w:r w:rsidRPr="0063033E">
              <w:rPr>
                <w:rFonts w:ascii="Arial" w:hAnsi="Arial" w:cs="Arial"/>
                <w:color w:val="auto"/>
                <w:sz w:val="20"/>
                <w:szCs w:val="20"/>
                <w:lang w:val="en-US" w:eastAsia="en-US"/>
              </w:rPr>
              <w:t xml:space="preserve"> rad*</w:t>
            </w:r>
          </w:p>
        </w:tc>
        <w:tc>
          <w:tcPr>
            <w:tcW w:w="235" w:type="pct"/>
            <w:tcBorders>
              <w:top w:val="nil"/>
              <w:left w:val="nil"/>
              <w:bottom w:val="single" w:sz="8" w:space="0" w:color="00000A"/>
              <w:right w:val="single" w:sz="8" w:space="0" w:color="00000A"/>
            </w:tcBorders>
            <w:shd w:val="clear" w:color="000000" w:fill="FFFFFF"/>
            <w:vAlign w:val="center"/>
            <w:hideMark/>
          </w:tcPr>
          <w:p w14:paraId="17215721" w14:textId="77777777" w:rsidR="0063033E" w:rsidRPr="0063033E" w:rsidRDefault="0063033E" w:rsidP="0063033E">
            <w:pPr>
              <w:tabs>
                <w:tab w:val="clear" w:pos="708"/>
              </w:tabs>
              <w:suppressAutoHyphens w:val="0"/>
              <w:spacing w:line="240" w:lineRule="auto"/>
              <w:jc w:val="center"/>
              <w:rPr>
                <w:rFonts w:ascii="Arial" w:hAnsi="Arial" w:cs="Arial"/>
                <w:color w:val="FF0000"/>
                <w:sz w:val="20"/>
                <w:szCs w:val="20"/>
                <w:lang w:val="en-US" w:eastAsia="en-US"/>
              </w:rPr>
            </w:pPr>
            <w:r w:rsidRPr="0063033E">
              <w:rPr>
                <w:rFonts w:ascii="Arial" w:hAnsi="Arial" w:cs="Arial"/>
                <w:color w:val="FF0000"/>
                <w:sz w:val="20"/>
                <w:szCs w:val="20"/>
                <w:lang w:val="en-US" w:eastAsia="en-US"/>
              </w:rPr>
              <w:t> </w:t>
            </w:r>
          </w:p>
        </w:tc>
        <w:tc>
          <w:tcPr>
            <w:tcW w:w="208" w:type="pct"/>
            <w:tcBorders>
              <w:top w:val="nil"/>
              <w:left w:val="nil"/>
              <w:bottom w:val="single" w:sz="8" w:space="0" w:color="00000A"/>
              <w:right w:val="single" w:sz="8" w:space="0" w:color="00000A"/>
            </w:tcBorders>
            <w:shd w:val="clear" w:color="000000" w:fill="FFFFFF"/>
            <w:vAlign w:val="center"/>
            <w:hideMark/>
          </w:tcPr>
          <w:p w14:paraId="75184269" w14:textId="77777777" w:rsidR="0063033E" w:rsidRPr="0063033E" w:rsidRDefault="0063033E" w:rsidP="0063033E">
            <w:pPr>
              <w:tabs>
                <w:tab w:val="clear" w:pos="708"/>
              </w:tabs>
              <w:suppressAutoHyphens w:val="0"/>
              <w:spacing w:line="240" w:lineRule="auto"/>
              <w:jc w:val="center"/>
              <w:rPr>
                <w:rFonts w:ascii="Arial" w:hAnsi="Arial" w:cs="Arial"/>
                <w:color w:val="FF0000"/>
                <w:sz w:val="20"/>
                <w:szCs w:val="20"/>
                <w:lang w:val="en-US" w:eastAsia="en-US"/>
              </w:rPr>
            </w:pPr>
            <w:r w:rsidRPr="0063033E">
              <w:rPr>
                <w:rFonts w:ascii="Arial" w:hAnsi="Arial" w:cs="Arial"/>
                <w:color w:val="FF0000"/>
                <w:sz w:val="20"/>
                <w:szCs w:val="20"/>
                <w:lang w:val="en-US" w:eastAsia="en-US"/>
              </w:rPr>
              <w:t> </w:t>
            </w:r>
          </w:p>
        </w:tc>
        <w:tc>
          <w:tcPr>
            <w:tcW w:w="221" w:type="pct"/>
            <w:tcBorders>
              <w:top w:val="nil"/>
              <w:left w:val="nil"/>
              <w:bottom w:val="single" w:sz="8" w:space="0" w:color="00000A"/>
              <w:right w:val="single" w:sz="8" w:space="0" w:color="00000A"/>
            </w:tcBorders>
            <w:shd w:val="clear" w:color="000000" w:fill="FFFFFF"/>
            <w:vAlign w:val="center"/>
            <w:hideMark/>
          </w:tcPr>
          <w:p w14:paraId="3EB8A38A" w14:textId="77777777" w:rsidR="0063033E" w:rsidRPr="0063033E" w:rsidRDefault="0063033E" w:rsidP="0063033E">
            <w:pPr>
              <w:tabs>
                <w:tab w:val="clear" w:pos="708"/>
              </w:tabs>
              <w:suppressAutoHyphens w:val="0"/>
              <w:spacing w:line="240" w:lineRule="auto"/>
              <w:jc w:val="center"/>
              <w:rPr>
                <w:rFonts w:ascii="Arial" w:hAnsi="Arial" w:cs="Arial"/>
                <w:color w:val="FF0000"/>
                <w:sz w:val="20"/>
                <w:szCs w:val="20"/>
                <w:lang w:val="en-US" w:eastAsia="en-US"/>
              </w:rPr>
            </w:pPr>
            <w:r w:rsidRPr="0063033E">
              <w:rPr>
                <w:rFonts w:ascii="Arial" w:hAnsi="Arial" w:cs="Arial"/>
                <w:color w:val="FF0000"/>
                <w:sz w:val="20"/>
                <w:szCs w:val="20"/>
                <w:lang w:val="en-US" w:eastAsia="en-US"/>
              </w:rPr>
              <w:t> </w:t>
            </w:r>
          </w:p>
        </w:tc>
        <w:tc>
          <w:tcPr>
            <w:tcW w:w="373" w:type="pct"/>
            <w:tcBorders>
              <w:top w:val="nil"/>
              <w:left w:val="nil"/>
              <w:bottom w:val="nil"/>
              <w:right w:val="single" w:sz="8" w:space="0" w:color="00000A"/>
            </w:tcBorders>
            <w:shd w:val="clear" w:color="000000" w:fill="FFFFFF"/>
            <w:vAlign w:val="center"/>
            <w:hideMark/>
          </w:tcPr>
          <w:p w14:paraId="4C66C677" w14:textId="77777777" w:rsidR="0063033E" w:rsidRPr="0063033E" w:rsidRDefault="0063033E" w:rsidP="0063033E">
            <w:pPr>
              <w:tabs>
                <w:tab w:val="clear" w:pos="708"/>
              </w:tabs>
              <w:suppressAutoHyphens w:val="0"/>
              <w:spacing w:line="240" w:lineRule="auto"/>
              <w:jc w:val="center"/>
              <w:rPr>
                <w:rFonts w:ascii="Arial" w:hAnsi="Arial" w:cs="Arial"/>
                <w:color w:val="FF0000"/>
                <w:sz w:val="20"/>
                <w:szCs w:val="20"/>
                <w:lang w:val="en-US" w:eastAsia="en-US"/>
              </w:rPr>
            </w:pPr>
            <w:r w:rsidRPr="0063033E">
              <w:rPr>
                <w:rFonts w:ascii="Arial" w:hAnsi="Arial" w:cs="Arial"/>
                <w:color w:val="FF0000"/>
                <w:sz w:val="20"/>
                <w:szCs w:val="20"/>
                <w:lang w:val="en-US" w:eastAsia="en-US"/>
              </w:rPr>
              <w:t> </w:t>
            </w:r>
          </w:p>
        </w:tc>
        <w:tc>
          <w:tcPr>
            <w:tcW w:w="221" w:type="pct"/>
            <w:tcBorders>
              <w:top w:val="nil"/>
              <w:left w:val="nil"/>
              <w:bottom w:val="nil"/>
              <w:right w:val="single" w:sz="8" w:space="0" w:color="00000A"/>
            </w:tcBorders>
            <w:shd w:val="clear" w:color="000000" w:fill="FFFFFF"/>
            <w:vAlign w:val="center"/>
            <w:hideMark/>
          </w:tcPr>
          <w:p w14:paraId="1DD89B33" w14:textId="77777777" w:rsidR="0063033E" w:rsidRPr="0063033E" w:rsidRDefault="0063033E" w:rsidP="0063033E">
            <w:pPr>
              <w:tabs>
                <w:tab w:val="clear" w:pos="708"/>
              </w:tabs>
              <w:suppressAutoHyphens w:val="0"/>
              <w:spacing w:line="240" w:lineRule="auto"/>
              <w:jc w:val="center"/>
              <w:rPr>
                <w:rFonts w:ascii="Arial" w:hAnsi="Arial" w:cs="Arial"/>
                <w:color w:val="FF0000"/>
                <w:sz w:val="20"/>
                <w:szCs w:val="20"/>
                <w:lang w:val="en-US" w:eastAsia="en-US"/>
              </w:rPr>
            </w:pPr>
            <w:r w:rsidRPr="0063033E">
              <w:rPr>
                <w:rFonts w:ascii="Arial" w:hAnsi="Arial" w:cs="Arial"/>
                <w:color w:val="FF0000"/>
                <w:sz w:val="20"/>
                <w:szCs w:val="20"/>
                <w:lang w:val="en-US" w:eastAsia="en-US"/>
              </w:rPr>
              <w:t> </w:t>
            </w:r>
          </w:p>
        </w:tc>
        <w:tc>
          <w:tcPr>
            <w:tcW w:w="221" w:type="pct"/>
            <w:tcBorders>
              <w:top w:val="nil"/>
              <w:left w:val="nil"/>
              <w:bottom w:val="nil"/>
              <w:right w:val="single" w:sz="8" w:space="0" w:color="00000A"/>
            </w:tcBorders>
            <w:shd w:val="clear" w:color="000000" w:fill="FFFFFF"/>
            <w:vAlign w:val="center"/>
            <w:hideMark/>
          </w:tcPr>
          <w:p w14:paraId="19C6B072" w14:textId="77777777" w:rsidR="0063033E" w:rsidRPr="0063033E" w:rsidRDefault="0063033E" w:rsidP="0063033E">
            <w:pPr>
              <w:tabs>
                <w:tab w:val="clear" w:pos="708"/>
              </w:tabs>
              <w:suppressAutoHyphens w:val="0"/>
              <w:spacing w:line="240" w:lineRule="auto"/>
              <w:jc w:val="center"/>
              <w:rPr>
                <w:rFonts w:ascii="Arial" w:hAnsi="Arial" w:cs="Arial"/>
                <w:color w:val="FF0000"/>
                <w:sz w:val="20"/>
                <w:szCs w:val="20"/>
                <w:lang w:val="en-US" w:eastAsia="en-US"/>
              </w:rPr>
            </w:pPr>
            <w:r w:rsidRPr="0063033E">
              <w:rPr>
                <w:rFonts w:ascii="Arial" w:hAnsi="Arial" w:cs="Arial"/>
                <w:color w:val="FF0000"/>
                <w:sz w:val="20"/>
                <w:szCs w:val="20"/>
                <w:lang w:val="en-US" w:eastAsia="en-US"/>
              </w:rPr>
              <w:t> </w:t>
            </w:r>
          </w:p>
        </w:tc>
        <w:tc>
          <w:tcPr>
            <w:tcW w:w="223" w:type="pct"/>
            <w:tcBorders>
              <w:top w:val="nil"/>
              <w:left w:val="nil"/>
              <w:bottom w:val="nil"/>
              <w:right w:val="single" w:sz="8" w:space="0" w:color="00000A"/>
            </w:tcBorders>
            <w:shd w:val="clear" w:color="000000" w:fill="FFFFFF"/>
            <w:vAlign w:val="center"/>
            <w:hideMark/>
          </w:tcPr>
          <w:p w14:paraId="766BD2BD" w14:textId="77777777" w:rsidR="0063033E" w:rsidRPr="0063033E" w:rsidRDefault="0063033E" w:rsidP="0063033E">
            <w:pPr>
              <w:tabs>
                <w:tab w:val="clear" w:pos="708"/>
              </w:tabs>
              <w:suppressAutoHyphens w:val="0"/>
              <w:spacing w:line="240" w:lineRule="auto"/>
              <w:jc w:val="center"/>
              <w:rPr>
                <w:rFonts w:ascii="Arial" w:hAnsi="Arial" w:cs="Arial"/>
                <w:color w:val="FF0000"/>
                <w:sz w:val="20"/>
                <w:szCs w:val="20"/>
                <w:lang w:val="en-US" w:eastAsia="en-US"/>
              </w:rPr>
            </w:pPr>
            <w:r w:rsidRPr="0063033E">
              <w:rPr>
                <w:rFonts w:ascii="Arial" w:hAnsi="Arial" w:cs="Arial"/>
                <w:color w:val="FF0000"/>
                <w:sz w:val="20"/>
                <w:szCs w:val="20"/>
                <w:lang w:val="en-US" w:eastAsia="en-US"/>
              </w:rPr>
              <w:t> </w:t>
            </w:r>
          </w:p>
        </w:tc>
        <w:tc>
          <w:tcPr>
            <w:tcW w:w="514" w:type="pct"/>
            <w:tcBorders>
              <w:top w:val="nil"/>
              <w:left w:val="nil"/>
              <w:bottom w:val="nil"/>
              <w:right w:val="single" w:sz="8" w:space="0" w:color="00000A"/>
            </w:tcBorders>
            <w:shd w:val="clear" w:color="000000" w:fill="FFFFFF"/>
            <w:vAlign w:val="center"/>
            <w:hideMark/>
          </w:tcPr>
          <w:p w14:paraId="218087E2" w14:textId="77777777" w:rsidR="0063033E" w:rsidRPr="0063033E" w:rsidRDefault="0063033E" w:rsidP="0063033E">
            <w:pPr>
              <w:tabs>
                <w:tab w:val="clear" w:pos="708"/>
              </w:tabs>
              <w:suppressAutoHyphens w:val="0"/>
              <w:spacing w:line="240" w:lineRule="auto"/>
              <w:jc w:val="center"/>
              <w:rPr>
                <w:rFonts w:ascii="Arial" w:hAnsi="Arial" w:cs="Arial"/>
                <w:color w:val="auto"/>
                <w:sz w:val="20"/>
                <w:szCs w:val="20"/>
                <w:lang w:val="en-US" w:eastAsia="en-US"/>
              </w:rPr>
            </w:pPr>
            <w:r w:rsidRPr="0063033E">
              <w:rPr>
                <w:rFonts w:ascii="Arial" w:hAnsi="Arial" w:cs="Arial"/>
                <w:color w:val="auto"/>
                <w:sz w:val="20"/>
                <w:szCs w:val="20"/>
                <w:lang w:val="en-US" w:eastAsia="en-US"/>
              </w:rPr>
              <w:t>20</w:t>
            </w:r>
          </w:p>
        </w:tc>
        <w:tc>
          <w:tcPr>
            <w:tcW w:w="373" w:type="pct"/>
            <w:tcBorders>
              <w:top w:val="nil"/>
              <w:left w:val="nil"/>
              <w:bottom w:val="nil"/>
              <w:right w:val="single" w:sz="8" w:space="0" w:color="00000A"/>
            </w:tcBorders>
            <w:shd w:val="clear" w:color="000000" w:fill="FFFFFF"/>
            <w:vAlign w:val="center"/>
            <w:hideMark/>
          </w:tcPr>
          <w:p w14:paraId="5AE9C03E" w14:textId="77777777" w:rsidR="0063033E" w:rsidRPr="0063033E" w:rsidRDefault="0063033E" w:rsidP="0063033E">
            <w:pPr>
              <w:tabs>
                <w:tab w:val="clear" w:pos="708"/>
              </w:tabs>
              <w:suppressAutoHyphens w:val="0"/>
              <w:spacing w:line="240" w:lineRule="auto"/>
              <w:jc w:val="center"/>
              <w:rPr>
                <w:rFonts w:ascii="Arial" w:hAnsi="Arial" w:cs="Arial"/>
                <w:color w:val="auto"/>
                <w:sz w:val="20"/>
                <w:szCs w:val="20"/>
                <w:lang w:val="en-US" w:eastAsia="en-US"/>
              </w:rPr>
            </w:pPr>
            <w:r w:rsidRPr="0063033E">
              <w:rPr>
                <w:rFonts w:ascii="Arial" w:hAnsi="Arial" w:cs="Arial"/>
                <w:color w:val="auto"/>
                <w:sz w:val="20"/>
                <w:szCs w:val="20"/>
                <w:lang w:val="en-US" w:eastAsia="en-US"/>
              </w:rPr>
              <w:t>30</w:t>
            </w:r>
          </w:p>
        </w:tc>
      </w:tr>
      <w:tr w:rsidR="0063033E" w:rsidRPr="0063033E" w14:paraId="354A0CA2" w14:textId="77777777" w:rsidTr="0063033E">
        <w:trPr>
          <w:trHeight w:val="330"/>
        </w:trPr>
        <w:tc>
          <w:tcPr>
            <w:tcW w:w="214" w:type="pct"/>
            <w:tcBorders>
              <w:top w:val="nil"/>
              <w:left w:val="single" w:sz="8" w:space="0" w:color="00000A"/>
              <w:bottom w:val="single" w:sz="8" w:space="0" w:color="00000A"/>
              <w:right w:val="nil"/>
            </w:tcBorders>
            <w:shd w:val="clear" w:color="000000" w:fill="C0C0C0"/>
            <w:vAlign w:val="center"/>
            <w:hideMark/>
          </w:tcPr>
          <w:p w14:paraId="7132A508" w14:textId="77777777" w:rsidR="0063033E" w:rsidRPr="0063033E" w:rsidRDefault="0063033E" w:rsidP="0063033E">
            <w:pPr>
              <w:tabs>
                <w:tab w:val="clear" w:pos="708"/>
              </w:tabs>
              <w:suppressAutoHyphens w:val="0"/>
              <w:spacing w:line="240" w:lineRule="auto"/>
              <w:rPr>
                <w:lang w:val="en-US" w:eastAsia="en-US"/>
              </w:rPr>
            </w:pPr>
            <w:r w:rsidRPr="0063033E">
              <w:rPr>
                <w:lang w:val="en-US" w:eastAsia="en-US"/>
              </w:rPr>
              <w:t> </w:t>
            </w:r>
          </w:p>
        </w:tc>
        <w:tc>
          <w:tcPr>
            <w:tcW w:w="2196" w:type="pct"/>
            <w:tcBorders>
              <w:top w:val="nil"/>
              <w:left w:val="single" w:sz="8" w:space="0" w:color="00000A"/>
              <w:bottom w:val="single" w:sz="8" w:space="0" w:color="00000A"/>
              <w:right w:val="single" w:sz="8" w:space="0" w:color="00000A"/>
            </w:tcBorders>
            <w:shd w:val="clear" w:color="000000" w:fill="C0C0C0"/>
            <w:vAlign w:val="center"/>
            <w:hideMark/>
          </w:tcPr>
          <w:p w14:paraId="3EF20B02" w14:textId="77777777" w:rsidR="0063033E" w:rsidRPr="0063033E" w:rsidRDefault="0063033E" w:rsidP="0063033E">
            <w:pPr>
              <w:tabs>
                <w:tab w:val="clear" w:pos="708"/>
              </w:tabs>
              <w:suppressAutoHyphens w:val="0"/>
              <w:spacing w:line="240" w:lineRule="auto"/>
              <w:rPr>
                <w:rFonts w:ascii="Arial" w:hAnsi="Arial" w:cs="Arial"/>
                <w:b/>
                <w:bCs/>
                <w:sz w:val="20"/>
                <w:szCs w:val="20"/>
                <w:lang w:val="en-US" w:eastAsia="en-US"/>
              </w:rPr>
            </w:pPr>
            <w:proofErr w:type="spellStart"/>
            <w:r w:rsidRPr="0063033E">
              <w:rPr>
                <w:rFonts w:ascii="Arial" w:hAnsi="Arial" w:cs="Arial"/>
                <w:b/>
                <w:bCs/>
                <w:sz w:val="20"/>
                <w:szCs w:val="20"/>
                <w:lang w:val="en-US" w:eastAsia="en-US"/>
              </w:rPr>
              <w:t>Ukupno</w:t>
            </w:r>
            <w:proofErr w:type="spellEnd"/>
            <w:r w:rsidRPr="0063033E">
              <w:rPr>
                <w:rFonts w:ascii="Arial" w:hAnsi="Arial" w:cs="Arial"/>
                <w:b/>
                <w:bCs/>
                <w:sz w:val="20"/>
                <w:szCs w:val="20"/>
                <w:lang w:val="en-US" w:eastAsia="en-US"/>
              </w:rPr>
              <w:t xml:space="preserve"> </w:t>
            </w:r>
            <w:proofErr w:type="spellStart"/>
            <w:r w:rsidRPr="0063033E">
              <w:rPr>
                <w:rFonts w:ascii="Arial" w:hAnsi="Arial" w:cs="Arial"/>
                <w:b/>
                <w:bCs/>
                <w:sz w:val="20"/>
                <w:szCs w:val="20"/>
                <w:lang w:val="en-US" w:eastAsia="en-US"/>
              </w:rPr>
              <w:t>obaveznih</w:t>
            </w:r>
            <w:proofErr w:type="spellEnd"/>
            <w:r w:rsidRPr="0063033E">
              <w:rPr>
                <w:rFonts w:ascii="Arial" w:hAnsi="Arial" w:cs="Arial"/>
                <w:b/>
                <w:bCs/>
                <w:sz w:val="20"/>
                <w:szCs w:val="20"/>
                <w:lang w:val="en-US" w:eastAsia="en-US"/>
              </w:rPr>
              <w:t>*</w:t>
            </w:r>
          </w:p>
        </w:tc>
        <w:tc>
          <w:tcPr>
            <w:tcW w:w="235" w:type="pct"/>
            <w:tcBorders>
              <w:top w:val="nil"/>
              <w:left w:val="nil"/>
              <w:bottom w:val="single" w:sz="8" w:space="0" w:color="00000A"/>
              <w:right w:val="single" w:sz="8" w:space="0" w:color="00000A"/>
            </w:tcBorders>
            <w:shd w:val="clear" w:color="000000" w:fill="C0C0C0"/>
            <w:vAlign w:val="center"/>
            <w:hideMark/>
          </w:tcPr>
          <w:p w14:paraId="669D232A"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19</w:t>
            </w:r>
          </w:p>
        </w:tc>
        <w:tc>
          <w:tcPr>
            <w:tcW w:w="208" w:type="pct"/>
            <w:tcBorders>
              <w:top w:val="nil"/>
              <w:left w:val="nil"/>
              <w:bottom w:val="single" w:sz="8" w:space="0" w:color="00000A"/>
              <w:right w:val="single" w:sz="8" w:space="0" w:color="00000A"/>
            </w:tcBorders>
            <w:shd w:val="clear" w:color="000000" w:fill="C0C0C0"/>
            <w:vAlign w:val="center"/>
            <w:hideMark/>
          </w:tcPr>
          <w:p w14:paraId="355B017D"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0</w:t>
            </w:r>
          </w:p>
        </w:tc>
        <w:tc>
          <w:tcPr>
            <w:tcW w:w="221" w:type="pct"/>
            <w:tcBorders>
              <w:top w:val="nil"/>
              <w:left w:val="nil"/>
              <w:bottom w:val="single" w:sz="8" w:space="0" w:color="00000A"/>
              <w:right w:val="nil"/>
            </w:tcBorders>
            <w:shd w:val="clear" w:color="000000" w:fill="C0C0C0"/>
            <w:vAlign w:val="center"/>
            <w:hideMark/>
          </w:tcPr>
          <w:p w14:paraId="7F54DC37"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1</w:t>
            </w:r>
          </w:p>
        </w:tc>
        <w:tc>
          <w:tcPr>
            <w:tcW w:w="373"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759138F1"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30</w:t>
            </w:r>
          </w:p>
        </w:tc>
        <w:tc>
          <w:tcPr>
            <w:tcW w:w="221" w:type="pct"/>
            <w:tcBorders>
              <w:top w:val="single" w:sz="8" w:space="0" w:color="auto"/>
              <w:left w:val="nil"/>
              <w:bottom w:val="single" w:sz="8" w:space="0" w:color="auto"/>
              <w:right w:val="single" w:sz="8" w:space="0" w:color="auto"/>
            </w:tcBorders>
            <w:shd w:val="clear" w:color="000000" w:fill="C0C0C0"/>
            <w:vAlign w:val="center"/>
            <w:hideMark/>
          </w:tcPr>
          <w:p w14:paraId="5F426544"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 </w:t>
            </w:r>
          </w:p>
        </w:tc>
        <w:tc>
          <w:tcPr>
            <w:tcW w:w="221" w:type="pct"/>
            <w:tcBorders>
              <w:top w:val="single" w:sz="8" w:space="0" w:color="auto"/>
              <w:left w:val="nil"/>
              <w:bottom w:val="single" w:sz="8" w:space="0" w:color="auto"/>
              <w:right w:val="single" w:sz="8" w:space="0" w:color="auto"/>
            </w:tcBorders>
            <w:shd w:val="clear" w:color="000000" w:fill="C0C0C0"/>
            <w:vAlign w:val="center"/>
            <w:hideMark/>
          </w:tcPr>
          <w:p w14:paraId="1133DB51"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 </w:t>
            </w:r>
          </w:p>
        </w:tc>
        <w:tc>
          <w:tcPr>
            <w:tcW w:w="223" w:type="pct"/>
            <w:tcBorders>
              <w:top w:val="single" w:sz="8" w:space="0" w:color="auto"/>
              <w:left w:val="nil"/>
              <w:bottom w:val="single" w:sz="8" w:space="0" w:color="auto"/>
              <w:right w:val="single" w:sz="8" w:space="0" w:color="auto"/>
            </w:tcBorders>
            <w:shd w:val="clear" w:color="000000" w:fill="C0C0C0"/>
            <w:vAlign w:val="center"/>
            <w:hideMark/>
          </w:tcPr>
          <w:p w14:paraId="0D715E56"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 </w:t>
            </w:r>
          </w:p>
        </w:tc>
        <w:tc>
          <w:tcPr>
            <w:tcW w:w="514" w:type="pct"/>
            <w:tcBorders>
              <w:top w:val="single" w:sz="8" w:space="0" w:color="auto"/>
              <w:left w:val="nil"/>
              <w:bottom w:val="single" w:sz="8" w:space="0" w:color="auto"/>
              <w:right w:val="single" w:sz="8" w:space="0" w:color="auto"/>
            </w:tcBorders>
            <w:shd w:val="clear" w:color="000000" w:fill="C0C0C0"/>
            <w:vAlign w:val="center"/>
            <w:hideMark/>
          </w:tcPr>
          <w:p w14:paraId="513CCDA7"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 </w:t>
            </w:r>
          </w:p>
        </w:tc>
        <w:tc>
          <w:tcPr>
            <w:tcW w:w="373" w:type="pct"/>
            <w:vMerge w:val="restart"/>
            <w:tcBorders>
              <w:top w:val="single" w:sz="8" w:space="0" w:color="auto"/>
              <w:left w:val="nil"/>
              <w:bottom w:val="single" w:sz="8" w:space="0" w:color="000000"/>
              <w:right w:val="single" w:sz="8" w:space="0" w:color="auto"/>
            </w:tcBorders>
            <w:shd w:val="clear" w:color="000000" w:fill="C0C0C0"/>
            <w:vAlign w:val="center"/>
            <w:hideMark/>
          </w:tcPr>
          <w:p w14:paraId="24AA534A"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30</w:t>
            </w:r>
          </w:p>
        </w:tc>
      </w:tr>
      <w:tr w:rsidR="0063033E" w:rsidRPr="0063033E" w14:paraId="554B07F8" w14:textId="77777777" w:rsidTr="0063033E">
        <w:trPr>
          <w:trHeight w:val="330"/>
        </w:trPr>
        <w:tc>
          <w:tcPr>
            <w:tcW w:w="214" w:type="pct"/>
            <w:tcBorders>
              <w:top w:val="nil"/>
              <w:left w:val="single" w:sz="8" w:space="0" w:color="00000A"/>
              <w:bottom w:val="single" w:sz="8" w:space="0" w:color="00000A"/>
              <w:right w:val="single" w:sz="8" w:space="0" w:color="00000A"/>
            </w:tcBorders>
            <w:shd w:val="clear" w:color="000000" w:fill="C0C0C0"/>
            <w:vAlign w:val="center"/>
            <w:hideMark/>
          </w:tcPr>
          <w:p w14:paraId="74D37904" w14:textId="77777777" w:rsidR="0063033E" w:rsidRPr="0063033E" w:rsidRDefault="0063033E" w:rsidP="0063033E">
            <w:pPr>
              <w:tabs>
                <w:tab w:val="clear" w:pos="708"/>
              </w:tabs>
              <w:suppressAutoHyphens w:val="0"/>
              <w:spacing w:line="240" w:lineRule="auto"/>
              <w:rPr>
                <w:lang w:val="en-US" w:eastAsia="en-US"/>
              </w:rPr>
            </w:pPr>
            <w:r w:rsidRPr="0063033E">
              <w:rPr>
                <w:lang w:val="en-US" w:eastAsia="en-US"/>
              </w:rPr>
              <w:t> </w:t>
            </w:r>
          </w:p>
        </w:tc>
        <w:tc>
          <w:tcPr>
            <w:tcW w:w="2196" w:type="pct"/>
            <w:tcBorders>
              <w:top w:val="nil"/>
              <w:left w:val="nil"/>
              <w:bottom w:val="single" w:sz="8" w:space="0" w:color="00000A"/>
              <w:right w:val="single" w:sz="8" w:space="0" w:color="00000A"/>
            </w:tcBorders>
            <w:shd w:val="clear" w:color="000000" w:fill="C0C0C0"/>
            <w:vAlign w:val="center"/>
            <w:hideMark/>
          </w:tcPr>
          <w:p w14:paraId="6FD68A4F" w14:textId="77777777" w:rsidR="0063033E" w:rsidRPr="0063033E" w:rsidRDefault="0063033E" w:rsidP="0063033E">
            <w:pPr>
              <w:tabs>
                <w:tab w:val="clear" w:pos="708"/>
              </w:tabs>
              <w:suppressAutoHyphens w:val="0"/>
              <w:spacing w:line="240" w:lineRule="auto"/>
              <w:rPr>
                <w:rFonts w:ascii="Arial" w:hAnsi="Arial" w:cs="Arial"/>
                <w:b/>
                <w:bCs/>
                <w:sz w:val="20"/>
                <w:szCs w:val="20"/>
                <w:lang w:val="en-US" w:eastAsia="en-US"/>
              </w:rPr>
            </w:pPr>
            <w:proofErr w:type="spellStart"/>
            <w:r w:rsidRPr="0063033E">
              <w:rPr>
                <w:rFonts w:ascii="Arial" w:hAnsi="Arial" w:cs="Arial"/>
                <w:b/>
                <w:bCs/>
                <w:sz w:val="20"/>
                <w:szCs w:val="20"/>
                <w:lang w:val="en-US" w:eastAsia="en-US"/>
              </w:rPr>
              <w:t>Ukupno</w:t>
            </w:r>
            <w:proofErr w:type="spellEnd"/>
            <w:r w:rsidRPr="0063033E">
              <w:rPr>
                <w:rFonts w:ascii="Arial" w:hAnsi="Arial" w:cs="Arial"/>
                <w:b/>
                <w:bCs/>
                <w:sz w:val="20"/>
                <w:szCs w:val="20"/>
                <w:lang w:val="en-US" w:eastAsia="en-US"/>
              </w:rPr>
              <w:t xml:space="preserve"> sati/ECTS</w:t>
            </w:r>
          </w:p>
        </w:tc>
        <w:tc>
          <w:tcPr>
            <w:tcW w:w="664" w:type="pct"/>
            <w:gridSpan w:val="3"/>
            <w:tcBorders>
              <w:top w:val="single" w:sz="8" w:space="0" w:color="00000A"/>
              <w:left w:val="nil"/>
              <w:bottom w:val="single" w:sz="8" w:space="0" w:color="00000A"/>
              <w:right w:val="nil"/>
            </w:tcBorders>
            <w:shd w:val="clear" w:color="000000" w:fill="C0C0C0"/>
            <w:vAlign w:val="center"/>
            <w:hideMark/>
          </w:tcPr>
          <w:p w14:paraId="1484DC48"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20</w:t>
            </w:r>
          </w:p>
        </w:tc>
        <w:tc>
          <w:tcPr>
            <w:tcW w:w="373" w:type="pct"/>
            <w:vMerge/>
            <w:tcBorders>
              <w:top w:val="single" w:sz="8" w:space="0" w:color="auto"/>
              <w:left w:val="single" w:sz="8" w:space="0" w:color="auto"/>
              <w:bottom w:val="single" w:sz="8" w:space="0" w:color="000000"/>
              <w:right w:val="single" w:sz="8" w:space="0" w:color="auto"/>
            </w:tcBorders>
            <w:vAlign w:val="center"/>
            <w:hideMark/>
          </w:tcPr>
          <w:p w14:paraId="48037911" w14:textId="77777777" w:rsidR="0063033E" w:rsidRPr="0063033E" w:rsidRDefault="0063033E" w:rsidP="0063033E">
            <w:pPr>
              <w:tabs>
                <w:tab w:val="clear" w:pos="708"/>
              </w:tabs>
              <w:suppressAutoHyphens w:val="0"/>
              <w:spacing w:line="240" w:lineRule="auto"/>
              <w:rPr>
                <w:rFonts w:ascii="Arial" w:hAnsi="Arial" w:cs="Arial"/>
                <w:b/>
                <w:bCs/>
                <w:sz w:val="20"/>
                <w:szCs w:val="20"/>
                <w:lang w:val="en-US" w:eastAsia="en-US"/>
              </w:rPr>
            </w:pPr>
          </w:p>
        </w:tc>
        <w:tc>
          <w:tcPr>
            <w:tcW w:w="665" w:type="pct"/>
            <w:gridSpan w:val="3"/>
            <w:tcBorders>
              <w:top w:val="single" w:sz="8" w:space="0" w:color="auto"/>
              <w:left w:val="nil"/>
              <w:bottom w:val="single" w:sz="8" w:space="0" w:color="auto"/>
              <w:right w:val="single" w:sz="8" w:space="0" w:color="000000"/>
            </w:tcBorders>
            <w:shd w:val="clear" w:color="000000" w:fill="C0C0C0"/>
            <w:vAlign w:val="center"/>
            <w:hideMark/>
          </w:tcPr>
          <w:p w14:paraId="484862E2"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 </w:t>
            </w:r>
          </w:p>
        </w:tc>
        <w:tc>
          <w:tcPr>
            <w:tcW w:w="514" w:type="pct"/>
            <w:tcBorders>
              <w:top w:val="nil"/>
              <w:left w:val="nil"/>
              <w:bottom w:val="single" w:sz="8" w:space="0" w:color="auto"/>
              <w:right w:val="single" w:sz="8" w:space="0" w:color="auto"/>
            </w:tcBorders>
            <w:shd w:val="clear" w:color="000000" w:fill="C0C0C0"/>
            <w:vAlign w:val="center"/>
            <w:hideMark/>
          </w:tcPr>
          <w:p w14:paraId="1C064C8C" w14:textId="77777777" w:rsidR="0063033E" w:rsidRPr="0063033E" w:rsidRDefault="0063033E" w:rsidP="0063033E">
            <w:pPr>
              <w:tabs>
                <w:tab w:val="clear" w:pos="708"/>
              </w:tabs>
              <w:suppressAutoHyphens w:val="0"/>
              <w:spacing w:line="240" w:lineRule="auto"/>
              <w:jc w:val="center"/>
              <w:rPr>
                <w:rFonts w:ascii="Arial" w:hAnsi="Arial" w:cs="Arial"/>
                <w:b/>
                <w:bCs/>
                <w:sz w:val="20"/>
                <w:szCs w:val="20"/>
                <w:lang w:val="en-US" w:eastAsia="en-US"/>
              </w:rPr>
            </w:pPr>
            <w:r w:rsidRPr="0063033E">
              <w:rPr>
                <w:rFonts w:ascii="Arial" w:hAnsi="Arial" w:cs="Arial"/>
                <w:b/>
                <w:bCs/>
                <w:sz w:val="20"/>
                <w:szCs w:val="20"/>
                <w:lang w:val="en-US" w:eastAsia="en-US"/>
              </w:rPr>
              <w:t>20</w:t>
            </w:r>
          </w:p>
        </w:tc>
        <w:tc>
          <w:tcPr>
            <w:tcW w:w="373" w:type="pct"/>
            <w:vMerge/>
            <w:tcBorders>
              <w:top w:val="single" w:sz="8" w:space="0" w:color="auto"/>
              <w:left w:val="nil"/>
              <w:bottom w:val="single" w:sz="8" w:space="0" w:color="000000"/>
              <w:right w:val="single" w:sz="8" w:space="0" w:color="auto"/>
            </w:tcBorders>
            <w:vAlign w:val="center"/>
            <w:hideMark/>
          </w:tcPr>
          <w:p w14:paraId="38B36589" w14:textId="77777777" w:rsidR="0063033E" w:rsidRPr="0063033E" w:rsidRDefault="0063033E" w:rsidP="0063033E">
            <w:pPr>
              <w:tabs>
                <w:tab w:val="clear" w:pos="708"/>
              </w:tabs>
              <w:suppressAutoHyphens w:val="0"/>
              <w:spacing w:line="240" w:lineRule="auto"/>
              <w:rPr>
                <w:rFonts w:ascii="Arial" w:hAnsi="Arial" w:cs="Arial"/>
                <w:b/>
                <w:bCs/>
                <w:sz w:val="20"/>
                <w:szCs w:val="20"/>
                <w:lang w:val="en-US" w:eastAsia="en-US"/>
              </w:rPr>
            </w:pPr>
          </w:p>
        </w:tc>
      </w:tr>
    </w:tbl>
    <w:p w14:paraId="2A218BD1" w14:textId="77777777" w:rsidR="00A304FD" w:rsidRDefault="00A304FD" w:rsidP="00A304FD">
      <w:pPr>
        <w:spacing w:line="360" w:lineRule="auto"/>
        <w:jc w:val="both"/>
      </w:pPr>
      <w:r w:rsidRPr="00221B3B">
        <w:t>*Previđeni fond sati na Završnom master radu odnosi se na individualne kontakt sate kandidata sa mentorom i nastavnicima na pripremi i izradi završnog rada</w:t>
      </w:r>
    </w:p>
    <w:p w14:paraId="63FD8C6B" w14:textId="77777777" w:rsidR="00A304FD" w:rsidRPr="00221B3B" w:rsidRDefault="00A304FD" w:rsidP="00A304FD">
      <w:pPr>
        <w:spacing w:line="360" w:lineRule="auto"/>
        <w:jc w:val="both"/>
      </w:pPr>
      <w:r w:rsidRPr="00221B3B">
        <w:rPr>
          <w:lang w:val="pl-PL"/>
        </w:rPr>
        <w:t>*SILABUSI PREDMETA DATI SU U PRILOGU</w:t>
      </w:r>
    </w:p>
    <w:p w14:paraId="1100C741" w14:textId="77777777" w:rsidR="007215E2" w:rsidRDefault="007215E2" w:rsidP="007215E2">
      <w:pPr>
        <w:pStyle w:val="NoSpacing"/>
        <w:spacing w:line="360" w:lineRule="auto"/>
        <w:jc w:val="both"/>
        <w:rPr>
          <w:rFonts w:ascii="Times New Roman" w:hAnsi="Times New Roman"/>
          <w:sz w:val="24"/>
          <w:szCs w:val="24"/>
        </w:rPr>
      </w:pPr>
      <w:proofErr w:type="spellStart"/>
      <w:r w:rsidRPr="00FF71E6">
        <w:rPr>
          <w:rFonts w:ascii="Times New Roman" w:hAnsi="Times New Roman"/>
          <w:sz w:val="24"/>
          <w:szCs w:val="24"/>
        </w:rPr>
        <w:lastRenderedPageBreak/>
        <w:t>Način</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organizacije</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nastave</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i</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obavljanja</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ispita</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regulisan</w:t>
      </w:r>
      <w:proofErr w:type="spellEnd"/>
      <w:r w:rsidRPr="00FF71E6">
        <w:rPr>
          <w:rFonts w:ascii="Times New Roman" w:hAnsi="Times New Roman"/>
          <w:sz w:val="24"/>
          <w:szCs w:val="24"/>
        </w:rPr>
        <w:t xml:space="preserve"> je </w:t>
      </w:r>
      <w:proofErr w:type="spellStart"/>
      <w:r w:rsidRPr="00FF71E6">
        <w:rPr>
          <w:rFonts w:ascii="Times New Roman" w:hAnsi="Times New Roman"/>
          <w:sz w:val="24"/>
          <w:szCs w:val="24"/>
        </w:rPr>
        <w:t>odgovarajućim</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aktima</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i</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propisima</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Univerziteta</w:t>
      </w:r>
      <w:proofErr w:type="spellEnd"/>
      <w:r w:rsidRPr="00FF71E6">
        <w:rPr>
          <w:rFonts w:ascii="Times New Roman" w:hAnsi="Times New Roman"/>
          <w:sz w:val="24"/>
          <w:szCs w:val="24"/>
        </w:rPr>
        <w:t xml:space="preserve"> u </w:t>
      </w:r>
      <w:proofErr w:type="spellStart"/>
      <w:r w:rsidRPr="00FF71E6">
        <w:rPr>
          <w:rFonts w:ascii="Times New Roman" w:hAnsi="Times New Roman"/>
          <w:sz w:val="24"/>
          <w:szCs w:val="24"/>
        </w:rPr>
        <w:t>Tuzli</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koji</w:t>
      </w:r>
      <w:proofErr w:type="spellEnd"/>
      <w:r w:rsidRPr="00FF71E6">
        <w:rPr>
          <w:rFonts w:ascii="Times New Roman" w:hAnsi="Times New Roman"/>
          <w:sz w:val="24"/>
          <w:szCs w:val="24"/>
        </w:rPr>
        <w:t xml:space="preserve"> se </w:t>
      </w:r>
      <w:proofErr w:type="spellStart"/>
      <w:r w:rsidRPr="00FF71E6">
        <w:rPr>
          <w:rFonts w:ascii="Times New Roman" w:hAnsi="Times New Roman"/>
          <w:sz w:val="24"/>
          <w:szCs w:val="24"/>
        </w:rPr>
        <w:t>odnose</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na</w:t>
      </w:r>
      <w:proofErr w:type="spellEnd"/>
      <w:r w:rsidRPr="00FF71E6">
        <w:rPr>
          <w:rFonts w:ascii="Times New Roman" w:hAnsi="Times New Roman"/>
          <w:sz w:val="24"/>
          <w:szCs w:val="24"/>
        </w:rPr>
        <w:t xml:space="preserve"> </w:t>
      </w:r>
      <w:proofErr w:type="spellStart"/>
      <w:r w:rsidRPr="00FF71E6">
        <w:rPr>
          <w:rFonts w:ascii="Times New Roman" w:hAnsi="Times New Roman"/>
          <w:sz w:val="24"/>
          <w:szCs w:val="24"/>
        </w:rPr>
        <w:t>ovu</w:t>
      </w:r>
      <w:proofErr w:type="spellEnd"/>
      <w:r w:rsidRPr="00FF71E6">
        <w:rPr>
          <w:rFonts w:ascii="Times New Roman" w:hAnsi="Times New Roman"/>
          <w:sz w:val="24"/>
          <w:szCs w:val="24"/>
        </w:rPr>
        <w:t xml:space="preserve"> oblast. </w:t>
      </w:r>
    </w:p>
    <w:p w14:paraId="65E8CF0B" w14:textId="77777777" w:rsidR="003E4540" w:rsidRDefault="003E4540" w:rsidP="007215E2">
      <w:pPr>
        <w:pStyle w:val="NoSpacing"/>
        <w:spacing w:line="360" w:lineRule="auto"/>
        <w:jc w:val="both"/>
        <w:rPr>
          <w:rFonts w:ascii="Times New Roman" w:hAnsi="Times New Roman"/>
          <w:sz w:val="24"/>
          <w:szCs w:val="24"/>
        </w:rPr>
      </w:pPr>
    </w:p>
    <w:p w14:paraId="2F5BCF4F" w14:textId="77777777" w:rsidR="002B30D2" w:rsidRDefault="002B30D2" w:rsidP="002B30D2">
      <w:pPr>
        <w:pStyle w:val="NoSpacing"/>
        <w:numPr>
          <w:ilvl w:val="1"/>
          <w:numId w:val="1"/>
        </w:numPr>
        <w:spacing w:line="360" w:lineRule="auto"/>
        <w:jc w:val="both"/>
        <w:rPr>
          <w:rFonts w:ascii="Times New Roman" w:hAnsi="Times New Roman"/>
          <w:b/>
          <w:sz w:val="24"/>
          <w:szCs w:val="24"/>
        </w:rPr>
      </w:pPr>
      <w:proofErr w:type="spellStart"/>
      <w:r w:rsidRPr="00FF71E6">
        <w:rPr>
          <w:rFonts w:ascii="Times New Roman" w:hAnsi="Times New Roman"/>
          <w:b/>
          <w:sz w:val="24"/>
          <w:szCs w:val="24"/>
        </w:rPr>
        <w:t>Opis</w:t>
      </w:r>
      <w:proofErr w:type="spellEnd"/>
      <w:r w:rsidRPr="00FF71E6">
        <w:rPr>
          <w:rFonts w:ascii="Times New Roman" w:hAnsi="Times New Roman"/>
          <w:b/>
          <w:sz w:val="24"/>
          <w:szCs w:val="24"/>
        </w:rPr>
        <w:t xml:space="preserve"> </w:t>
      </w:r>
      <w:proofErr w:type="spellStart"/>
      <w:r w:rsidRPr="00FF71E6">
        <w:rPr>
          <w:rFonts w:ascii="Times New Roman" w:hAnsi="Times New Roman"/>
          <w:b/>
          <w:sz w:val="24"/>
          <w:szCs w:val="24"/>
        </w:rPr>
        <w:t>programa</w:t>
      </w:r>
      <w:proofErr w:type="spellEnd"/>
    </w:p>
    <w:p w14:paraId="702CDC45" w14:textId="77777777" w:rsidR="002B30D2" w:rsidRPr="00FF71E6" w:rsidRDefault="002B30D2" w:rsidP="002B30D2">
      <w:pPr>
        <w:pStyle w:val="NoSpacing"/>
        <w:spacing w:line="360" w:lineRule="auto"/>
        <w:ind w:left="720"/>
        <w:jc w:val="both"/>
        <w:rPr>
          <w:rFonts w:ascii="Times New Roman" w:hAnsi="Times New Roman"/>
          <w:b/>
          <w:sz w:val="24"/>
          <w:szCs w:val="24"/>
        </w:rPr>
      </w:pPr>
    </w:p>
    <w:p w14:paraId="040B235A" w14:textId="77777777" w:rsidR="002B30D2" w:rsidRDefault="002B30D2" w:rsidP="002B30D2">
      <w:pPr>
        <w:pStyle w:val="NoSpacing"/>
        <w:spacing w:line="360" w:lineRule="auto"/>
        <w:ind w:left="360"/>
        <w:jc w:val="both"/>
        <w:rPr>
          <w:rFonts w:ascii="Times New Roman" w:hAnsi="Times New Roman"/>
          <w:sz w:val="24"/>
          <w:szCs w:val="24"/>
        </w:rPr>
      </w:pPr>
      <w:r>
        <w:rPr>
          <w:rFonts w:ascii="Times New Roman" w:hAnsi="Times New Roman"/>
          <w:sz w:val="24"/>
          <w:szCs w:val="24"/>
        </w:rPr>
        <w:t xml:space="preserve">U </w:t>
      </w:r>
      <w:proofErr w:type="spellStart"/>
      <w:r>
        <w:rPr>
          <w:rFonts w:ascii="Times New Roman" w:hAnsi="Times New Roman"/>
          <w:sz w:val="24"/>
          <w:szCs w:val="24"/>
        </w:rPr>
        <w:t>toku</w:t>
      </w:r>
      <w:proofErr w:type="spellEnd"/>
      <w:r>
        <w:rPr>
          <w:rFonts w:ascii="Times New Roman" w:hAnsi="Times New Roman"/>
          <w:sz w:val="24"/>
          <w:szCs w:val="24"/>
        </w:rPr>
        <w:t xml:space="preserve"> </w:t>
      </w:r>
      <w:proofErr w:type="spellStart"/>
      <w:r>
        <w:rPr>
          <w:rFonts w:ascii="Times New Roman" w:hAnsi="Times New Roman"/>
          <w:sz w:val="24"/>
          <w:szCs w:val="24"/>
        </w:rPr>
        <w:t>studija</w:t>
      </w:r>
      <w:proofErr w:type="spellEnd"/>
      <w:r>
        <w:rPr>
          <w:rFonts w:ascii="Times New Roman" w:hAnsi="Times New Roman"/>
          <w:sz w:val="24"/>
          <w:szCs w:val="24"/>
        </w:rPr>
        <w:t xml:space="preserve"> </w:t>
      </w:r>
      <w:proofErr w:type="spellStart"/>
      <w:r>
        <w:rPr>
          <w:rFonts w:ascii="Times New Roman" w:hAnsi="Times New Roman"/>
          <w:sz w:val="24"/>
          <w:szCs w:val="24"/>
        </w:rPr>
        <w:t>polaznici</w:t>
      </w:r>
      <w:proofErr w:type="spellEnd"/>
      <w:r>
        <w:rPr>
          <w:rFonts w:ascii="Times New Roman" w:hAnsi="Times New Roman"/>
          <w:sz w:val="24"/>
          <w:szCs w:val="24"/>
        </w:rPr>
        <w:t xml:space="preserve"> </w:t>
      </w:r>
      <w:proofErr w:type="spellStart"/>
      <w:r>
        <w:rPr>
          <w:rFonts w:ascii="Times New Roman" w:hAnsi="Times New Roman"/>
          <w:sz w:val="24"/>
          <w:szCs w:val="24"/>
        </w:rPr>
        <w:t>slušaju</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polažu</w:t>
      </w:r>
      <w:proofErr w:type="spellEnd"/>
      <w:r>
        <w:rPr>
          <w:rFonts w:ascii="Times New Roman" w:hAnsi="Times New Roman"/>
          <w:sz w:val="24"/>
          <w:szCs w:val="24"/>
        </w:rPr>
        <w:t xml:space="preserve"> 6 </w:t>
      </w:r>
      <w:proofErr w:type="spellStart"/>
      <w:r>
        <w:rPr>
          <w:rFonts w:ascii="Times New Roman" w:hAnsi="Times New Roman"/>
          <w:sz w:val="24"/>
          <w:szCs w:val="24"/>
        </w:rPr>
        <w:t>predmeta</w:t>
      </w:r>
      <w:proofErr w:type="spellEnd"/>
      <w:r>
        <w:rPr>
          <w:rFonts w:ascii="Times New Roman" w:hAnsi="Times New Roman"/>
          <w:sz w:val="24"/>
          <w:szCs w:val="24"/>
        </w:rPr>
        <w:t>:</w:t>
      </w:r>
    </w:p>
    <w:p w14:paraId="3A57F6E8" w14:textId="3F06E824" w:rsidR="002B30D2" w:rsidRPr="000E30DE" w:rsidRDefault="002B30D2" w:rsidP="002B30D2">
      <w:pPr>
        <w:pStyle w:val="ListParagraph"/>
        <w:widowControl w:val="0"/>
        <w:numPr>
          <w:ilvl w:val="0"/>
          <w:numId w:val="4"/>
        </w:numPr>
        <w:spacing w:line="360" w:lineRule="auto"/>
        <w:jc w:val="both"/>
        <w:rPr>
          <w:rFonts w:eastAsia="Courier New"/>
          <w:color w:val="auto"/>
          <w:lang w:val="hr-HR" w:eastAsia="hr-HR" w:bidi="hr-HR"/>
        </w:rPr>
      </w:pPr>
      <w:proofErr w:type="spellStart"/>
      <w:r w:rsidRPr="00A304FD">
        <w:rPr>
          <w:lang w:val="en-US" w:eastAsia="en-US"/>
        </w:rPr>
        <w:t>Savremeni</w:t>
      </w:r>
      <w:proofErr w:type="spellEnd"/>
      <w:r w:rsidRPr="00A304FD">
        <w:rPr>
          <w:lang w:val="en-US" w:eastAsia="en-US"/>
        </w:rPr>
        <w:t xml:space="preserve"> </w:t>
      </w:r>
      <w:proofErr w:type="spellStart"/>
      <w:r w:rsidRPr="00A304FD">
        <w:rPr>
          <w:lang w:val="en-US" w:eastAsia="en-US"/>
        </w:rPr>
        <w:t>metodički</w:t>
      </w:r>
      <w:proofErr w:type="spellEnd"/>
      <w:r w:rsidRPr="00A304FD">
        <w:rPr>
          <w:lang w:val="en-US" w:eastAsia="en-US"/>
        </w:rPr>
        <w:t xml:space="preserve"> </w:t>
      </w:r>
      <w:proofErr w:type="spellStart"/>
      <w:r w:rsidRPr="00A304FD">
        <w:rPr>
          <w:lang w:val="en-US" w:eastAsia="en-US"/>
        </w:rPr>
        <w:t>pravci</w:t>
      </w:r>
      <w:proofErr w:type="spellEnd"/>
      <w:r w:rsidRPr="00A304FD">
        <w:rPr>
          <w:lang w:val="en-US" w:eastAsia="en-US"/>
        </w:rPr>
        <w:t xml:space="preserve"> u </w:t>
      </w:r>
      <w:proofErr w:type="spellStart"/>
      <w:r w:rsidRPr="00A304FD">
        <w:rPr>
          <w:lang w:val="en-US" w:eastAsia="en-US"/>
        </w:rPr>
        <w:t>predškolskom</w:t>
      </w:r>
      <w:proofErr w:type="spellEnd"/>
      <w:r w:rsidRPr="00A304FD">
        <w:rPr>
          <w:lang w:val="en-US" w:eastAsia="en-US"/>
        </w:rPr>
        <w:t xml:space="preserve"> </w:t>
      </w:r>
      <w:proofErr w:type="spellStart"/>
      <w:r w:rsidRPr="00A304FD">
        <w:rPr>
          <w:lang w:val="en-US" w:eastAsia="en-US"/>
        </w:rPr>
        <w:t>odgoju</w:t>
      </w:r>
      <w:proofErr w:type="spellEnd"/>
      <w:r w:rsidRPr="000E30DE">
        <w:t xml:space="preserve"> </w:t>
      </w:r>
      <w:r w:rsidR="00345CB5">
        <w:t>(modularni predmet)</w:t>
      </w:r>
    </w:p>
    <w:p w14:paraId="5BA7F97F" w14:textId="77777777" w:rsidR="002B30D2" w:rsidRPr="000E30DE" w:rsidRDefault="002B30D2" w:rsidP="002B30D2">
      <w:pPr>
        <w:pStyle w:val="ListParagraph"/>
        <w:widowControl w:val="0"/>
        <w:numPr>
          <w:ilvl w:val="0"/>
          <w:numId w:val="4"/>
        </w:numPr>
        <w:spacing w:line="360" w:lineRule="auto"/>
        <w:jc w:val="both"/>
        <w:rPr>
          <w:rFonts w:eastAsia="Courier New"/>
          <w:color w:val="auto"/>
          <w:lang w:val="hr-HR" w:eastAsia="hr-HR" w:bidi="hr-HR"/>
        </w:rPr>
      </w:pPr>
      <w:proofErr w:type="spellStart"/>
      <w:r w:rsidRPr="00A304FD">
        <w:rPr>
          <w:lang w:val="en-US" w:eastAsia="en-US"/>
        </w:rPr>
        <w:t>Metodologija</w:t>
      </w:r>
      <w:proofErr w:type="spellEnd"/>
      <w:r w:rsidRPr="00A304FD">
        <w:rPr>
          <w:lang w:val="en-US" w:eastAsia="en-US"/>
        </w:rPr>
        <w:t xml:space="preserve"> </w:t>
      </w:r>
      <w:proofErr w:type="spellStart"/>
      <w:r w:rsidRPr="00A304FD">
        <w:rPr>
          <w:lang w:val="en-US" w:eastAsia="en-US"/>
        </w:rPr>
        <w:t>pedagoških</w:t>
      </w:r>
      <w:proofErr w:type="spellEnd"/>
      <w:r w:rsidRPr="00A304FD">
        <w:rPr>
          <w:lang w:val="en-US" w:eastAsia="en-US"/>
        </w:rPr>
        <w:t xml:space="preserve"> </w:t>
      </w:r>
      <w:proofErr w:type="spellStart"/>
      <w:r w:rsidRPr="00A304FD">
        <w:rPr>
          <w:lang w:val="en-US" w:eastAsia="en-US"/>
        </w:rPr>
        <w:t>istraživanja</w:t>
      </w:r>
      <w:proofErr w:type="spellEnd"/>
      <w:r w:rsidRPr="00A304FD">
        <w:rPr>
          <w:lang w:val="en-US" w:eastAsia="en-US"/>
        </w:rPr>
        <w:t xml:space="preserve"> u </w:t>
      </w:r>
      <w:proofErr w:type="spellStart"/>
      <w:r w:rsidRPr="00A304FD">
        <w:rPr>
          <w:lang w:val="en-US" w:eastAsia="en-US"/>
        </w:rPr>
        <w:t>predškolskom</w:t>
      </w:r>
      <w:proofErr w:type="spellEnd"/>
      <w:r w:rsidRPr="00A304FD">
        <w:rPr>
          <w:lang w:val="en-US" w:eastAsia="en-US"/>
        </w:rPr>
        <w:t xml:space="preserve"> </w:t>
      </w:r>
      <w:proofErr w:type="spellStart"/>
      <w:r w:rsidRPr="00A304FD">
        <w:rPr>
          <w:lang w:val="en-US" w:eastAsia="en-US"/>
        </w:rPr>
        <w:t>odgoju</w:t>
      </w:r>
      <w:proofErr w:type="spellEnd"/>
      <w:r w:rsidRPr="000E30DE">
        <w:t xml:space="preserve"> </w:t>
      </w:r>
    </w:p>
    <w:p w14:paraId="561B6775" w14:textId="77777777" w:rsidR="002B30D2" w:rsidRPr="000E30DE" w:rsidRDefault="002B30D2" w:rsidP="002B30D2">
      <w:pPr>
        <w:pStyle w:val="ListParagraph"/>
        <w:widowControl w:val="0"/>
        <w:numPr>
          <w:ilvl w:val="0"/>
          <w:numId w:val="4"/>
        </w:numPr>
        <w:spacing w:line="360" w:lineRule="auto"/>
        <w:jc w:val="both"/>
        <w:rPr>
          <w:rFonts w:eastAsia="Courier New"/>
          <w:color w:val="auto"/>
          <w:lang w:val="hr-HR" w:eastAsia="hr-HR" w:bidi="hr-HR"/>
        </w:rPr>
      </w:pPr>
      <w:proofErr w:type="spellStart"/>
      <w:r w:rsidRPr="00A304FD">
        <w:rPr>
          <w:lang w:val="en-US" w:eastAsia="en-US"/>
        </w:rPr>
        <w:t>Kurikulum</w:t>
      </w:r>
      <w:proofErr w:type="spellEnd"/>
      <w:r w:rsidRPr="00A304FD">
        <w:rPr>
          <w:lang w:val="en-US" w:eastAsia="en-US"/>
        </w:rPr>
        <w:t xml:space="preserve"> </w:t>
      </w:r>
      <w:proofErr w:type="spellStart"/>
      <w:r w:rsidRPr="00A304FD">
        <w:rPr>
          <w:lang w:val="en-US" w:eastAsia="en-US"/>
        </w:rPr>
        <w:t>predškolskog</w:t>
      </w:r>
      <w:proofErr w:type="spellEnd"/>
      <w:r w:rsidRPr="00A304FD">
        <w:rPr>
          <w:lang w:val="en-US" w:eastAsia="en-US"/>
        </w:rPr>
        <w:t xml:space="preserve"> </w:t>
      </w:r>
      <w:proofErr w:type="spellStart"/>
      <w:r w:rsidRPr="00A304FD">
        <w:rPr>
          <w:lang w:val="en-US" w:eastAsia="en-US"/>
        </w:rPr>
        <w:t>odgoja</w:t>
      </w:r>
      <w:proofErr w:type="spellEnd"/>
      <w:r w:rsidRPr="000E30DE">
        <w:t xml:space="preserve"> </w:t>
      </w:r>
    </w:p>
    <w:p w14:paraId="745CEA0A" w14:textId="77777777" w:rsidR="002B30D2" w:rsidRPr="000E30DE" w:rsidRDefault="002B30D2" w:rsidP="002B30D2">
      <w:pPr>
        <w:pStyle w:val="ListParagraph"/>
        <w:widowControl w:val="0"/>
        <w:numPr>
          <w:ilvl w:val="0"/>
          <w:numId w:val="4"/>
        </w:numPr>
        <w:spacing w:line="360" w:lineRule="auto"/>
        <w:jc w:val="both"/>
        <w:rPr>
          <w:rFonts w:eastAsia="Courier New"/>
          <w:color w:val="auto"/>
          <w:lang w:val="hr-HR" w:eastAsia="hr-HR" w:bidi="hr-HR"/>
        </w:rPr>
      </w:pPr>
      <w:proofErr w:type="spellStart"/>
      <w:r w:rsidRPr="00A304FD">
        <w:rPr>
          <w:lang w:val="en-US" w:eastAsia="en-US"/>
        </w:rPr>
        <w:t>Didaktičko-metodički</w:t>
      </w:r>
      <w:proofErr w:type="spellEnd"/>
      <w:r w:rsidRPr="00A304FD">
        <w:rPr>
          <w:lang w:val="en-US" w:eastAsia="en-US"/>
        </w:rPr>
        <w:t xml:space="preserve"> </w:t>
      </w:r>
      <w:proofErr w:type="spellStart"/>
      <w:r w:rsidRPr="00A304FD">
        <w:rPr>
          <w:lang w:val="en-US" w:eastAsia="en-US"/>
        </w:rPr>
        <w:t>aspekti</w:t>
      </w:r>
      <w:proofErr w:type="spellEnd"/>
      <w:r w:rsidRPr="00A304FD">
        <w:rPr>
          <w:lang w:val="en-US" w:eastAsia="en-US"/>
        </w:rPr>
        <w:t xml:space="preserve"> </w:t>
      </w:r>
      <w:proofErr w:type="spellStart"/>
      <w:r w:rsidRPr="00A304FD">
        <w:rPr>
          <w:lang w:val="en-US" w:eastAsia="en-US"/>
        </w:rPr>
        <w:t>rada</w:t>
      </w:r>
      <w:proofErr w:type="spellEnd"/>
      <w:r w:rsidRPr="00A304FD">
        <w:rPr>
          <w:lang w:val="en-US" w:eastAsia="en-US"/>
        </w:rPr>
        <w:t xml:space="preserve"> </w:t>
      </w:r>
      <w:proofErr w:type="spellStart"/>
      <w:r w:rsidRPr="00A304FD">
        <w:rPr>
          <w:lang w:val="en-US" w:eastAsia="en-US"/>
        </w:rPr>
        <w:t>sa</w:t>
      </w:r>
      <w:proofErr w:type="spellEnd"/>
      <w:r w:rsidRPr="00A304FD">
        <w:rPr>
          <w:lang w:val="en-US" w:eastAsia="en-US"/>
        </w:rPr>
        <w:t xml:space="preserve"> </w:t>
      </w:r>
      <w:proofErr w:type="spellStart"/>
      <w:r w:rsidRPr="00A304FD">
        <w:rPr>
          <w:lang w:val="en-US" w:eastAsia="en-US"/>
        </w:rPr>
        <w:t>djecom</w:t>
      </w:r>
      <w:proofErr w:type="spellEnd"/>
      <w:r w:rsidRPr="00A304FD">
        <w:rPr>
          <w:lang w:val="en-US" w:eastAsia="en-US"/>
        </w:rPr>
        <w:t xml:space="preserve"> s </w:t>
      </w:r>
      <w:proofErr w:type="spellStart"/>
      <w:r w:rsidRPr="00A304FD">
        <w:rPr>
          <w:lang w:val="en-US" w:eastAsia="en-US"/>
        </w:rPr>
        <w:t>posebnim</w:t>
      </w:r>
      <w:proofErr w:type="spellEnd"/>
      <w:r w:rsidRPr="00A304FD">
        <w:rPr>
          <w:lang w:val="en-US" w:eastAsia="en-US"/>
        </w:rPr>
        <w:t xml:space="preserve"> </w:t>
      </w:r>
      <w:proofErr w:type="spellStart"/>
      <w:r w:rsidRPr="00A304FD">
        <w:rPr>
          <w:lang w:val="en-US" w:eastAsia="en-US"/>
        </w:rPr>
        <w:t>odgojno-obrazovnim</w:t>
      </w:r>
      <w:proofErr w:type="spellEnd"/>
      <w:r w:rsidRPr="00A304FD">
        <w:rPr>
          <w:lang w:val="en-US" w:eastAsia="en-US"/>
        </w:rPr>
        <w:t xml:space="preserve"> </w:t>
      </w:r>
      <w:proofErr w:type="spellStart"/>
      <w:r w:rsidRPr="00A304FD">
        <w:rPr>
          <w:lang w:val="en-US" w:eastAsia="en-US"/>
        </w:rPr>
        <w:t>potrebama</w:t>
      </w:r>
      <w:proofErr w:type="spellEnd"/>
      <w:r w:rsidRPr="000E30DE">
        <w:t xml:space="preserve"> </w:t>
      </w:r>
    </w:p>
    <w:p w14:paraId="2B8B691C" w14:textId="77777777" w:rsidR="002B30D2" w:rsidRPr="000E30DE" w:rsidRDefault="002B30D2" w:rsidP="002B30D2">
      <w:pPr>
        <w:pStyle w:val="ListParagraph"/>
        <w:widowControl w:val="0"/>
        <w:numPr>
          <w:ilvl w:val="0"/>
          <w:numId w:val="4"/>
        </w:numPr>
        <w:spacing w:line="360" w:lineRule="auto"/>
        <w:jc w:val="both"/>
        <w:rPr>
          <w:rFonts w:eastAsia="Courier New"/>
          <w:color w:val="auto"/>
          <w:lang w:val="hr-HR" w:eastAsia="hr-HR" w:bidi="hr-HR"/>
        </w:rPr>
      </w:pPr>
      <w:proofErr w:type="spellStart"/>
      <w:r w:rsidRPr="00A304FD">
        <w:rPr>
          <w:lang w:val="en-US" w:eastAsia="en-US"/>
        </w:rPr>
        <w:t>Psihologija</w:t>
      </w:r>
      <w:proofErr w:type="spellEnd"/>
      <w:r w:rsidRPr="00A304FD">
        <w:rPr>
          <w:lang w:val="en-US" w:eastAsia="en-US"/>
        </w:rPr>
        <w:t xml:space="preserve"> </w:t>
      </w:r>
      <w:proofErr w:type="spellStart"/>
      <w:r w:rsidRPr="00A304FD">
        <w:rPr>
          <w:lang w:val="en-US" w:eastAsia="en-US"/>
        </w:rPr>
        <w:t>predškolske</w:t>
      </w:r>
      <w:proofErr w:type="spellEnd"/>
      <w:r w:rsidRPr="00A304FD">
        <w:rPr>
          <w:lang w:val="en-US" w:eastAsia="en-US"/>
        </w:rPr>
        <w:t xml:space="preserve"> </w:t>
      </w:r>
      <w:proofErr w:type="spellStart"/>
      <w:r w:rsidRPr="00A304FD">
        <w:rPr>
          <w:lang w:val="en-US" w:eastAsia="en-US"/>
        </w:rPr>
        <w:t>dobi</w:t>
      </w:r>
      <w:proofErr w:type="spellEnd"/>
      <w:r w:rsidRPr="000E30DE">
        <w:t xml:space="preserve"> </w:t>
      </w:r>
    </w:p>
    <w:p w14:paraId="1E4C2B2B" w14:textId="77777777" w:rsidR="002B30D2" w:rsidRPr="000E30DE" w:rsidRDefault="002B30D2" w:rsidP="002B30D2">
      <w:pPr>
        <w:pStyle w:val="ListParagraph"/>
        <w:widowControl w:val="0"/>
        <w:numPr>
          <w:ilvl w:val="0"/>
          <w:numId w:val="4"/>
        </w:numPr>
        <w:spacing w:line="360" w:lineRule="auto"/>
        <w:jc w:val="both"/>
        <w:rPr>
          <w:rFonts w:eastAsia="Courier New"/>
          <w:color w:val="auto"/>
          <w:lang w:val="hr-HR" w:eastAsia="hr-HR" w:bidi="hr-HR"/>
        </w:rPr>
      </w:pPr>
      <w:proofErr w:type="spellStart"/>
      <w:r w:rsidRPr="00A304FD">
        <w:rPr>
          <w:lang w:val="en-US" w:eastAsia="en-US"/>
        </w:rPr>
        <w:t>Jezik</w:t>
      </w:r>
      <w:proofErr w:type="spellEnd"/>
      <w:r w:rsidRPr="00A304FD">
        <w:rPr>
          <w:lang w:val="en-US" w:eastAsia="en-US"/>
        </w:rPr>
        <w:t xml:space="preserve">, </w:t>
      </w:r>
      <w:proofErr w:type="spellStart"/>
      <w:r w:rsidRPr="00A304FD">
        <w:rPr>
          <w:lang w:val="en-US" w:eastAsia="en-US"/>
        </w:rPr>
        <w:t>igra</w:t>
      </w:r>
      <w:proofErr w:type="spellEnd"/>
      <w:r w:rsidRPr="00A304FD">
        <w:rPr>
          <w:lang w:val="en-US" w:eastAsia="en-US"/>
        </w:rPr>
        <w:t xml:space="preserve"> </w:t>
      </w:r>
      <w:proofErr w:type="spellStart"/>
      <w:r w:rsidRPr="00A304FD">
        <w:rPr>
          <w:lang w:val="en-US" w:eastAsia="en-US"/>
        </w:rPr>
        <w:t>i</w:t>
      </w:r>
      <w:proofErr w:type="spellEnd"/>
      <w:r w:rsidRPr="00A304FD">
        <w:rPr>
          <w:lang w:val="en-US" w:eastAsia="en-US"/>
        </w:rPr>
        <w:t xml:space="preserve"> </w:t>
      </w:r>
      <w:proofErr w:type="spellStart"/>
      <w:r w:rsidRPr="00A304FD">
        <w:rPr>
          <w:lang w:val="en-US" w:eastAsia="en-US"/>
        </w:rPr>
        <w:t>dramska</w:t>
      </w:r>
      <w:proofErr w:type="spellEnd"/>
      <w:r w:rsidRPr="00A304FD">
        <w:rPr>
          <w:lang w:val="en-US" w:eastAsia="en-US"/>
        </w:rPr>
        <w:t xml:space="preserve"> </w:t>
      </w:r>
      <w:proofErr w:type="spellStart"/>
      <w:r w:rsidRPr="00A304FD">
        <w:rPr>
          <w:lang w:val="en-US" w:eastAsia="en-US"/>
        </w:rPr>
        <w:t>umjetnost</w:t>
      </w:r>
      <w:proofErr w:type="spellEnd"/>
      <w:r w:rsidRPr="000E30DE">
        <w:t xml:space="preserve"> </w:t>
      </w: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B30D2" w:rsidRPr="00FF71E6" w14:paraId="7C2D18EA" w14:textId="77777777" w:rsidTr="004F0FEF">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6B20DBD9" w14:textId="77777777" w:rsidR="002B30D2" w:rsidRPr="00FF71E6" w:rsidRDefault="002B30D2" w:rsidP="004F0FEF">
            <w:pPr>
              <w:jc w:val="center"/>
              <w:rPr>
                <w:b/>
                <w:color w:val="auto"/>
              </w:rPr>
            </w:pPr>
            <w:bookmarkStart w:id="1" w:name="_Hlk513055131"/>
            <w:r w:rsidRPr="00FF71E6">
              <w:rPr>
                <w:b/>
                <w:color w:val="auto"/>
              </w:rPr>
              <w:t>Savremeni metodički pravci u predškolskom odgoju (opći modul)</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669EFBC1" w14:textId="77777777" w:rsidR="002B30D2" w:rsidRPr="00FF71E6" w:rsidRDefault="002B30D2" w:rsidP="004F0FEF">
            <w:pPr>
              <w:jc w:val="center"/>
              <w:rPr>
                <w:color w:val="auto"/>
              </w:rPr>
            </w:pPr>
            <w:r w:rsidRPr="00FF71E6">
              <w:rPr>
                <w:color w:val="auto"/>
              </w:rPr>
              <w:t>ECTS</w:t>
            </w:r>
          </w:p>
        </w:tc>
      </w:tr>
      <w:tr w:rsidR="002B30D2" w:rsidRPr="00FF71E6" w14:paraId="66A4C56F" w14:textId="77777777" w:rsidTr="004F0FEF">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6921C83C" w14:textId="77777777" w:rsidR="002B30D2" w:rsidRPr="00FF71E6" w:rsidRDefault="002B30D2" w:rsidP="004F0FEF">
            <w:pPr>
              <w:rPr>
                <w:color w:val="auto"/>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500B901F" w14:textId="77777777" w:rsidR="002B30D2" w:rsidRPr="00FF71E6" w:rsidRDefault="004F0FEF" w:rsidP="004F0FEF">
            <w:pPr>
              <w:jc w:val="center"/>
              <w:rPr>
                <w:b/>
                <w:color w:val="auto"/>
              </w:rPr>
            </w:pPr>
            <w:r>
              <w:rPr>
                <w:b/>
                <w:color w:val="auto"/>
              </w:rPr>
              <w:t>8</w:t>
            </w:r>
          </w:p>
        </w:tc>
      </w:tr>
      <w:tr w:rsidR="002B30D2" w:rsidRPr="00FF71E6" w14:paraId="0F0BFE65" w14:textId="77777777" w:rsidTr="004F0FEF">
        <w:trPr>
          <w:trHeight w:val="283"/>
        </w:trPr>
        <w:tc>
          <w:tcPr>
            <w:tcW w:w="10199" w:type="dxa"/>
            <w:gridSpan w:val="4"/>
            <w:tcBorders>
              <w:top w:val="single" w:sz="4" w:space="0" w:color="auto"/>
              <w:bottom w:val="single" w:sz="4" w:space="0" w:color="auto"/>
            </w:tcBorders>
            <w:vAlign w:val="center"/>
          </w:tcPr>
          <w:p w14:paraId="5A371ACD" w14:textId="77777777" w:rsidR="002B30D2" w:rsidRPr="00FF71E6" w:rsidRDefault="002B30D2" w:rsidP="004F0FEF">
            <w:pPr>
              <w:jc w:val="center"/>
              <w:rPr>
                <w:color w:val="auto"/>
                <w:lang w:val="en-US"/>
              </w:rPr>
            </w:pPr>
            <w:r w:rsidRPr="00FF71E6">
              <w:rPr>
                <w:color w:val="auto"/>
              </w:rPr>
              <w:t xml:space="preserve">Ukupan broj sati u semestru:  </w:t>
            </w:r>
            <w:r w:rsidRPr="00FF71E6">
              <w:rPr>
                <w:b/>
                <w:color w:val="auto"/>
              </w:rPr>
              <w:t>15</w:t>
            </w:r>
          </w:p>
        </w:tc>
      </w:tr>
      <w:tr w:rsidR="002B30D2" w:rsidRPr="00FF71E6" w14:paraId="653D8DDC" w14:textId="77777777" w:rsidTr="004F0FEF">
        <w:trPr>
          <w:trHeight w:val="283"/>
        </w:trPr>
        <w:tc>
          <w:tcPr>
            <w:tcW w:w="3399" w:type="dxa"/>
            <w:tcBorders>
              <w:top w:val="single" w:sz="4" w:space="0" w:color="auto"/>
              <w:bottom w:val="single" w:sz="4" w:space="0" w:color="auto"/>
              <w:right w:val="single" w:sz="4" w:space="0" w:color="auto"/>
            </w:tcBorders>
          </w:tcPr>
          <w:p w14:paraId="5A2B2CF3" w14:textId="77777777" w:rsidR="002B30D2" w:rsidRPr="00FF71E6" w:rsidRDefault="002B30D2" w:rsidP="004F0FEF">
            <w:pPr>
              <w:jc w:val="center"/>
              <w:rPr>
                <w:color w:val="auto"/>
              </w:rPr>
            </w:pPr>
            <w:r w:rsidRPr="00FF71E6">
              <w:rPr>
                <w:color w:val="auto"/>
              </w:rPr>
              <w:t xml:space="preserve">Semestar: </w:t>
            </w:r>
            <w:r w:rsidRPr="00FF71E6">
              <w:rPr>
                <w:b/>
                <w:bCs/>
                <w:color w:val="auto"/>
              </w:rPr>
              <w:t>I</w:t>
            </w:r>
          </w:p>
        </w:tc>
        <w:tc>
          <w:tcPr>
            <w:tcW w:w="3400" w:type="dxa"/>
            <w:tcBorders>
              <w:top w:val="single" w:sz="4" w:space="0" w:color="auto"/>
              <w:left w:val="single" w:sz="4" w:space="0" w:color="auto"/>
              <w:bottom w:val="single" w:sz="4" w:space="0" w:color="auto"/>
              <w:right w:val="single" w:sz="4" w:space="0" w:color="auto"/>
            </w:tcBorders>
          </w:tcPr>
          <w:p w14:paraId="45685253" w14:textId="77777777" w:rsidR="002B30D2" w:rsidRPr="00FF71E6" w:rsidRDefault="002B30D2" w:rsidP="004F0FEF">
            <w:pPr>
              <w:jc w:val="center"/>
              <w:rPr>
                <w:color w:val="auto"/>
              </w:rPr>
            </w:pPr>
            <w:r w:rsidRPr="00FF71E6">
              <w:rPr>
                <w:color w:val="auto"/>
              </w:rPr>
              <w:t>Predavanja: 1</w:t>
            </w:r>
          </w:p>
        </w:tc>
        <w:tc>
          <w:tcPr>
            <w:tcW w:w="3400" w:type="dxa"/>
            <w:gridSpan w:val="2"/>
            <w:tcBorders>
              <w:top w:val="single" w:sz="4" w:space="0" w:color="auto"/>
              <w:left w:val="single" w:sz="4" w:space="0" w:color="auto"/>
              <w:bottom w:val="single" w:sz="4" w:space="0" w:color="auto"/>
            </w:tcBorders>
          </w:tcPr>
          <w:p w14:paraId="4E2B1125" w14:textId="77777777" w:rsidR="002B30D2" w:rsidRPr="00FF71E6" w:rsidRDefault="002B30D2" w:rsidP="004F0FEF">
            <w:pPr>
              <w:jc w:val="center"/>
              <w:rPr>
                <w:color w:val="auto"/>
              </w:rPr>
            </w:pPr>
            <w:r w:rsidRPr="00FF71E6">
              <w:rPr>
                <w:color w:val="auto"/>
              </w:rPr>
              <w:t xml:space="preserve">Vježbe (A+L) : </w:t>
            </w:r>
            <w:r w:rsidRPr="00FF71E6">
              <w:rPr>
                <w:b/>
                <w:bCs/>
                <w:color w:val="auto"/>
                <w:lang w:val="en-US"/>
              </w:rPr>
              <w:t>0+0</w:t>
            </w:r>
          </w:p>
        </w:tc>
      </w:tr>
      <w:tr w:rsidR="002B30D2" w:rsidRPr="00FF71E6" w14:paraId="196ADB0C" w14:textId="77777777" w:rsidTr="004F0FEF">
        <w:trPr>
          <w:trHeight w:val="283"/>
        </w:trPr>
        <w:tc>
          <w:tcPr>
            <w:tcW w:w="10199" w:type="dxa"/>
            <w:gridSpan w:val="4"/>
            <w:tcBorders>
              <w:top w:val="single" w:sz="4" w:space="0" w:color="auto"/>
              <w:bottom w:val="single" w:sz="4" w:space="0" w:color="auto"/>
            </w:tcBorders>
          </w:tcPr>
          <w:p w14:paraId="05780D76" w14:textId="77777777" w:rsidR="002B30D2" w:rsidRPr="00FF71E6" w:rsidRDefault="002B30D2" w:rsidP="004F0FEF">
            <w:pPr>
              <w:rPr>
                <w:b/>
                <w:bCs/>
                <w:color w:val="auto"/>
              </w:rPr>
            </w:pPr>
            <w:r w:rsidRPr="00FF71E6">
              <w:rPr>
                <w:b/>
                <w:bCs/>
                <w:color w:val="auto"/>
              </w:rPr>
              <w:t>Cilj kolegija:</w:t>
            </w:r>
          </w:p>
          <w:p w14:paraId="69A927DB" w14:textId="77777777" w:rsidR="002B30D2" w:rsidRPr="00FF71E6" w:rsidRDefault="002B30D2" w:rsidP="004F0FEF">
            <w:pPr>
              <w:rPr>
                <w:bCs/>
                <w:color w:val="auto"/>
              </w:rPr>
            </w:pPr>
            <w:r w:rsidRPr="00FF71E6">
              <w:rPr>
                <w:bCs/>
                <w:color w:val="auto"/>
              </w:rPr>
              <w:t>Omogućiti studentima usvajanje širokog spektra znanja i razvoj vještina iz područja savremenih metodičkih pravaca u predškoskom odgoju. Razvijanje sposobnosti za komparativno-kritičku analizu osnovnih metodičkih pojmova, razvojnog puta metodike i uočavanje njihove povezanosti sa  umjećima uspješnog odgoja i obrazovanja. Razvoj praktičnih umjeća, kritičkog mišljenja u slobodnim i usmjerenim aktivnostima.  Osposobljavanje za organizaciju, praćenje, primjenu i provjeru stečenog znanja i razvoja djeteta u praksi.</w:t>
            </w:r>
          </w:p>
        </w:tc>
      </w:tr>
      <w:tr w:rsidR="002B30D2" w:rsidRPr="00FF71E6" w14:paraId="3823EDC8" w14:textId="77777777" w:rsidTr="004F0FEF">
        <w:trPr>
          <w:trHeight w:val="283"/>
        </w:trPr>
        <w:tc>
          <w:tcPr>
            <w:tcW w:w="10199" w:type="dxa"/>
            <w:gridSpan w:val="4"/>
            <w:tcBorders>
              <w:top w:val="single" w:sz="4" w:space="0" w:color="auto"/>
              <w:bottom w:val="single" w:sz="4" w:space="0" w:color="auto"/>
            </w:tcBorders>
          </w:tcPr>
          <w:p w14:paraId="336210B6" w14:textId="77777777" w:rsidR="002B30D2" w:rsidRPr="00FF71E6" w:rsidRDefault="002B30D2" w:rsidP="004F0FEF">
            <w:pPr>
              <w:rPr>
                <w:b/>
                <w:bCs/>
                <w:color w:val="auto"/>
              </w:rPr>
            </w:pPr>
            <w:r w:rsidRPr="00FF71E6">
              <w:rPr>
                <w:b/>
                <w:bCs/>
                <w:color w:val="auto"/>
              </w:rPr>
              <w:t>Sadržaj / struktura predmeta:</w:t>
            </w:r>
          </w:p>
          <w:p w14:paraId="5427D62E" w14:textId="77777777" w:rsidR="002B30D2" w:rsidRPr="00FF71E6" w:rsidRDefault="002B30D2" w:rsidP="004F0FEF">
            <w:pPr>
              <w:rPr>
                <w:bCs/>
                <w:color w:val="auto"/>
              </w:rPr>
            </w:pPr>
            <w:r w:rsidRPr="00FF71E6">
              <w:rPr>
                <w:bCs/>
                <w:color w:val="auto"/>
              </w:rPr>
              <w:t xml:space="preserve">1. Interdisciplinarna zasnovanost i shvatanje odgajanja i obrazvanja u kontekstu metodičke prakse. </w:t>
            </w:r>
          </w:p>
          <w:p w14:paraId="1750882B" w14:textId="77777777" w:rsidR="002B30D2" w:rsidRPr="00FF71E6" w:rsidRDefault="002B30D2" w:rsidP="004F0FEF">
            <w:pPr>
              <w:rPr>
                <w:bCs/>
                <w:color w:val="auto"/>
              </w:rPr>
            </w:pPr>
            <w:r w:rsidRPr="00FF71E6">
              <w:rPr>
                <w:bCs/>
                <w:color w:val="auto"/>
              </w:rPr>
              <w:t xml:space="preserve">2. Savremeno shvatanje taksonomije cilja i zadataka u radu sa djecom predškolskog uzrasta. </w:t>
            </w:r>
          </w:p>
          <w:p w14:paraId="07848ADA" w14:textId="77777777" w:rsidR="002B30D2" w:rsidRPr="00FF71E6" w:rsidRDefault="002B30D2" w:rsidP="004F0FEF">
            <w:pPr>
              <w:rPr>
                <w:bCs/>
                <w:color w:val="auto"/>
              </w:rPr>
            </w:pPr>
            <w:r w:rsidRPr="00FF71E6">
              <w:rPr>
                <w:bCs/>
                <w:color w:val="auto"/>
              </w:rPr>
              <w:t xml:space="preserve">3. Teorije izbora vaspitnih sadržaja (portfolije i kontrola kvaliteta odgajanika). </w:t>
            </w:r>
          </w:p>
          <w:p w14:paraId="02CF8DA3" w14:textId="77777777" w:rsidR="002B30D2" w:rsidRPr="00FF71E6" w:rsidRDefault="002B30D2" w:rsidP="004F0FEF">
            <w:pPr>
              <w:rPr>
                <w:bCs/>
                <w:color w:val="auto"/>
              </w:rPr>
            </w:pPr>
            <w:r w:rsidRPr="00FF71E6">
              <w:rPr>
                <w:bCs/>
                <w:color w:val="auto"/>
              </w:rPr>
              <w:t xml:space="preserve">4. Pedagogizacija i scijentizacija vaspitača. </w:t>
            </w:r>
          </w:p>
          <w:p w14:paraId="6F7961C8" w14:textId="77777777" w:rsidR="002B30D2" w:rsidRPr="00FF71E6" w:rsidRDefault="002B30D2" w:rsidP="004F0FEF">
            <w:pPr>
              <w:rPr>
                <w:bCs/>
                <w:color w:val="auto"/>
              </w:rPr>
            </w:pPr>
            <w:r w:rsidRPr="00FF71E6">
              <w:rPr>
                <w:bCs/>
                <w:color w:val="auto"/>
              </w:rPr>
              <w:t xml:space="preserve">5. Kurikulumsko planiranje cilja, zadataka, sadržaja, aktivnosti. </w:t>
            </w:r>
          </w:p>
          <w:p w14:paraId="1EA91F03" w14:textId="77777777" w:rsidR="002B30D2" w:rsidRPr="00FF71E6" w:rsidRDefault="002B30D2" w:rsidP="004F0FEF">
            <w:pPr>
              <w:rPr>
                <w:bCs/>
                <w:color w:val="auto"/>
              </w:rPr>
            </w:pPr>
            <w:r w:rsidRPr="00FF71E6">
              <w:rPr>
                <w:bCs/>
                <w:color w:val="auto"/>
              </w:rPr>
              <w:t xml:space="preserve">6. Organizacione, medijske i materijalno-tehničke inovacije vaspitača danas. </w:t>
            </w:r>
          </w:p>
          <w:p w14:paraId="5917691D" w14:textId="77777777" w:rsidR="002B30D2" w:rsidRPr="00FF71E6" w:rsidRDefault="002B30D2" w:rsidP="004F0FEF">
            <w:pPr>
              <w:rPr>
                <w:bCs/>
                <w:color w:val="auto"/>
              </w:rPr>
            </w:pPr>
            <w:r w:rsidRPr="00FF71E6">
              <w:rPr>
                <w:bCs/>
                <w:color w:val="auto"/>
              </w:rPr>
              <w:t xml:space="preserve">7. Savremene tendencije u evaluaciji procesa i rezultata rada u odgajanika. </w:t>
            </w:r>
          </w:p>
          <w:p w14:paraId="7228721F" w14:textId="77777777" w:rsidR="002B30D2" w:rsidRPr="00FF71E6" w:rsidRDefault="002B30D2" w:rsidP="004F0FEF">
            <w:pPr>
              <w:rPr>
                <w:bCs/>
                <w:color w:val="auto"/>
              </w:rPr>
            </w:pPr>
            <w:r w:rsidRPr="00FF71E6">
              <w:rPr>
                <w:bCs/>
                <w:color w:val="auto"/>
              </w:rPr>
              <w:t xml:space="preserve">8. Aktivnoist, kreativnost i stvaralaštvo u usmejerenim i slobodnim aktivnostima. </w:t>
            </w:r>
          </w:p>
          <w:p w14:paraId="14AF0161" w14:textId="77777777" w:rsidR="002B30D2" w:rsidRPr="00FF71E6" w:rsidRDefault="002B30D2" w:rsidP="004F0FEF">
            <w:pPr>
              <w:rPr>
                <w:bCs/>
                <w:color w:val="auto"/>
              </w:rPr>
            </w:pPr>
            <w:r w:rsidRPr="00FF71E6">
              <w:rPr>
                <w:bCs/>
                <w:color w:val="auto"/>
              </w:rPr>
              <w:t xml:space="preserve">9. Definicije i klasifikacije i istraživanja. </w:t>
            </w:r>
          </w:p>
          <w:p w14:paraId="18D4B24B" w14:textId="77777777" w:rsidR="002B30D2" w:rsidRPr="00FF71E6" w:rsidRDefault="002B30D2" w:rsidP="004F0FEF">
            <w:pPr>
              <w:rPr>
                <w:bCs/>
                <w:color w:val="auto"/>
              </w:rPr>
            </w:pPr>
            <w:r w:rsidRPr="00FF71E6">
              <w:rPr>
                <w:bCs/>
                <w:color w:val="auto"/>
              </w:rPr>
              <w:t xml:space="preserve">10. Odgajatelj i razvoj sistema odgoja i potreba njegovog osavremenjavanja.  </w:t>
            </w:r>
          </w:p>
          <w:p w14:paraId="32C8A8BC" w14:textId="77777777" w:rsidR="002B30D2" w:rsidRPr="00FF71E6" w:rsidRDefault="002B30D2" w:rsidP="004F0FEF">
            <w:pPr>
              <w:rPr>
                <w:bCs/>
                <w:color w:val="auto"/>
              </w:rPr>
            </w:pPr>
            <w:r w:rsidRPr="00FF71E6">
              <w:rPr>
                <w:bCs/>
                <w:color w:val="auto"/>
              </w:rPr>
              <w:t xml:space="preserve">11. Potreba i mogućnost diferencijacije i individualizacije aktivacije odgajanika. </w:t>
            </w:r>
          </w:p>
          <w:p w14:paraId="56FE04B2" w14:textId="77777777" w:rsidR="002B30D2" w:rsidRPr="00FF71E6" w:rsidRDefault="002B30D2" w:rsidP="004F0FEF">
            <w:pPr>
              <w:rPr>
                <w:bCs/>
                <w:color w:val="auto"/>
              </w:rPr>
            </w:pPr>
            <w:r w:rsidRPr="00FF71E6">
              <w:rPr>
                <w:bCs/>
                <w:color w:val="auto"/>
              </w:rPr>
              <w:t xml:space="preserve">12. Savremeni odgojno-obrazovni sistemi. </w:t>
            </w:r>
          </w:p>
          <w:p w14:paraId="6A06F6AE" w14:textId="77777777" w:rsidR="002B30D2" w:rsidRPr="00FF71E6" w:rsidRDefault="002B30D2" w:rsidP="004F0FEF">
            <w:pPr>
              <w:rPr>
                <w:bCs/>
                <w:color w:val="auto"/>
              </w:rPr>
            </w:pPr>
            <w:r w:rsidRPr="00FF71E6">
              <w:rPr>
                <w:bCs/>
                <w:color w:val="auto"/>
              </w:rPr>
              <w:t xml:space="preserve">13. Potreba i mogućnost samoučenja i samoobrazovanja. </w:t>
            </w:r>
          </w:p>
          <w:p w14:paraId="28325F22" w14:textId="77777777" w:rsidR="002B30D2" w:rsidRPr="00FF71E6" w:rsidRDefault="002B30D2" w:rsidP="004F0FEF">
            <w:pPr>
              <w:rPr>
                <w:bCs/>
                <w:color w:val="auto"/>
              </w:rPr>
            </w:pPr>
            <w:r w:rsidRPr="00FF71E6">
              <w:rPr>
                <w:bCs/>
                <w:color w:val="auto"/>
              </w:rPr>
              <w:t xml:space="preserve">14. Perspektive razvoja savremenih metodičkih pravaca. </w:t>
            </w:r>
          </w:p>
          <w:p w14:paraId="2F7860BD" w14:textId="77777777" w:rsidR="002B30D2" w:rsidRPr="00FF71E6" w:rsidRDefault="002B30D2" w:rsidP="004F0FEF">
            <w:pPr>
              <w:rPr>
                <w:bCs/>
                <w:color w:val="auto"/>
              </w:rPr>
            </w:pPr>
            <w:r w:rsidRPr="00FF71E6">
              <w:rPr>
                <w:bCs/>
                <w:color w:val="auto"/>
              </w:rPr>
              <w:lastRenderedPageBreak/>
              <w:t>15. Saradnja roditelja i odgojno-obrazovne ustanove i odgajatelja.</w:t>
            </w:r>
          </w:p>
        </w:tc>
      </w:tr>
      <w:tr w:rsidR="002B30D2" w:rsidRPr="00FF71E6" w14:paraId="5B225FDD" w14:textId="77777777" w:rsidTr="004F0FEF">
        <w:trPr>
          <w:trHeight w:val="283"/>
        </w:trPr>
        <w:tc>
          <w:tcPr>
            <w:tcW w:w="10199" w:type="dxa"/>
            <w:gridSpan w:val="4"/>
            <w:tcBorders>
              <w:top w:val="single" w:sz="4" w:space="0" w:color="auto"/>
              <w:bottom w:val="single" w:sz="4" w:space="0" w:color="auto"/>
            </w:tcBorders>
          </w:tcPr>
          <w:p w14:paraId="5565D132" w14:textId="77777777" w:rsidR="002B30D2" w:rsidRPr="00FF71E6" w:rsidRDefault="002B30D2" w:rsidP="004F0FEF">
            <w:pPr>
              <w:rPr>
                <w:b/>
                <w:bCs/>
                <w:color w:val="auto"/>
              </w:rPr>
            </w:pPr>
            <w:r w:rsidRPr="00FF71E6">
              <w:rPr>
                <w:b/>
                <w:bCs/>
                <w:color w:val="auto"/>
              </w:rPr>
              <w:lastRenderedPageBreak/>
              <w:t>Literatura:</w:t>
            </w:r>
          </w:p>
          <w:p w14:paraId="3E174634" w14:textId="77777777" w:rsidR="002B30D2" w:rsidRPr="00FF71E6" w:rsidRDefault="002B30D2" w:rsidP="004F0FEF">
            <w:pPr>
              <w:rPr>
                <w:bCs/>
                <w:color w:val="auto"/>
              </w:rPr>
            </w:pPr>
            <w:r w:rsidRPr="00FF71E6">
              <w:rPr>
                <w:bCs/>
                <w:color w:val="auto"/>
              </w:rPr>
              <w:t>Čanović S., (2002), Problemi savremene nastave, Učiteljski fakultet, Leposavić;</w:t>
            </w:r>
          </w:p>
          <w:p w14:paraId="1DED06F8" w14:textId="77777777" w:rsidR="002B30D2" w:rsidRPr="00FF71E6" w:rsidRDefault="002B30D2" w:rsidP="004F0FEF">
            <w:pPr>
              <w:rPr>
                <w:bCs/>
                <w:color w:val="auto"/>
              </w:rPr>
            </w:pPr>
            <w:r w:rsidRPr="00FF71E6">
              <w:rPr>
                <w:bCs/>
                <w:color w:val="auto"/>
              </w:rPr>
              <w:t>Slunjski, E. (2002), Devet lica jednog odgajatelja/roditelja, Zagreb</w:t>
            </w:r>
          </w:p>
          <w:p w14:paraId="293115E9" w14:textId="77777777" w:rsidR="002B30D2" w:rsidRPr="00FF71E6" w:rsidRDefault="002B30D2" w:rsidP="004F0FEF">
            <w:pPr>
              <w:rPr>
                <w:bCs/>
                <w:color w:val="auto"/>
              </w:rPr>
            </w:pPr>
            <w:r w:rsidRPr="00FF71E6">
              <w:rPr>
                <w:bCs/>
                <w:color w:val="auto"/>
              </w:rPr>
              <w:t>Krulj, R. S., (1988), Nastavna tehnologija u funkciji povećavanja efikasnosti učenja, Priština</w:t>
            </w:r>
          </w:p>
        </w:tc>
      </w:tr>
      <w:bookmarkEnd w:id="1"/>
    </w:tbl>
    <w:p w14:paraId="50C4816B" w14:textId="77777777" w:rsidR="002B30D2" w:rsidRPr="00FF71E6" w:rsidRDefault="002B30D2" w:rsidP="002B30D2">
      <w:pPr>
        <w:pStyle w:val="ListParagraph"/>
        <w:autoSpaceDE w:val="0"/>
        <w:autoSpaceDN w:val="0"/>
        <w:adjustRightInd w:val="0"/>
        <w:spacing w:line="360" w:lineRule="auto"/>
        <w:rPr>
          <w:rFonts w:eastAsia="TimesNewRomanPSMT"/>
          <w:color w:val="auto"/>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B30D2" w:rsidRPr="00FF71E6" w14:paraId="7A9EF441" w14:textId="77777777" w:rsidTr="004F0FEF">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1DA5C170" w14:textId="7FA181F1" w:rsidR="002B30D2" w:rsidRPr="00FF71E6" w:rsidRDefault="00345CB5" w:rsidP="004F0FEF">
            <w:pPr>
              <w:jc w:val="center"/>
              <w:rPr>
                <w:b/>
                <w:color w:val="auto"/>
              </w:rPr>
            </w:pPr>
            <w:r w:rsidRPr="00FF71E6">
              <w:rPr>
                <w:b/>
                <w:color w:val="auto"/>
              </w:rPr>
              <w:t>Savremeni metodički pravci u predškolskom odgoju</w:t>
            </w:r>
            <w:r>
              <w:rPr>
                <w:b/>
                <w:color w:val="auto"/>
              </w:rPr>
              <w:t xml:space="preserve"> (modul matematika)</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7AFA97D0" w14:textId="77777777" w:rsidR="002B30D2" w:rsidRPr="00FF71E6" w:rsidRDefault="002B30D2" w:rsidP="004F0FEF">
            <w:pPr>
              <w:jc w:val="center"/>
              <w:rPr>
                <w:color w:val="auto"/>
              </w:rPr>
            </w:pPr>
            <w:r w:rsidRPr="00FF71E6">
              <w:rPr>
                <w:color w:val="auto"/>
              </w:rPr>
              <w:t>ECTS</w:t>
            </w:r>
          </w:p>
        </w:tc>
      </w:tr>
      <w:tr w:rsidR="002B30D2" w:rsidRPr="00FF71E6" w14:paraId="0D7EFB38" w14:textId="77777777" w:rsidTr="004F0FEF">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3F0D5ED2" w14:textId="77777777" w:rsidR="002B30D2" w:rsidRPr="00FF71E6" w:rsidRDefault="002B30D2" w:rsidP="004F0FEF">
            <w:pPr>
              <w:rPr>
                <w:color w:val="auto"/>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7EFB65D8" w14:textId="77777777" w:rsidR="002B30D2" w:rsidRPr="00FF71E6" w:rsidRDefault="004F0FEF" w:rsidP="004F0FEF">
            <w:pPr>
              <w:jc w:val="center"/>
              <w:rPr>
                <w:b/>
                <w:color w:val="auto"/>
              </w:rPr>
            </w:pPr>
            <w:r>
              <w:rPr>
                <w:b/>
                <w:color w:val="auto"/>
              </w:rPr>
              <w:t>8</w:t>
            </w:r>
          </w:p>
        </w:tc>
      </w:tr>
      <w:tr w:rsidR="002B30D2" w:rsidRPr="00FF71E6" w14:paraId="316CAA83" w14:textId="77777777" w:rsidTr="004F0FEF">
        <w:trPr>
          <w:trHeight w:val="283"/>
        </w:trPr>
        <w:tc>
          <w:tcPr>
            <w:tcW w:w="10199" w:type="dxa"/>
            <w:gridSpan w:val="4"/>
            <w:tcBorders>
              <w:top w:val="single" w:sz="4" w:space="0" w:color="auto"/>
              <w:bottom w:val="single" w:sz="4" w:space="0" w:color="auto"/>
            </w:tcBorders>
            <w:vAlign w:val="center"/>
          </w:tcPr>
          <w:p w14:paraId="5B784E9C" w14:textId="77777777" w:rsidR="002B30D2" w:rsidRPr="00FF71E6" w:rsidRDefault="002B30D2" w:rsidP="004F0FEF">
            <w:pPr>
              <w:jc w:val="center"/>
              <w:rPr>
                <w:color w:val="auto"/>
                <w:lang w:val="en-US"/>
              </w:rPr>
            </w:pPr>
            <w:r w:rsidRPr="00FF71E6">
              <w:rPr>
                <w:color w:val="auto"/>
              </w:rPr>
              <w:t xml:space="preserve">Ukupan broj sati u semestru:  </w:t>
            </w:r>
            <w:r w:rsidR="004F0FEF">
              <w:rPr>
                <w:b/>
                <w:color w:val="auto"/>
              </w:rPr>
              <w:t>1</w:t>
            </w:r>
            <w:r w:rsidRPr="00FF71E6">
              <w:rPr>
                <w:b/>
                <w:color w:val="auto"/>
              </w:rPr>
              <w:t>5</w:t>
            </w:r>
          </w:p>
        </w:tc>
      </w:tr>
      <w:tr w:rsidR="002B30D2" w:rsidRPr="00FF71E6" w14:paraId="3DFEEBB0" w14:textId="77777777" w:rsidTr="004F0FEF">
        <w:trPr>
          <w:trHeight w:val="283"/>
        </w:trPr>
        <w:tc>
          <w:tcPr>
            <w:tcW w:w="3399" w:type="dxa"/>
            <w:tcBorders>
              <w:top w:val="single" w:sz="4" w:space="0" w:color="auto"/>
              <w:bottom w:val="single" w:sz="4" w:space="0" w:color="auto"/>
              <w:right w:val="single" w:sz="4" w:space="0" w:color="auto"/>
            </w:tcBorders>
          </w:tcPr>
          <w:p w14:paraId="30D63663" w14:textId="77777777" w:rsidR="002B30D2" w:rsidRPr="00FF71E6" w:rsidRDefault="002B30D2" w:rsidP="004F0FEF">
            <w:pPr>
              <w:jc w:val="center"/>
              <w:rPr>
                <w:color w:val="auto"/>
              </w:rPr>
            </w:pPr>
            <w:r w:rsidRPr="00FF71E6">
              <w:rPr>
                <w:color w:val="auto"/>
              </w:rPr>
              <w:t xml:space="preserve">Semestar: </w:t>
            </w:r>
            <w:r w:rsidRPr="00FF71E6">
              <w:rPr>
                <w:b/>
                <w:bCs/>
                <w:color w:val="auto"/>
              </w:rPr>
              <w:t>I</w:t>
            </w:r>
          </w:p>
        </w:tc>
        <w:tc>
          <w:tcPr>
            <w:tcW w:w="3400" w:type="dxa"/>
            <w:tcBorders>
              <w:top w:val="single" w:sz="4" w:space="0" w:color="auto"/>
              <w:left w:val="single" w:sz="4" w:space="0" w:color="auto"/>
              <w:bottom w:val="single" w:sz="4" w:space="0" w:color="auto"/>
              <w:right w:val="single" w:sz="4" w:space="0" w:color="auto"/>
            </w:tcBorders>
          </w:tcPr>
          <w:p w14:paraId="24F142CB" w14:textId="77777777" w:rsidR="002B30D2" w:rsidRPr="00FF71E6" w:rsidRDefault="002B30D2" w:rsidP="004F0FEF">
            <w:pPr>
              <w:jc w:val="center"/>
              <w:rPr>
                <w:color w:val="auto"/>
              </w:rPr>
            </w:pPr>
            <w:r w:rsidRPr="00FF71E6">
              <w:rPr>
                <w:color w:val="auto"/>
              </w:rPr>
              <w:t xml:space="preserve">Predavanja: </w:t>
            </w:r>
            <w:r w:rsidR="004F0FEF">
              <w:rPr>
                <w:b/>
                <w:bCs/>
                <w:color w:val="auto"/>
              </w:rPr>
              <w:t>1</w:t>
            </w:r>
          </w:p>
        </w:tc>
        <w:tc>
          <w:tcPr>
            <w:tcW w:w="3400" w:type="dxa"/>
            <w:gridSpan w:val="2"/>
            <w:tcBorders>
              <w:top w:val="single" w:sz="4" w:space="0" w:color="auto"/>
              <w:left w:val="single" w:sz="4" w:space="0" w:color="auto"/>
              <w:bottom w:val="single" w:sz="4" w:space="0" w:color="auto"/>
            </w:tcBorders>
          </w:tcPr>
          <w:p w14:paraId="569C1C85" w14:textId="77777777" w:rsidR="002B30D2" w:rsidRPr="00FF71E6" w:rsidRDefault="002B30D2" w:rsidP="004F0FEF">
            <w:pPr>
              <w:jc w:val="center"/>
              <w:rPr>
                <w:color w:val="auto"/>
              </w:rPr>
            </w:pPr>
            <w:r w:rsidRPr="00FF71E6">
              <w:rPr>
                <w:color w:val="auto"/>
              </w:rPr>
              <w:t xml:space="preserve">Vježbe (A+L) : </w:t>
            </w:r>
            <w:r w:rsidR="004F0FEF">
              <w:rPr>
                <w:b/>
                <w:bCs/>
                <w:color w:val="auto"/>
                <w:lang w:val="en-US"/>
              </w:rPr>
              <w:t>0</w:t>
            </w:r>
            <w:r w:rsidRPr="00FF71E6">
              <w:rPr>
                <w:b/>
                <w:bCs/>
                <w:color w:val="auto"/>
                <w:lang w:val="en-US"/>
              </w:rPr>
              <w:t>+0</w:t>
            </w:r>
          </w:p>
        </w:tc>
      </w:tr>
      <w:tr w:rsidR="002B30D2" w:rsidRPr="00FF71E6" w14:paraId="632FD978" w14:textId="77777777" w:rsidTr="004F0FEF">
        <w:trPr>
          <w:trHeight w:val="283"/>
        </w:trPr>
        <w:tc>
          <w:tcPr>
            <w:tcW w:w="10199" w:type="dxa"/>
            <w:gridSpan w:val="4"/>
            <w:tcBorders>
              <w:top w:val="single" w:sz="4" w:space="0" w:color="auto"/>
              <w:bottom w:val="single" w:sz="4" w:space="0" w:color="auto"/>
            </w:tcBorders>
          </w:tcPr>
          <w:p w14:paraId="77A4A2D0" w14:textId="77777777" w:rsidR="002B30D2" w:rsidRPr="00FF71E6" w:rsidRDefault="002B30D2" w:rsidP="004F0FEF">
            <w:pPr>
              <w:rPr>
                <w:b/>
                <w:bCs/>
                <w:color w:val="auto"/>
              </w:rPr>
            </w:pPr>
            <w:r w:rsidRPr="00FF71E6">
              <w:rPr>
                <w:b/>
                <w:bCs/>
                <w:color w:val="auto"/>
              </w:rPr>
              <w:t>Cilj kolegija:</w:t>
            </w:r>
          </w:p>
          <w:p w14:paraId="02070AA4" w14:textId="77777777" w:rsidR="002B30D2" w:rsidRPr="00FF71E6" w:rsidRDefault="002B30D2" w:rsidP="004F0FEF">
            <w:pPr>
              <w:rPr>
                <w:bCs/>
                <w:color w:val="auto"/>
              </w:rPr>
            </w:pPr>
            <w:r w:rsidRPr="00FF71E6">
              <w:rPr>
                <w:bCs/>
                <w:color w:val="auto"/>
              </w:rPr>
              <w:t>Detaljnije upoznati studente s psihološkim aspektima razvijanja početnih matematičkih pojmova kod djece predškolskog uzrasta, s faktorima koji utiču na uspješnost razvijanja matematičkih pojmova, i poteškoćama u procesu razvijanja pojmova i oblicima rada s djecom s posebnim potrebama i posebno metodičkim modelima razvijanja pojmova iz oblasti geometrijskih oblika i struktura.</w:t>
            </w:r>
          </w:p>
        </w:tc>
      </w:tr>
      <w:tr w:rsidR="002B30D2" w:rsidRPr="00FF71E6" w14:paraId="132F5F47" w14:textId="77777777" w:rsidTr="004F0FEF">
        <w:trPr>
          <w:trHeight w:val="283"/>
        </w:trPr>
        <w:tc>
          <w:tcPr>
            <w:tcW w:w="10199" w:type="dxa"/>
            <w:gridSpan w:val="4"/>
            <w:tcBorders>
              <w:top w:val="single" w:sz="4" w:space="0" w:color="auto"/>
              <w:bottom w:val="single" w:sz="4" w:space="0" w:color="auto"/>
            </w:tcBorders>
          </w:tcPr>
          <w:p w14:paraId="3DB6AAA9" w14:textId="77777777" w:rsidR="002B30D2" w:rsidRPr="00FF71E6" w:rsidRDefault="002B30D2" w:rsidP="004F0FEF">
            <w:pPr>
              <w:rPr>
                <w:b/>
                <w:bCs/>
                <w:color w:val="auto"/>
              </w:rPr>
            </w:pPr>
            <w:r w:rsidRPr="00FF71E6">
              <w:rPr>
                <w:b/>
                <w:bCs/>
                <w:color w:val="auto"/>
              </w:rPr>
              <w:t>Sadržaj / struktura predmeta:</w:t>
            </w:r>
          </w:p>
          <w:p w14:paraId="23BDEC9D" w14:textId="77777777" w:rsidR="002B30D2" w:rsidRPr="00FF71E6" w:rsidRDefault="002B30D2" w:rsidP="004F0FEF">
            <w:pPr>
              <w:rPr>
                <w:bCs/>
                <w:color w:val="auto"/>
              </w:rPr>
            </w:pPr>
            <w:r w:rsidRPr="00FF71E6">
              <w:rPr>
                <w:bCs/>
                <w:color w:val="auto"/>
              </w:rPr>
              <w:t>1. Karakteristike savremenom pristupu razvoja početnih matematičkih pojmova</w:t>
            </w:r>
          </w:p>
          <w:p w14:paraId="482B06FF" w14:textId="77777777" w:rsidR="002B30D2" w:rsidRPr="00FF71E6" w:rsidRDefault="002B30D2" w:rsidP="004F0FEF">
            <w:pPr>
              <w:rPr>
                <w:bCs/>
                <w:color w:val="auto"/>
              </w:rPr>
            </w:pPr>
            <w:r w:rsidRPr="00FF71E6">
              <w:rPr>
                <w:bCs/>
                <w:color w:val="auto"/>
              </w:rPr>
              <w:t>2. Psihološki aspekti razvijanja početnih matematičkih pojmova kod djece predškolske dobi</w:t>
            </w:r>
          </w:p>
          <w:p w14:paraId="35B834D0" w14:textId="77777777" w:rsidR="002B30D2" w:rsidRPr="00FF71E6" w:rsidRDefault="002B30D2" w:rsidP="004F0FEF">
            <w:pPr>
              <w:rPr>
                <w:bCs/>
                <w:color w:val="auto"/>
              </w:rPr>
            </w:pPr>
            <w:r w:rsidRPr="00FF71E6">
              <w:rPr>
                <w:bCs/>
                <w:color w:val="auto"/>
              </w:rPr>
              <w:t xml:space="preserve">3. Faktori koji izravno utječu na uspješnost (proces) razvijanja matematičkih pojmova kod djece predškolske dobi </w:t>
            </w:r>
          </w:p>
          <w:p w14:paraId="76CED0AC" w14:textId="77777777" w:rsidR="002B30D2" w:rsidRPr="00FF71E6" w:rsidRDefault="002B30D2" w:rsidP="004F0FEF">
            <w:pPr>
              <w:rPr>
                <w:bCs/>
                <w:color w:val="auto"/>
              </w:rPr>
            </w:pPr>
            <w:r w:rsidRPr="00FF71E6">
              <w:rPr>
                <w:bCs/>
                <w:color w:val="auto"/>
              </w:rPr>
              <w:t>4. Uloga igre te zabavnih i šaljivih matematičkih zadataka u razvoju početnih matematičkih pojmova</w:t>
            </w:r>
          </w:p>
          <w:p w14:paraId="772850C4" w14:textId="77777777" w:rsidR="002B30D2" w:rsidRPr="00FF71E6" w:rsidRDefault="002B30D2" w:rsidP="004F0FEF">
            <w:pPr>
              <w:rPr>
                <w:bCs/>
                <w:color w:val="auto"/>
              </w:rPr>
            </w:pPr>
            <w:r w:rsidRPr="00FF71E6">
              <w:rPr>
                <w:bCs/>
                <w:color w:val="auto"/>
              </w:rPr>
              <w:t>5. Poteškoće u procesu razvijanja početnih matematičkih pojmova, njihovo suzbijanje i otklanjanje</w:t>
            </w:r>
          </w:p>
          <w:p w14:paraId="60AF59D3" w14:textId="77777777" w:rsidR="002B30D2" w:rsidRPr="00FF71E6" w:rsidRDefault="002B30D2" w:rsidP="004F0FEF">
            <w:pPr>
              <w:rPr>
                <w:bCs/>
                <w:color w:val="auto"/>
              </w:rPr>
            </w:pPr>
            <w:r w:rsidRPr="00FF71E6">
              <w:rPr>
                <w:bCs/>
                <w:color w:val="auto"/>
              </w:rPr>
              <w:t>6. Metodički modeli kreativne nastave u razvijanju elementarnih matematičkih pojmova</w:t>
            </w:r>
          </w:p>
          <w:p w14:paraId="4215DFC6" w14:textId="77777777" w:rsidR="002B30D2" w:rsidRPr="00FF71E6" w:rsidRDefault="002B30D2" w:rsidP="004F0FEF">
            <w:pPr>
              <w:rPr>
                <w:bCs/>
                <w:color w:val="auto"/>
              </w:rPr>
            </w:pPr>
            <w:r w:rsidRPr="00FF71E6">
              <w:rPr>
                <w:bCs/>
                <w:color w:val="auto"/>
              </w:rPr>
              <w:t>7. Rad sa matematički darovitom djecom predškolskog uzrasta</w:t>
            </w:r>
          </w:p>
          <w:p w14:paraId="5C368CE3" w14:textId="77777777" w:rsidR="002B30D2" w:rsidRPr="00FF71E6" w:rsidRDefault="002B30D2" w:rsidP="004F0FEF">
            <w:pPr>
              <w:rPr>
                <w:bCs/>
                <w:color w:val="auto"/>
              </w:rPr>
            </w:pPr>
            <w:r w:rsidRPr="00FF71E6">
              <w:rPr>
                <w:bCs/>
                <w:color w:val="auto"/>
              </w:rPr>
              <w:t xml:space="preserve">8. Metodički modeli razvijanja pojmova temeljnih geometrijskih oblika kod djece predškolskog uzrasta </w:t>
            </w:r>
          </w:p>
          <w:p w14:paraId="33C7D820" w14:textId="77777777" w:rsidR="002B30D2" w:rsidRPr="00FF71E6" w:rsidRDefault="002B30D2" w:rsidP="004F0FEF">
            <w:pPr>
              <w:rPr>
                <w:bCs/>
                <w:color w:val="auto"/>
              </w:rPr>
            </w:pPr>
            <w:r w:rsidRPr="00FF71E6">
              <w:rPr>
                <w:bCs/>
                <w:color w:val="auto"/>
              </w:rPr>
              <w:t xml:space="preserve">9. Metodički modeli razvijanja pojmova vizualnog mišljenja kod djece predškolskog uzrasta </w:t>
            </w:r>
          </w:p>
          <w:p w14:paraId="14BB208A" w14:textId="77777777" w:rsidR="002B30D2" w:rsidRPr="00FF71E6" w:rsidRDefault="002B30D2" w:rsidP="004F0FEF">
            <w:pPr>
              <w:rPr>
                <w:bCs/>
                <w:color w:val="auto"/>
              </w:rPr>
            </w:pPr>
            <w:r w:rsidRPr="00FF71E6">
              <w:rPr>
                <w:bCs/>
                <w:color w:val="auto"/>
              </w:rPr>
              <w:t xml:space="preserve">10. Pretpostavke za izbor nastavnih i vannastavnih sadržaja  </w:t>
            </w:r>
          </w:p>
          <w:p w14:paraId="69DC0A99" w14:textId="77777777" w:rsidR="002B30D2" w:rsidRPr="00FF71E6" w:rsidRDefault="002B30D2" w:rsidP="004F0FEF">
            <w:pPr>
              <w:rPr>
                <w:bCs/>
                <w:color w:val="auto"/>
              </w:rPr>
            </w:pPr>
            <w:r w:rsidRPr="00FF71E6">
              <w:rPr>
                <w:bCs/>
                <w:color w:val="auto"/>
              </w:rPr>
              <w:t xml:space="preserve">11. Planiranje sadržaja i procesa nastave vannastavnih aktivnosti  </w:t>
            </w:r>
          </w:p>
          <w:p w14:paraId="398F7FD3" w14:textId="77777777" w:rsidR="002B30D2" w:rsidRPr="00FF71E6" w:rsidRDefault="002B30D2" w:rsidP="004F0FEF">
            <w:pPr>
              <w:rPr>
                <w:bCs/>
                <w:color w:val="auto"/>
              </w:rPr>
            </w:pPr>
            <w:r w:rsidRPr="00FF71E6">
              <w:rPr>
                <w:bCs/>
                <w:color w:val="auto"/>
              </w:rPr>
              <w:t xml:space="preserve">12. Uvođenje savremenih materijalno tehničkih sredstava u nastavi   </w:t>
            </w:r>
          </w:p>
          <w:p w14:paraId="51279F3D" w14:textId="77777777" w:rsidR="002B30D2" w:rsidRPr="00FF71E6" w:rsidRDefault="002B30D2" w:rsidP="004F0FEF">
            <w:pPr>
              <w:rPr>
                <w:bCs/>
                <w:color w:val="auto"/>
              </w:rPr>
            </w:pPr>
            <w:r w:rsidRPr="00FF71E6">
              <w:rPr>
                <w:bCs/>
                <w:color w:val="auto"/>
              </w:rPr>
              <w:t xml:space="preserve">13. Moderna informacijsko-komunikacijska tehnologija u funkciji razvijanja stvaralačkog mišljenja u razvoju elementarnih matematičkih pojmova     </w:t>
            </w:r>
          </w:p>
          <w:p w14:paraId="7814BBFA" w14:textId="77777777" w:rsidR="002B30D2" w:rsidRPr="00FF71E6" w:rsidRDefault="002B30D2" w:rsidP="004F0FEF">
            <w:pPr>
              <w:rPr>
                <w:bCs/>
                <w:color w:val="auto"/>
              </w:rPr>
            </w:pPr>
            <w:r w:rsidRPr="00FF71E6">
              <w:rPr>
                <w:bCs/>
                <w:color w:val="auto"/>
              </w:rPr>
              <w:t xml:space="preserve">14. Rad u sekcijama     </w:t>
            </w:r>
          </w:p>
          <w:p w14:paraId="4E7C5756" w14:textId="77777777" w:rsidR="002B30D2" w:rsidRPr="00FF71E6" w:rsidRDefault="002B30D2" w:rsidP="004F0FEF">
            <w:pPr>
              <w:rPr>
                <w:bCs/>
                <w:color w:val="auto"/>
              </w:rPr>
            </w:pPr>
            <w:r w:rsidRPr="00FF71E6">
              <w:rPr>
                <w:bCs/>
                <w:color w:val="auto"/>
              </w:rPr>
              <w:t>15. Odbrana seminarskih radova</w:t>
            </w:r>
          </w:p>
        </w:tc>
      </w:tr>
      <w:tr w:rsidR="002B30D2" w:rsidRPr="00FF71E6" w14:paraId="209C7C92" w14:textId="77777777" w:rsidTr="004F0FEF">
        <w:trPr>
          <w:trHeight w:val="283"/>
        </w:trPr>
        <w:tc>
          <w:tcPr>
            <w:tcW w:w="10199" w:type="dxa"/>
            <w:gridSpan w:val="4"/>
            <w:tcBorders>
              <w:top w:val="single" w:sz="4" w:space="0" w:color="auto"/>
              <w:bottom w:val="single" w:sz="4" w:space="0" w:color="auto"/>
            </w:tcBorders>
          </w:tcPr>
          <w:p w14:paraId="1B66E2E3" w14:textId="77777777" w:rsidR="002B30D2" w:rsidRPr="00FF71E6" w:rsidRDefault="002B30D2" w:rsidP="004F0FEF">
            <w:pPr>
              <w:rPr>
                <w:b/>
                <w:bCs/>
                <w:color w:val="auto"/>
              </w:rPr>
            </w:pPr>
            <w:r w:rsidRPr="00FF71E6">
              <w:rPr>
                <w:b/>
                <w:bCs/>
                <w:color w:val="auto"/>
              </w:rPr>
              <w:t>Literatura:</w:t>
            </w:r>
          </w:p>
          <w:p w14:paraId="551AEBDD" w14:textId="77777777" w:rsidR="002B30D2" w:rsidRPr="00FF71E6" w:rsidRDefault="002B30D2" w:rsidP="004F0FEF">
            <w:pPr>
              <w:rPr>
                <w:bCs/>
                <w:color w:val="auto"/>
              </w:rPr>
            </w:pPr>
            <w:r w:rsidRPr="00FF71E6">
              <w:rPr>
                <w:bCs/>
                <w:color w:val="auto"/>
              </w:rPr>
              <w:t>1. Sead Rešić: MatematikaI-Metodika početne nastave, Papir karton, Tuzla,2013.god.</w:t>
            </w:r>
          </w:p>
          <w:p w14:paraId="04D76F7B" w14:textId="77777777" w:rsidR="002B30D2" w:rsidRPr="00FF71E6" w:rsidRDefault="002B30D2" w:rsidP="004F0FEF">
            <w:pPr>
              <w:rPr>
                <w:bCs/>
                <w:color w:val="auto"/>
              </w:rPr>
            </w:pPr>
            <w:r w:rsidRPr="00FF71E6">
              <w:rPr>
                <w:bCs/>
                <w:color w:val="auto"/>
              </w:rPr>
              <w:t>2. Markovac J.: Metodika početne nastave matematike, Školska knjiga, Zagreb, 1990.</w:t>
            </w:r>
          </w:p>
          <w:p w14:paraId="57DC6E44" w14:textId="77777777" w:rsidR="002B30D2" w:rsidRPr="00FF71E6" w:rsidRDefault="002B30D2" w:rsidP="004F0FEF">
            <w:pPr>
              <w:rPr>
                <w:bCs/>
                <w:color w:val="auto"/>
              </w:rPr>
            </w:pPr>
            <w:r w:rsidRPr="00FF71E6">
              <w:rPr>
                <w:bCs/>
                <w:color w:val="auto"/>
              </w:rPr>
              <w:t>3. Margita Pavleković: Metodika nastave matematike sa informatikom I, Element</w:t>
            </w:r>
          </w:p>
          <w:p w14:paraId="3E7F0377" w14:textId="77777777" w:rsidR="002B30D2" w:rsidRPr="00FF71E6" w:rsidRDefault="002B30D2" w:rsidP="004F0FEF">
            <w:pPr>
              <w:rPr>
                <w:bCs/>
                <w:color w:val="auto"/>
              </w:rPr>
            </w:pPr>
            <w:r w:rsidRPr="00FF71E6">
              <w:rPr>
                <w:bCs/>
                <w:color w:val="auto"/>
              </w:rPr>
              <w:t xml:space="preserve">4. P. Liebeck: Kako djeca uče matematiku, Educa, Zagreb, 1995. </w:t>
            </w:r>
          </w:p>
          <w:p w14:paraId="29B4C120" w14:textId="77777777" w:rsidR="002B30D2" w:rsidRPr="00FF71E6" w:rsidRDefault="002B30D2" w:rsidP="004F0FEF">
            <w:pPr>
              <w:rPr>
                <w:bCs/>
                <w:color w:val="auto"/>
              </w:rPr>
            </w:pPr>
            <w:r w:rsidRPr="00FF71E6">
              <w:rPr>
                <w:bCs/>
                <w:color w:val="auto"/>
              </w:rPr>
              <w:t xml:space="preserve">5. V. Vlahović-Štetić i I. Vizek – V. Vidović: Kladim se da možeš, Psihološki aspekti početnog poučavanja matematike, Zagreb, 1998. </w:t>
            </w:r>
          </w:p>
          <w:p w14:paraId="1661BAC0" w14:textId="77777777" w:rsidR="002B30D2" w:rsidRPr="00FF71E6" w:rsidRDefault="002B30D2" w:rsidP="004F0FEF">
            <w:pPr>
              <w:rPr>
                <w:bCs/>
                <w:color w:val="auto"/>
              </w:rPr>
            </w:pPr>
            <w:r w:rsidRPr="00FF71E6">
              <w:rPr>
                <w:bCs/>
                <w:color w:val="auto"/>
              </w:rPr>
              <w:t xml:space="preserve">6. M. Peteh: Prvi koraci u matematici, Školska knjiga, Zagreb, 1977. </w:t>
            </w:r>
          </w:p>
          <w:p w14:paraId="3E460E39" w14:textId="77777777" w:rsidR="002B30D2" w:rsidRPr="00FF71E6" w:rsidRDefault="002B30D2" w:rsidP="004F0FEF">
            <w:pPr>
              <w:rPr>
                <w:bCs/>
                <w:color w:val="auto"/>
              </w:rPr>
            </w:pPr>
            <w:r w:rsidRPr="00FF71E6">
              <w:rPr>
                <w:bCs/>
                <w:color w:val="auto"/>
              </w:rPr>
              <w:t>7. M. Peteh: Matematika i igra u dječijem vrtiću, Alinea, Zagreb, 1979.</w:t>
            </w:r>
          </w:p>
        </w:tc>
      </w:tr>
    </w:tbl>
    <w:p w14:paraId="2E63BB0A" w14:textId="77777777" w:rsidR="002B30D2" w:rsidRDefault="002B30D2" w:rsidP="002B30D2">
      <w:pPr>
        <w:autoSpaceDE w:val="0"/>
        <w:autoSpaceDN w:val="0"/>
        <w:adjustRightInd w:val="0"/>
        <w:spacing w:line="360" w:lineRule="auto"/>
        <w:rPr>
          <w:rFonts w:eastAsia="TimesNewRomanPSMT"/>
          <w:color w:val="auto"/>
        </w:rPr>
      </w:pPr>
    </w:p>
    <w:p w14:paraId="430B4BD8" w14:textId="77777777" w:rsidR="00C229BF" w:rsidRPr="00FF71E6" w:rsidRDefault="00C229BF" w:rsidP="002B30D2">
      <w:pPr>
        <w:autoSpaceDE w:val="0"/>
        <w:autoSpaceDN w:val="0"/>
        <w:adjustRightInd w:val="0"/>
        <w:spacing w:line="360" w:lineRule="auto"/>
        <w:rPr>
          <w:rFonts w:eastAsia="TimesNewRomanPSMT"/>
          <w:color w:val="auto"/>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B30D2" w:rsidRPr="00FF71E6" w14:paraId="72294716" w14:textId="77777777" w:rsidTr="004F0FEF">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236975D0" w14:textId="775EF8D3" w:rsidR="002B30D2" w:rsidRPr="00FF71E6" w:rsidRDefault="002B30D2" w:rsidP="00345CB5">
            <w:pPr>
              <w:jc w:val="center"/>
              <w:rPr>
                <w:b/>
                <w:color w:val="auto"/>
              </w:rPr>
            </w:pPr>
            <w:r w:rsidRPr="00FF71E6">
              <w:rPr>
                <w:b/>
                <w:color w:val="auto"/>
              </w:rPr>
              <w:lastRenderedPageBreak/>
              <w:t xml:space="preserve">Savremeni metodički pravci u predškolskom odgoju (modul </w:t>
            </w:r>
            <w:r w:rsidR="00345CB5">
              <w:rPr>
                <w:b/>
                <w:color w:val="auto"/>
              </w:rPr>
              <w:t>bosanski jezik i književnost</w:t>
            </w:r>
            <w:r w:rsidRPr="00FF71E6">
              <w:rPr>
                <w:b/>
                <w:color w:val="auto"/>
              </w:rPr>
              <w:t>)</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1FD965F6" w14:textId="77777777" w:rsidR="002B30D2" w:rsidRPr="00FF71E6" w:rsidRDefault="002B30D2" w:rsidP="004F0FEF">
            <w:pPr>
              <w:jc w:val="center"/>
              <w:rPr>
                <w:color w:val="auto"/>
              </w:rPr>
            </w:pPr>
            <w:r w:rsidRPr="00FF71E6">
              <w:rPr>
                <w:color w:val="auto"/>
              </w:rPr>
              <w:t>ECTS</w:t>
            </w:r>
          </w:p>
        </w:tc>
      </w:tr>
      <w:tr w:rsidR="002B30D2" w:rsidRPr="00FF71E6" w14:paraId="18523304" w14:textId="77777777" w:rsidTr="004F0FEF">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34990417" w14:textId="77777777" w:rsidR="002B30D2" w:rsidRPr="00FF71E6" w:rsidRDefault="002B30D2" w:rsidP="004F0FEF">
            <w:pPr>
              <w:rPr>
                <w:color w:val="auto"/>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6D3EABD0" w14:textId="77777777" w:rsidR="002B30D2" w:rsidRPr="00FF71E6" w:rsidRDefault="004F0FEF" w:rsidP="004F0FEF">
            <w:pPr>
              <w:jc w:val="center"/>
              <w:rPr>
                <w:b/>
                <w:color w:val="auto"/>
              </w:rPr>
            </w:pPr>
            <w:r>
              <w:rPr>
                <w:b/>
                <w:color w:val="auto"/>
              </w:rPr>
              <w:t>8</w:t>
            </w:r>
          </w:p>
        </w:tc>
      </w:tr>
      <w:tr w:rsidR="002B30D2" w:rsidRPr="00FF71E6" w14:paraId="3EB4952A" w14:textId="77777777" w:rsidTr="004F0FEF">
        <w:trPr>
          <w:trHeight w:val="283"/>
        </w:trPr>
        <w:tc>
          <w:tcPr>
            <w:tcW w:w="10199" w:type="dxa"/>
            <w:gridSpan w:val="4"/>
            <w:tcBorders>
              <w:top w:val="single" w:sz="4" w:space="0" w:color="auto"/>
              <w:bottom w:val="single" w:sz="4" w:space="0" w:color="auto"/>
            </w:tcBorders>
            <w:vAlign w:val="center"/>
          </w:tcPr>
          <w:p w14:paraId="247BDC06" w14:textId="77777777" w:rsidR="002B30D2" w:rsidRPr="00FF71E6" w:rsidRDefault="002B30D2" w:rsidP="004F0FEF">
            <w:pPr>
              <w:jc w:val="center"/>
              <w:rPr>
                <w:color w:val="auto"/>
                <w:lang w:val="en-US"/>
              </w:rPr>
            </w:pPr>
            <w:r w:rsidRPr="00FF71E6">
              <w:rPr>
                <w:color w:val="auto"/>
              </w:rPr>
              <w:t xml:space="preserve">Ukupan broj sati u semestru:  </w:t>
            </w:r>
            <w:r w:rsidR="004F0FEF">
              <w:rPr>
                <w:b/>
                <w:color w:val="auto"/>
              </w:rPr>
              <w:t>15</w:t>
            </w:r>
          </w:p>
        </w:tc>
      </w:tr>
      <w:tr w:rsidR="002B30D2" w:rsidRPr="00FF71E6" w14:paraId="188A2A3D" w14:textId="77777777" w:rsidTr="004F0FEF">
        <w:trPr>
          <w:trHeight w:val="283"/>
        </w:trPr>
        <w:tc>
          <w:tcPr>
            <w:tcW w:w="3399" w:type="dxa"/>
            <w:tcBorders>
              <w:top w:val="single" w:sz="4" w:space="0" w:color="auto"/>
              <w:bottom w:val="single" w:sz="4" w:space="0" w:color="auto"/>
              <w:right w:val="single" w:sz="4" w:space="0" w:color="auto"/>
            </w:tcBorders>
          </w:tcPr>
          <w:p w14:paraId="30CB54EF" w14:textId="77777777" w:rsidR="002B30D2" w:rsidRPr="00FF71E6" w:rsidRDefault="002B30D2" w:rsidP="004F0FEF">
            <w:pPr>
              <w:jc w:val="center"/>
              <w:rPr>
                <w:color w:val="auto"/>
              </w:rPr>
            </w:pPr>
            <w:r w:rsidRPr="00FF71E6">
              <w:rPr>
                <w:color w:val="auto"/>
              </w:rPr>
              <w:t xml:space="preserve">Semestar: </w:t>
            </w:r>
            <w:r w:rsidRPr="00FF71E6">
              <w:rPr>
                <w:b/>
                <w:bCs/>
                <w:color w:val="auto"/>
              </w:rPr>
              <w:t>I</w:t>
            </w:r>
          </w:p>
        </w:tc>
        <w:tc>
          <w:tcPr>
            <w:tcW w:w="3400" w:type="dxa"/>
            <w:tcBorders>
              <w:top w:val="single" w:sz="4" w:space="0" w:color="auto"/>
              <w:left w:val="single" w:sz="4" w:space="0" w:color="auto"/>
              <w:bottom w:val="single" w:sz="4" w:space="0" w:color="auto"/>
              <w:right w:val="single" w:sz="4" w:space="0" w:color="auto"/>
            </w:tcBorders>
          </w:tcPr>
          <w:p w14:paraId="03862527" w14:textId="77777777" w:rsidR="002B30D2" w:rsidRPr="00FF71E6" w:rsidRDefault="002B30D2" w:rsidP="004F0FEF">
            <w:pPr>
              <w:jc w:val="center"/>
              <w:rPr>
                <w:color w:val="auto"/>
              </w:rPr>
            </w:pPr>
            <w:r w:rsidRPr="00FF71E6">
              <w:rPr>
                <w:color w:val="auto"/>
              </w:rPr>
              <w:t xml:space="preserve">Predavanja: </w:t>
            </w:r>
            <w:r w:rsidR="004F0FEF">
              <w:rPr>
                <w:b/>
                <w:bCs/>
                <w:color w:val="auto"/>
              </w:rPr>
              <w:t>1</w:t>
            </w:r>
          </w:p>
        </w:tc>
        <w:tc>
          <w:tcPr>
            <w:tcW w:w="3400" w:type="dxa"/>
            <w:gridSpan w:val="2"/>
            <w:tcBorders>
              <w:top w:val="single" w:sz="4" w:space="0" w:color="auto"/>
              <w:left w:val="single" w:sz="4" w:space="0" w:color="auto"/>
              <w:bottom w:val="single" w:sz="4" w:space="0" w:color="auto"/>
            </w:tcBorders>
          </w:tcPr>
          <w:p w14:paraId="4C4BF1DB" w14:textId="77777777" w:rsidR="002B30D2" w:rsidRPr="00FF71E6" w:rsidRDefault="002B30D2" w:rsidP="004F0FEF">
            <w:pPr>
              <w:jc w:val="center"/>
              <w:rPr>
                <w:color w:val="auto"/>
              </w:rPr>
            </w:pPr>
            <w:r w:rsidRPr="00FF71E6">
              <w:rPr>
                <w:color w:val="auto"/>
              </w:rPr>
              <w:t xml:space="preserve">Vježbe (A+L) : </w:t>
            </w:r>
            <w:r w:rsidR="004F0FEF">
              <w:rPr>
                <w:b/>
                <w:bCs/>
                <w:color w:val="auto"/>
                <w:lang w:val="en-US"/>
              </w:rPr>
              <w:t>0</w:t>
            </w:r>
            <w:r w:rsidRPr="00FF71E6">
              <w:rPr>
                <w:b/>
                <w:bCs/>
                <w:color w:val="auto"/>
                <w:lang w:val="en-US"/>
              </w:rPr>
              <w:t>+0</w:t>
            </w:r>
          </w:p>
        </w:tc>
      </w:tr>
      <w:tr w:rsidR="002B30D2" w:rsidRPr="00FF71E6" w14:paraId="21AACF46" w14:textId="77777777" w:rsidTr="004F0FEF">
        <w:trPr>
          <w:trHeight w:val="283"/>
        </w:trPr>
        <w:tc>
          <w:tcPr>
            <w:tcW w:w="10199" w:type="dxa"/>
            <w:gridSpan w:val="4"/>
            <w:tcBorders>
              <w:top w:val="single" w:sz="4" w:space="0" w:color="auto"/>
              <w:bottom w:val="single" w:sz="4" w:space="0" w:color="auto"/>
            </w:tcBorders>
          </w:tcPr>
          <w:p w14:paraId="07832B2C" w14:textId="77777777" w:rsidR="002B30D2" w:rsidRPr="00FF71E6" w:rsidRDefault="002B30D2" w:rsidP="004F0FEF">
            <w:pPr>
              <w:rPr>
                <w:b/>
                <w:bCs/>
                <w:color w:val="auto"/>
              </w:rPr>
            </w:pPr>
            <w:r w:rsidRPr="00FF71E6">
              <w:rPr>
                <w:b/>
                <w:bCs/>
                <w:color w:val="auto"/>
              </w:rPr>
              <w:t>Cilj kolegija:</w:t>
            </w:r>
          </w:p>
          <w:p w14:paraId="4E1BF5A0" w14:textId="77777777" w:rsidR="002B30D2" w:rsidRPr="00FF71E6" w:rsidRDefault="002B30D2" w:rsidP="004F0FEF">
            <w:pPr>
              <w:rPr>
                <w:bCs/>
                <w:color w:val="auto"/>
              </w:rPr>
            </w:pPr>
            <w:r w:rsidRPr="00FF71E6">
              <w:rPr>
                <w:bCs/>
                <w:color w:val="auto"/>
              </w:rPr>
              <w:t>Osposobljavanje studenata za samostalno i stvaralačko izvođenje nastave bosanskog jezika i književnosti. Usvajanje savremene metodičke teorije. Usvajanje naučno-metodičke osnove koja će im omogućiti da u toku svoje nastavne djelatnosti primjenjuju nova metodička dostignuća. Osposobljavanje za postizanje većih i kvalitetnijih uspjeha u svim područjima nastave bosanskog jezika i književnosti. Osposobljavanje za praćenje napredovanja u nastavi bosanskog jezika i književnosti. Osposobljavanje za primjenu savremenih metodičkih pomagala i informacionih tehnologija u nastavi jezika i književnosti.</w:t>
            </w:r>
          </w:p>
        </w:tc>
      </w:tr>
      <w:tr w:rsidR="002B30D2" w:rsidRPr="00FF71E6" w14:paraId="40C5856A" w14:textId="77777777" w:rsidTr="004F0FEF">
        <w:trPr>
          <w:trHeight w:val="283"/>
        </w:trPr>
        <w:tc>
          <w:tcPr>
            <w:tcW w:w="10199" w:type="dxa"/>
            <w:gridSpan w:val="4"/>
            <w:tcBorders>
              <w:top w:val="single" w:sz="4" w:space="0" w:color="auto"/>
              <w:bottom w:val="single" w:sz="4" w:space="0" w:color="auto"/>
            </w:tcBorders>
          </w:tcPr>
          <w:p w14:paraId="30DE633B" w14:textId="77777777" w:rsidR="002B30D2" w:rsidRPr="00FF71E6" w:rsidRDefault="002B30D2" w:rsidP="004F0FEF">
            <w:pPr>
              <w:rPr>
                <w:b/>
                <w:bCs/>
                <w:color w:val="auto"/>
              </w:rPr>
            </w:pPr>
            <w:r w:rsidRPr="00FF71E6">
              <w:rPr>
                <w:b/>
                <w:bCs/>
                <w:color w:val="auto"/>
              </w:rPr>
              <w:t>Sadržaj / struktura predmeta:</w:t>
            </w:r>
          </w:p>
          <w:p w14:paraId="5E91AE1E" w14:textId="77777777" w:rsidR="002B30D2" w:rsidRPr="00FF71E6" w:rsidRDefault="002B30D2" w:rsidP="004F0FEF">
            <w:pPr>
              <w:rPr>
                <w:bCs/>
                <w:color w:val="auto"/>
              </w:rPr>
            </w:pPr>
            <w:r w:rsidRPr="00FF71E6">
              <w:rPr>
                <w:bCs/>
                <w:color w:val="auto"/>
              </w:rPr>
              <w:t>1. Metodika bosanskog jezika i književnosti – teorijsko određenje (2+1)</w:t>
            </w:r>
          </w:p>
          <w:p w14:paraId="15D18D04" w14:textId="77777777" w:rsidR="002B30D2" w:rsidRPr="00FF71E6" w:rsidRDefault="002B30D2" w:rsidP="004F0FEF">
            <w:pPr>
              <w:rPr>
                <w:bCs/>
                <w:color w:val="auto"/>
              </w:rPr>
            </w:pPr>
            <w:r w:rsidRPr="00FF71E6">
              <w:rPr>
                <w:bCs/>
                <w:color w:val="auto"/>
              </w:rPr>
              <w:t xml:space="preserve">2. Prozni sadržaji u radu s djecom predškolske dobi (2+1) </w:t>
            </w:r>
          </w:p>
          <w:p w14:paraId="231B9D4F" w14:textId="77777777" w:rsidR="002B30D2" w:rsidRPr="00FF71E6" w:rsidRDefault="002B30D2" w:rsidP="004F0FEF">
            <w:pPr>
              <w:rPr>
                <w:bCs/>
                <w:color w:val="auto"/>
              </w:rPr>
            </w:pPr>
            <w:r w:rsidRPr="00FF71E6">
              <w:rPr>
                <w:bCs/>
                <w:color w:val="auto"/>
              </w:rPr>
              <w:t xml:space="preserve">3. Izbor i specifičnosti priča u predškolskom razdoblju (2+1)  </w:t>
            </w:r>
          </w:p>
          <w:p w14:paraId="756EA4C8" w14:textId="77777777" w:rsidR="002B30D2" w:rsidRPr="00FF71E6" w:rsidRDefault="002B30D2" w:rsidP="004F0FEF">
            <w:pPr>
              <w:rPr>
                <w:bCs/>
                <w:color w:val="auto"/>
              </w:rPr>
            </w:pPr>
            <w:r w:rsidRPr="00FF71E6">
              <w:rPr>
                <w:bCs/>
                <w:color w:val="auto"/>
              </w:rPr>
              <w:t xml:space="preserve">4. Govorna interpretacija umjetničkih tekstova – proza (2+1) </w:t>
            </w:r>
          </w:p>
          <w:p w14:paraId="30B478A1" w14:textId="77777777" w:rsidR="002B30D2" w:rsidRPr="00FF71E6" w:rsidRDefault="002B30D2" w:rsidP="004F0FEF">
            <w:pPr>
              <w:rPr>
                <w:bCs/>
                <w:color w:val="auto"/>
              </w:rPr>
            </w:pPr>
            <w:r w:rsidRPr="00FF71E6">
              <w:rPr>
                <w:bCs/>
                <w:color w:val="auto"/>
              </w:rPr>
              <w:t xml:space="preserve">5. Metodičke interpretacije umjetničkih tekstova – proza (2+1) </w:t>
            </w:r>
          </w:p>
          <w:p w14:paraId="16848897" w14:textId="77777777" w:rsidR="002B30D2" w:rsidRPr="00FF71E6" w:rsidRDefault="002B30D2" w:rsidP="004F0FEF">
            <w:pPr>
              <w:rPr>
                <w:bCs/>
                <w:color w:val="auto"/>
              </w:rPr>
            </w:pPr>
            <w:r w:rsidRPr="00FF71E6">
              <w:rPr>
                <w:bCs/>
                <w:color w:val="auto"/>
              </w:rPr>
              <w:t xml:space="preserve">6. Bajka – značenje i smisao, odabir sadržaja za djecu predškolske dobi, metodičke interpretacije, bajke u slikovnicama za djecu (2+1) </w:t>
            </w:r>
          </w:p>
          <w:p w14:paraId="7578C2FF" w14:textId="77777777" w:rsidR="002B30D2" w:rsidRPr="00FF71E6" w:rsidRDefault="002B30D2" w:rsidP="004F0FEF">
            <w:pPr>
              <w:rPr>
                <w:bCs/>
                <w:color w:val="auto"/>
              </w:rPr>
            </w:pPr>
            <w:r w:rsidRPr="00FF71E6">
              <w:rPr>
                <w:bCs/>
                <w:color w:val="auto"/>
              </w:rPr>
              <w:t xml:space="preserve">7. Samostalno planiranje, organiziranje i provođenje metodičkih scenarija i aktivnosti s područja Metodike bosanskog jezika i književnosti  (2+1) </w:t>
            </w:r>
          </w:p>
          <w:p w14:paraId="34DDAF0B" w14:textId="77777777" w:rsidR="002B30D2" w:rsidRPr="00FF71E6" w:rsidRDefault="002B30D2" w:rsidP="004F0FEF">
            <w:pPr>
              <w:rPr>
                <w:bCs/>
                <w:color w:val="auto"/>
              </w:rPr>
            </w:pPr>
            <w:r w:rsidRPr="00FF71E6">
              <w:rPr>
                <w:bCs/>
                <w:color w:val="auto"/>
              </w:rPr>
              <w:t xml:space="preserve">8. Poetski sadržaji u radu s djecom predškolske dobi (2+1) </w:t>
            </w:r>
          </w:p>
          <w:p w14:paraId="3790FCF5" w14:textId="77777777" w:rsidR="002B30D2" w:rsidRPr="00FF71E6" w:rsidRDefault="002B30D2" w:rsidP="004F0FEF">
            <w:pPr>
              <w:rPr>
                <w:bCs/>
                <w:color w:val="auto"/>
              </w:rPr>
            </w:pPr>
            <w:r w:rsidRPr="00FF71E6">
              <w:rPr>
                <w:bCs/>
                <w:color w:val="auto"/>
              </w:rPr>
              <w:t xml:space="preserve">9. Govorna interpretacija umjetničkih tekstova – poezija (2+1) </w:t>
            </w:r>
          </w:p>
          <w:p w14:paraId="5045132D" w14:textId="77777777" w:rsidR="002B30D2" w:rsidRPr="00FF71E6" w:rsidRDefault="002B30D2" w:rsidP="004F0FEF">
            <w:pPr>
              <w:rPr>
                <w:bCs/>
                <w:color w:val="auto"/>
              </w:rPr>
            </w:pPr>
            <w:r w:rsidRPr="00FF71E6">
              <w:rPr>
                <w:bCs/>
                <w:color w:val="auto"/>
              </w:rPr>
              <w:t>10. Metodičke interpretacije umjetničkih tekstova – poezija (2+1)</w:t>
            </w:r>
          </w:p>
          <w:p w14:paraId="04FD8CD4" w14:textId="77777777" w:rsidR="002B30D2" w:rsidRPr="00FF71E6" w:rsidRDefault="002B30D2" w:rsidP="004F0FEF">
            <w:pPr>
              <w:rPr>
                <w:bCs/>
                <w:color w:val="auto"/>
              </w:rPr>
            </w:pPr>
            <w:r w:rsidRPr="00FF71E6">
              <w:rPr>
                <w:bCs/>
                <w:color w:val="auto"/>
              </w:rPr>
              <w:t xml:space="preserve">11. Poslovice  (2+1) </w:t>
            </w:r>
          </w:p>
          <w:p w14:paraId="0E104E93" w14:textId="77777777" w:rsidR="002B30D2" w:rsidRPr="00FF71E6" w:rsidRDefault="002B30D2" w:rsidP="004F0FEF">
            <w:pPr>
              <w:rPr>
                <w:bCs/>
                <w:color w:val="auto"/>
              </w:rPr>
            </w:pPr>
            <w:r w:rsidRPr="00FF71E6">
              <w:rPr>
                <w:bCs/>
                <w:color w:val="auto"/>
              </w:rPr>
              <w:t>12. Zagonetke (2+1)</w:t>
            </w:r>
          </w:p>
          <w:p w14:paraId="22A321AA" w14:textId="77777777" w:rsidR="002B30D2" w:rsidRPr="00FF71E6" w:rsidRDefault="002B30D2" w:rsidP="004F0FEF">
            <w:pPr>
              <w:rPr>
                <w:bCs/>
                <w:color w:val="auto"/>
              </w:rPr>
            </w:pPr>
            <w:r w:rsidRPr="00FF71E6">
              <w:rPr>
                <w:bCs/>
                <w:color w:val="auto"/>
              </w:rPr>
              <w:t>13. Brzalice u radu s djecom predškolske dobi (2+1)</w:t>
            </w:r>
          </w:p>
          <w:p w14:paraId="674F3C70" w14:textId="77777777" w:rsidR="002B30D2" w:rsidRPr="00FF71E6" w:rsidRDefault="002B30D2" w:rsidP="004F0FEF">
            <w:pPr>
              <w:rPr>
                <w:bCs/>
                <w:color w:val="auto"/>
              </w:rPr>
            </w:pPr>
            <w:r w:rsidRPr="00FF71E6">
              <w:rPr>
                <w:bCs/>
                <w:color w:val="auto"/>
              </w:rPr>
              <w:t xml:space="preserve">14. Slikovnica – odabir, analiza, specifičnosti u predškolskom razdoblju, dijaloško čitanje slikovnice (2+1) </w:t>
            </w:r>
          </w:p>
          <w:p w14:paraId="65CE920A" w14:textId="77777777" w:rsidR="002B30D2" w:rsidRPr="00FF71E6" w:rsidRDefault="002B30D2" w:rsidP="004F0FEF">
            <w:pPr>
              <w:rPr>
                <w:bCs/>
                <w:color w:val="auto"/>
              </w:rPr>
            </w:pPr>
            <w:r w:rsidRPr="00FF71E6">
              <w:rPr>
                <w:bCs/>
                <w:color w:val="auto"/>
              </w:rPr>
              <w:t>15. Metodičke specifičnosti u radu sa slikovnicom u dječijem vrtiću  (2+1)</w:t>
            </w:r>
          </w:p>
        </w:tc>
      </w:tr>
      <w:tr w:rsidR="002B30D2" w:rsidRPr="00FF71E6" w14:paraId="4DD8CC18" w14:textId="77777777" w:rsidTr="004F0FEF">
        <w:trPr>
          <w:trHeight w:val="283"/>
        </w:trPr>
        <w:tc>
          <w:tcPr>
            <w:tcW w:w="10199" w:type="dxa"/>
            <w:gridSpan w:val="4"/>
            <w:tcBorders>
              <w:top w:val="single" w:sz="4" w:space="0" w:color="auto"/>
              <w:bottom w:val="single" w:sz="4" w:space="0" w:color="auto"/>
            </w:tcBorders>
          </w:tcPr>
          <w:p w14:paraId="749C100B" w14:textId="77777777" w:rsidR="002B30D2" w:rsidRPr="00FF71E6" w:rsidRDefault="002B30D2" w:rsidP="004F0FEF">
            <w:pPr>
              <w:rPr>
                <w:b/>
                <w:bCs/>
                <w:color w:val="auto"/>
              </w:rPr>
            </w:pPr>
            <w:r w:rsidRPr="00FF71E6">
              <w:rPr>
                <w:b/>
                <w:bCs/>
                <w:color w:val="auto"/>
              </w:rPr>
              <w:t>Literatura:</w:t>
            </w:r>
          </w:p>
          <w:p w14:paraId="22205C5A" w14:textId="77777777" w:rsidR="002B30D2" w:rsidRPr="00FF71E6" w:rsidRDefault="002B30D2" w:rsidP="004F0FEF">
            <w:pPr>
              <w:rPr>
                <w:bCs/>
                <w:color w:val="auto"/>
              </w:rPr>
            </w:pPr>
            <w:r w:rsidRPr="00FF71E6">
              <w:rPr>
                <w:bCs/>
                <w:color w:val="auto"/>
              </w:rPr>
              <w:t xml:space="preserve">1. Bežen, A. (2008). Metodika - znanost o poučavanju nastavnog predmeta. Zagreb: Učiteljski fakultet u Zagrebu i Profil (izbor). </w:t>
            </w:r>
          </w:p>
          <w:p w14:paraId="4E83A0F7" w14:textId="77777777" w:rsidR="002B30D2" w:rsidRPr="00FF71E6" w:rsidRDefault="002B30D2" w:rsidP="004F0FEF">
            <w:pPr>
              <w:rPr>
                <w:bCs/>
                <w:color w:val="auto"/>
              </w:rPr>
            </w:pPr>
            <w:r w:rsidRPr="00FF71E6">
              <w:rPr>
                <w:bCs/>
                <w:color w:val="auto"/>
              </w:rPr>
              <w:t xml:space="preserve">2. Težak, D., Čudina-Obradović, M. (1993). Priče o dobru, priče o zlu. Zagreb: Školska knjiga </w:t>
            </w:r>
          </w:p>
          <w:p w14:paraId="2AC30D62" w14:textId="77777777" w:rsidR="002B30D2" w:rsidRPr="00FF71E6" w:rsidRDefault="002B30D2" w:rsidP="004F0FEF">
            <w:pPr>
              <w:rPr>
                <w:bCs/>
                <w:color w:val="auto"/>
              </w:rPr>
            </w:pPr>
            <w:r w:rsidRPr="00FF71E6">
              <w:rPr>
                <w:bCs/>
                <w:color w:val="auto"/>
              </w:rPr>
              <w:t xml:space="preserve">3.Štanger Velički, V., Blažević, B. (1999). Svjetiljke za dječju dušu. Alfa: Zagreb. </w:t>
            </w:r>
          </w:p>
          <w:p w14:paraId="17E5206D" w14:textId="77777777" w:rsidR="002B30D2" w:rsidRPr="00FF71E6" w:rsidRDefault="002B30D2" w:rsidP="004F0FEF">
            <w:pPr>
              <w:rPr>
                <w:bCs/>
                <w:color w:val="auto"/>
              </w:rPr>
            </w:pPr>
            <w:r w:rsidRPr="00FF71E6">
              <w:rPr>
                <w:bCs/>
                <w:color w:val="auto"/>
              </w:rPr>
              <w:t>4. Bettelheim, B. (2000). Smisao i značenje bajki, Zagreb: Poduzetništvo Jakić</w:t>
            </w:r>
          </w:p>
          <w:p w14:paraId="4C19B570" w14:textId="77777777" w:rsidR="002B30D2" w:rsidRPr="00FF71E6" w:rsidRDefault="002B30D2" w:rsidP="004F0FEF">
            <w:pPr>
              <w:rPr>
                <w:bCs/>
                <w:color w:val="auto"/>
              </w:rPr>
            </w:pPr>
            <w:r w:rsidRPr="00FF71E6">
              <w:rPr>
                <w:bCs/>
                <w:color w:val="auto"/>
              </w:rPr>
              <w:t xml:space="preserve">5. Velički, V. (2002). Priča u predškolskom razdoblju, Zrno br. 49-50, Zagreb, (str.56-57) </w:t>
            </w:r>
          </w:p>
          <w:p w14:paraId="11525A3D" w14:textId="77777777" w:rsidR="002B30D2" w:rsidRPr="00FF71E6" w:rsidRDefault="002B30D2" w:rsidP="004F0FEF">
            <w:pPr>
              <w:rPr>
                <w:bCs/>
                <w:color w:val="auto"/>
              </w:rPr>
            </w:pPr>
            <w:r w:rsidRPr="00FF71E6">
              <w:rPr>
                <w:bCs/>
                <w:color w:val="auto"/>
              </w:rPr>
              <w:t xml:space="preserve">6. Čudina - Obradović, M. (1996). Igrom do čitanja. Zagreb: Školska knjiga  </w:t>
            </w:r>
          </w:p>
          <w:p w14:paraId="1F5C93C1" w14:textId="77777777" w:rsidR="002B30D2" w:rsidRPr="00FF71E6" w:rsidRDefault="002B30D2" w:rsidP="004F0FEF">
            <w:pPr>
              <w:rPr>
                <w:bCs/>
                <w:color w:val="auto"/>
              </w:rPr>
            </w:pPr>
            <w:r w:rsidRPr="00FF71E6">
              <w:rPr>
                <w:bCs/>
                <w:color w:val="auto"/>
              </w:rPr>
              <w:t xml:space="preserve">7. Zalar, D., Boštijančić, M., Schlosser, V. (2002), Slikovnica i dijete, Zagreb: Golden marketing </w:t>
            </w:r>
          </w:p>
          <w:p w14:paraId="3D9D126E" w14:textId="77777777" w:rsidR="002B30D2" w:rsidRPr="00FF71E6" w:rsidRDefault="002B30D2" w:rsidP="004F0FEF">
            <w:pPr>
              <w:rPr>
                <w:bCs/>
                <w:color w:val="auto"/>
              </w:rPr>
            </w:pPr>
            <w:r w:rsidRPr="00FF71E6">
              <w:rPr>
                <w:bCs/>
                <w:color w:val="auto"/>
              </w:rPr>
              <w:t>8. Zalar, D. (2002). Poezija u zrcalu nastave, Zagreb: Mozaik knjiga</w:t>
            </w:r>
          </w:p>
        </w:tc>
      </w:tr>
    </w:tbl>
    <w:p w14:paraId="111A8F29" w14:textId="77777777" w:rsidR="002B30D2" w:rsidRDefault="002B30D2" w:rsidP="002B30D2">
      <w:pPr>
        <w:pStyle w:val="ListParagraph"/>
        <w:autoSpaceDE w:val="0"/>
        <w:autoSpaceDN w:val="0"/>
        <w:adjustRightInd w:val="0"/>
        <w:spacing w:line="360" w:lineRule="auto"/>
        <w:rPr>
          <w:rFonts w:eastAsia="TimesNewRomanPSMT"/>
          <w:color w:val="auto"/>
        </w:rPr>
      </w:pPr>
    </w:p>
    <w:p w14:paraId="42F2D496" w14:textId="77777777" w:rsidR="00C229BF" w:rsidRDefault="00C229BF" w:rsidP="002B30D2">
      <w:pPr>
        <w:pStyle w:val="ListParagraph"/>
        <w:autoSpaceDE w:val="0"/>
        <w:autoSpaceDN w:val="0"/>
        <w:adjustRightInd w:val="0"/>
        <w:spacing w:line="360" w:lineRule="auto"/>
        <w:rPr>
          <w:rFonts w:eastAsia="TimesNewRomanPSMT"/>
          <w:color w:val="auto"/>
        </w:rPr>
      </w:pPr>
    </w:p>
    <w:p w14:paraId="78D25D46" w14:textId="77777777" w:rsidR="00C229BF" w:rsidRPr="00FF71E6" w:rsidRDefault="00C229BF" w:rsidP="002B30D2">
      <w:pPr>
        <w:pStyle w:val="ListParagraph"/>
        <w:autoSpaceDE w:val="0"/>
        <w:autoSpaceDN w:val="0"/>
        <w:adjustRightInd w:val="0"/>
        <w:spacing w:line="360" w:lineRule="auto"/>
        <w:rPr>
          <w:rFonts w:eastAsia="TimesNewRomanPSMT"/>
          <w:color w:val="auto"/>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B30D2" w:rsidRPr="00FF71E6" w14:paraId="2B070AA5" w14:textId="77777777" w:rsidTr="004F0FEF">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39513E04" w14:textId="55A351F5" w:rsidR="002B30D2" w:rsidRPr="00FF71E6" w:rsidRDefault="00345CB5" w:rsidP="004F0FEF">
            <w:pPr>
              <w:jc w:val="center"/>
              <w:rPr>
                <w:b/>
                <w:color w:val="auto"/>
              </w:rPr>
            </w:pPr>
            <w:r w:rsidRPr="00FF71E6">
              <w:rPr>
                <w:b/>
                <w:color w:val="auto"/>
              </w:rPr>
              <w:lastRenderedPageBreak/>
              <w:t>Savremeni metodički pravci u predškolskom odgoju</w:t>
            </w:r>
            <w:r>
              <w:rPr>
                <w:b/>
                <w:color w:val="auto"/>
              </w:rPr>
              <w:t xml:space="preserve"> (modul upoznavanje okoline)</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7CC4F564" w14:textId="77777777" w:rsidR="002B30D2" w:rsidRPr="00FF71E6" w:rsidRDefault="002B30D2" w:rsidP="004F0FEF">
            <w:pPr>
              <w:jc w:val="center"/>
              <w:rPr>
                <w:color w:val="auto"/>
              </w:rPr>
            </w:pPr>
            <w:r w:rsidRPr="00FF71E6">
              <w:rPr>
                <w:color w:val="auto"/>
              </w:rPr>
              <w:t>ECTS</w:t>
            </w:r>
          </w:p>
        </w:tc>
      </w:tr>
      <w:tr w:rsidR="002B30D2" w:rsidRPr="00FF71E6" w14:paraId="18321686" w14:textId="77777777" w:rsidTr="004F0FEF">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48302599" w14:textId="77777777" w:rsidR="002B30D2" w:rsidRPr="00FF71E6" w:rsidRDefault="002B30D2" w:rsidP="004F0FEF">
            <w:pPr>
              <w:rPr>
                <w:color w:val="auto"/>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7A1F2742" w14:textId="77777777" w:rsidR="002B30D2" w:rsidRPr="00FF71E6" w:rsidRDefault="004F0FEF" w:rsidP="004F0FEF">
            <w:pPr>
              <w:jc w:val="center"/>
              <w:rPr>
                <w:b/>
                <w:color w:val="auto"/>
              </w:rPr>
            </w:pPr>
            <w:r>
              <w:rPr>
                <w:b/>
                <w:color w:val="auto"/>
              </w:rPr>
              <w:t>8</w:t>
            </w:r>
          </w:p>
        </w:tc>
      </w:tr>
      <w:tr w:rsidR="002B30D2" w:rsidRPr="00FF71E6" w14:paraId="3AA0D726" w14:textId="77777777" w:rsidTr="004F0FEF">
        <w:trPr>
          <w:trHeight w:val="283"/>
        </w:trPr>
        <w:tc>
          <w:tcPr>
            <w:tcW w:w="10199" w:type="dxa"/>
            <w:gridSpan w:val="4"/>
            <w:tcBorders>
              <w:top w:val="single" w:sz="4" w:space="0" w:color="auto"/>
              <w:bottom w:val="single" w:sz="4" w:space="0" w:color="auto"/>
            </w:tcBorders>
            <w:vAlign w:val="center"/>
          </w:tcPr>
          <w:p w14:paraId="5496DCC8" w14:textId="77777777" w:rsidR="002B30D2" w:rsidRPr="00FF71E6" w:rsidRDefault="002B30D2" w:rsidP="004F0FEF">
            <w:pPr>
              <w:jc w:val="center"/>
              <w:rPr>
                <w:color w:val="auto"/>
                <w:lang w:val="en-US"/>
              </w:rPr>
            </w:pPr>
            <w:r w:rsidRPr="00FF71E6">
              <w:rPr>
                <w:color w:val="auto"/>
              </w:rPr>
              <w:t xml:space="preserve">Ukupan broj sati u semestru:  </w:t>
            </w:r>
            <w:r w:rsidRPr="00FF71E6">
              <w:rPr>
                <w:b/>
                <w:color w:val="auto"/>
              </w:rPr>
              <w:t>15</w:t>
            </w:r>
          </w:p>
        </w:tc>
      </w:tr>
      <w:tr w:rsidR="002B30D2" w:rsidRPr="00FF71E6" w14:paraId="2649B5C8" w14:textId="77777777" w:rsidTr="004F0FEF">
        <w:trPr>
          <w:trHeight w:val="283"/>
        </w:trPr>
        <w:tc>
          <w:tcPr>
            <w:tcW w:w="3399" w:type="dxa"/>
            <w:tcBorders>
              <w:top w:val="single" w:sz="4" w:space="0" w:color="auto"/>
              <w:bottom w:val="single" w:sz="4" w:space="0" w:color="auto"/>
              <w:right w:val="single" w:sz="4" w:space="0" w:color="auto"/>
            </w:tcBorders>
          </w:tcPr>
          <w:p w14:paraId="476A9543" w14:textId="77777777" w:rsidR="002B30D2" w:rsidRPr="00FF71E6" w:rsidRDefault="002B30D2" w:rsidP="004F0FEF">
            <w:pPr>
              <w:jc w:val="center"/>
              <w:rPr>
                <w:color w:val="auto"/>
              </w:rPr>
            </w:pPr>
            <w:r w:rsidRPr="00FF71E6">
              <w:rPr>
                <w:color w:val="auto"/>
              </w:rPr>
              <w:t xml:space="preserve">Semestar: </w:t>
            </w:r>
            <w:r w:rsidRPr="00FF71E6">
              <w:rPr>
                <w:b/>
                <w:bCs/>
                <w:color w:val="auto"/>
              </w:rPr>
              <w:t>I</w:t>
            </w:r>
          </w:p>
        </w:tc>
        <w:tc>
          <w:tcPr>
            <w:tcW w:w="3400" w:type="dxa"/>
            <w:tcBorders>
              <w:top w:val="single" w:sz="4" w:space="0" w:color="auto"/>
              <w:left w:val="single" w:sz="4" w:space="0" w:color="auto"/>
              <w:bottom w:val="single" w:sz="4" w:space="0" w:color="auto"/>
              <w:right w:val="single" w:sz="4" w:space="0" w:color="auto"/>
            </w:tcBorders>
          </w:tcPr>
          <w:p w14:paraId="5EECF79E" w14:textId="77777777" w:rsidR="002B30D2" w:rsidRPr="00FF71E6" w:rsidRDefault="002B30D2" w:rsidP="004F0FEF">
            <w:pPr>
              <w:jc w:val="center"/>
              <w:rPr>
                <w:color w:val="auto"/>
              </w:rPr>
            </w:pPr>
            <w:r w:rsidRPr="00FF71E6">
              <w:rPr>
                <w:color w:val="auto"/>
              </w:rPr>
              <w:t xml:space="preserve">Predavanja: </w:t>
            </w:r>
            <w:r w:rsidRPr="00FF71E6">
              <w:rPr>
                <w:b/>
                <w:bCs/>
                <w:color w:val="auto"/>
              </w:rPr>
              <w:t>1</w:t>
            </w:r>
          </w:p>
        </w:tc>
        <w:tc>
          <w:tcPr>
            <w:tcW w:w="3400" w:type="dxa"/>
            <w:gridSpan w:val="2"/>
            <w:tcBorders>
              <w:top w:val="single" w:sz="4" w:space="0" w:color="auto"/>
              <w:left w:val="single" w:sz="4" w:space="0" w:color="auto"/>
              <w:bottom w:val="single" w:sz="4" w:space="0" w:color="auto"/>
            </w:tcBorders>
          </w:tcPr>
          <w:p w14:paraId="43E43ECA" w14:textId="77777777" w:rsidR="002B30D2" w:rsidRPr="00FF71E6" w:rsidRDefault="002B30D2" w:rsidP="004F0FEF">
            <w:pPr>
              <w:jc w:val="center"/>
              <w:rPr>
                <w:color w:val="auto"/>
              </w:rPr>
            </w:pPr>
            <w:r w:rsidRPr="00FF71E6">
              <w:rPr>
                <w:color w:val="auto"/>
              </w:rPr>
              <w:t xml:space="preserve">Vježbe (A+L) : </w:t>
            </w:r>
            <w:r w:rsidRPr="00FF71E6">
              <w:rPr>
                <w:b/>
                <w:bCs/>
                <w:color w:val="auto"/>
                <w:lang w:val="en-US"/>
              </w:rPr>
              <w:t>0+0</w:t>
            </w:r>
          </w:p>
        </w:tc>
      </w:tr>
      <w:tr w:rsidR="002B30D2" w:rsidRPr="00FF71E6" w14:paraId="518E3AAD" w14:textId="77777777" w:rsidTr="004F0FEF">
        <w:trPr>
          <w:trHeight w:val="283"/>
        </w:trPr>
        <w:tc>
          <w:tcPr>
            <w:tcW w:w="10199" w:type="dxa"/>
            <w:gridSpan w:val="4"/>
            <w:tcBorders>
              <w:top w:val="single" w:sz="4" w:space="0" w:color="auto"/>
              <w:bottom w:val="single" w:sz="4" w:space="0" w:color="auto"/>
            </w:tcBorders>
          </w:tcPr>
          <w:p w14:paraId="74CF90CC" w14:textId="77777777" w:rsidR="002B30D2" w:rsidRPr="00FF71E6" w:rsidRDefault="002B30D2" w:rsidP="004F0FEF">
            <w:pPr>
              <w:rPr>
                <w:b/>
                <w:bCs/>
                <w:color w:val="auto"/>
              </w:rPr>
            </w:pPr>
            <w:r w:rsidRPr="00FF71E6">
              <w:rPr>
                <w:b/>
                <w:bCs/>
                <w:color w:val="auto"/>
              </w:rPr>
              <w:t>Cilj kolegija:</w:t>
            </w:r>
          </w:p>
          <w:p w14:paraId="59F2C577" w14:textId="77777777" w:rsidR="002B30D2" w:rsidRPr="00FF71E6" w:rsidRDefault="002B30D2" w:rsidP="004F0FEF">
            <w:pPr>
              <w:rPr>
                <w:bCs/>
                <w:color w:val="auto"/>
              </w:rPr>
            </w:pPr>
            <w:r w:rsidRPr="00FF71E6">
              <w:rPr>
                <w:bCs/>
                <w:color w:val="auto"/>
              </w:rPr>
              <w:t>Upoznavanje studenata sa sadržajem savremene metodike upoznavanja okoline i osposobljavanje studenata za samostalno izvođenje odgojno-obrazovnog rada u predškolskoj ustanovi i na terenu.</w:t>
            </w:r>
          </w:p>
        </w:tc>
      </w:tr>
      <w:tr w:rsidR="002B30D2" w:rsidRPr="00FF71E6" w14:paraId="4D583E78" w14:textId="77777777" w:rsidTr="004F0FEF">
        <w:trPr>
          <w:trHeight w:val="283"/>
        </w:trPr>
        <w:tc>
          <w:tcPr>
            <w:tcW w:w="10199" w:type="dxa"/>
            <w:gridSpan w:val="4"/>
            <w:tcBorders>
              <w:top w:val="single" w:sz="4" w:space="0" w:color="auto"/>
              <w:bottom w:val="single" w:sz="4" w:space="0" w:color="auto"/>
            </w:tcBorders>
          </w:tcPr>
          <w:p w14:paraId="586DCD85" w14:textId="77777777" w:rsidR="002B30D2" w:rsidRPr="00FF71E6" w:rsidRDefault="002B30D2" w:rsidP="004F0FEF">
            <w:pPr>
              <w:rPr>
                <w:b/>
                <w:bCs/>
                <w:color w:val="auto"/>
              </w:rPr>
            </w:pPr>
            <w:r w:rsidRPr="00FF71E6">
              <w:rPr>
                <w:b/>
                <w:bCs/>
                <w:color w:val="auto"/>
              </w:rPr>
              <w:t>Sadržaj / struktura predmeta:</w:t>
            </w:r>
          </w:p>
          <w:p w14:paraId="07725CE2" w14:textId="77777777" w:rsidR="002B30D2" w:rsidRPr="00FF71E6" w:rsidRDefault="002B30D2" w:rsidP="004F0FEF">
            <w:pPr>
              <w:rPr>
                <w:bCs/>
                <w:color w:val="auto"/>
              </w:rPr>
            </w:pPr>
            <w:r w:rsidRPr="00FF71E6">
              <w:rPr>
                <w:bCs/>
                <w:color w:val="auto"/>
              </w:rPr>
              <w:t>1. Savremena metodika upoznavanja okoline;</w:t>
            </w:r>
          </w:p>
          <w:p w14:paraId="4961FD5A" w14:textId="77777777" w:rsidR="002B30D2" w:rsidRPr="00FF71E6" w:rsidRDefault="002B30D2" w:rsidP="004F0FEF">
            <w:pPr>
              <w:rPr>
                <w:bCs/>
                <w:color w:val="auto"/>
              </w:rPr>
            </w:pPr>
            <w:r w:rsidRPr="00FF71E6">
              <w:rPr>
                <w:bCs/>
                <w:color w:val="auto"/>
              </w:rPr>
              <w:t>2. Predmet,cilj i zadaci</w:t>
            </w:r>
          </w:p>
          <w:p w14:paraId="4F4148D3" w14:textId="77777777" w:rsidR="002B30D2" w:rsidRPr="00FF71E6" w:rsidRDefault="002B30D2" w:rsidP="004F0FEF">
            <w:pPr>
              <w:rPr>
                <w:bCs/>
                <w:color w:val="auto"/>
              </w:rPr>
            </w:pPr>
            <w:r w:rsidRPr="00FF71E6">
              <w:rPr>
                <w:bCs/>
                <w:color w:val="auto"/>
              </w:rPr>
              <w:t>3. Korelacija i koordinacija sadržaja,</w:t>
            </w:r>
          </w:p>
          <w:p w14:paraId="1693AC68" w14:textId="77777777" w:rsidR="002B30D2" w:rsidRPr="00FF71E6" w:rsidRDefault="002B30D2" w:rsidP="004F0FEF">
            <w:pPr>
              <w:rPr>
                <w:bCs/>
                <w:color w:val="auto"/>
              </w:rPr>
            </w:pPr>
            <w:r w:rsidRPr="00FF71E6">
              <w:rPr>
                <w:bCs/>
                <w:color w:val="auto"/>
              </w:rPr>
              <w:t>4. Međunarodni program''Ekoškola'',</w:t>
            </w:r>
          </w:p>
          <w:p w14:paraId="3A49DEE2" w14:textId="77777777" w:rsidR="002B30D2" w:rsidRPr="00FF71E6" w:rsidRDefault="002B30D2" w:rsidP="004F0FEF">
            <w:pPr>
              <w:rPr>
                <w:bCs/>
                <w:color w:val="auto"/>
              </w:rPr>
            </w:pPr>
            <w:r w:rsidRPr="00FF71E6">
              <w:rPr>
                <w:bCs/>
                <w:color w:val="auto"/>
              </w:rPr>
              <w:t>5. Tematski pristup u radu sa djecom predškolske dobi u upoznavanju okoline,</w:t>
            </w:r>
          </w:p>
          <w:p w14:paraId="3EF85A6B" w14:textId="77777777" w:rsidR="002B30D2" w:rsidRPr="00FF71E6" w:rsidRDefault="002B30D2" w:rsidP="004F0FEF">
            <w:pPr>
              <w:rPr>
                <w:bCs/>
                <w:color w:val="auto"/>
              </w:rPr>
            </w:pPr>
            <w:r w:rsidRPr="00FF71E6">
              <w:rPr>
                <w:bCs/>
                <w:color w:val="auto"/>
              </w:rPr>
              <w:t>6. Sadržaji i nivo zahtjeva upoznavanja okoline,</w:t>
            </w:r>
          </w:p>
          <w:p w14:paraId="58B19E4D" w14:textId="77777777" w:rsidR="002B30D2" w:rsidRPr="00FF71E6" w:rsidRDefault="002B30D2" w:rsidP="004F0FEF">
            <w:pPr>
              <w:rPr>
                <w:bCs/>
                <w:color w:val="auto"/>
              </w:rPr>
            </w:pPr>
            <w:r w:rsidRPr="00FF71E6">
              <w:rPr>
                <w:bCs/>
                <w:color w:val="auto"/>
              </w:rPr>
              <w:t>7. Osnovi metodologije naučno-istraživačkog rada u metodici upoznavanja okoline,</w:t>
            </w:r>
          </w:p>
          <w:p w14:paraId="3112CB3D" w14:textId="77777777" w:rsidR="002B30D2" w:rsidRPr="00FF71E6" w:rsidRDefault="002B30D2" w:rsidP="004F0FEF">
            <w:pPr>
              <w:rPr>
                <w:bCs/>
                <w:color w:val="auto"/>
              </w:rPr>
            </w:pPr>
            <w:r w:rsidRPr="00FF71E6">
              <w:rPr>
                <w:bCs/>
                <w:color w:val="auto"/>
              </w:rPr>
              <w:t>8. Savremene metode odgojno-obrazovnog rada za upoznavanje okoline,</w:t>
            </w:r>
          </w:p>
          <w:p w14:paraId="390B9FC7" w14:textId="77777777" w:rsidR="002B30D2" w:rsidRPr="00FF71E6" w:rsidRDefault="002B30D2" w:rsidP="004F0FEF">
            <w:pPr>
              <w:rPr>
                <w:bCs/>
                <w:color w:val="auto"/>
              </w:rPr>
            </w:pPr>
            <w:r w:rsidRPr="00FF71E6">
              <w:rPr>
                <w:bCs/>
                <w:color w:val="auto"/>
              </w:rPr>
              <w:t>9. Projektna istraživanja-akciona pedagoška istraživanja,</w:t>
            </w:r>
          </w:p>
          <w:p w14:paraId="0DFD6D1D" w14:textId="77777777" w:rsidR="002B30D2" w:rsidRPr="00FF71E6" w:rsidRDefault="002B30D2" w:rsidP="004F0FEF">
            <w:pPr>
              <w:rPr>
                <w:bCs/>
                <w:color w:val="auto"/>
              </w:rPr>
            </w:pPr>
            <w:r w:rsidRPr="00FF71E6">
              <w:rPr>
                <w:bCs/>
                <w:color w:val="auto"/>
              </w:rPr>
              <w:t>10. Ekskurzije,izleti i posjete, Putujući vrtić,</w:t>
            </w:r>
          </w:p>
          <w:p w14:paraId="4E4FA084" w14:textId="77777777" w:rsidR="002B30D2" w:rsidRPr="00FF71E6" w:rsidRDefault="002B30D2" w:rsidP="004F0FEF">
            <w:pPr>
              <w:rPr>
                <w:bCs/>
                <w:color w:val="auto"/>
              </w:rPr>
            </w:pPr>
            <w:r w:rsidRPr="00FF71E6">
              <w:rPr>
                <w:bCs/>
                <w:color w:val="auto"/>
              </w:rPr>
              <w:t>11. Akvarij,terarij,akvaterarij,</w:t>
            </w:r>
          </w:p>
          <w:p w14:paraId="5FCDBD85" w14:textId="77777777" w:rsidR="002B30D2" w:rsidRPr="00FF71E6" w:rsidRDefault="002B30D2" w:rsidP="004F0FEF">
            <w:pPr>
              <w:rPr>
                <w:bCs/>
                <w:color w:val="auto"/>
              </w:rPr>
            </w:pPr>
            <w:r w:rsidRPr="00FF71E6">
              <w:rPr>
                <w:bCs/>
                <w:color w:val="auto"/>
              </w:rPr>
              <w:t>12. Kartografska pismenost,</w:t>
            </w:r>
          </w:p>
          <w:p w14:paraId="72EC81C9" w14:textId="77777777" w:rsidR="002B30D2" w:rsidRPr="00FF71E6" w:rsidRDefault="002B30D2" w:rsidP="004F0FEF">
            <w:pPr>
              <w:rPr>
                <w:bCs/>
                <w:color w:val="auto"/>
              </w:rPr>
            </w:pPr>
            <w:r w:rsidRPr="00FF71E6">
              <w:rPr>
                <w:bCs/>
                <w:color w:val="auto"/>
              </w:rPr>
              <w:t>13. Ekološka pismenost,ekološka kultura i ekološke igre djece predškolske dobi,</w:t>
            </w:r>
          </w:p>
          <w:p w14:paraId="763C007D" w14:textId="77777777" w:rsidR="002B30D2" w:rsidRPr="00FF71E6" w:rsidRDefault="002B30D2" w:rsidP="004F0FEF">
            <w:pPr>
              <w:rPr>
                <w:bCs/>
                <w:color w:val="auto"/>
              </w:rPr>
            </w:pPr>
            <w:r w:rsidRPr="00FF71E6">
              <w:rPr>
                <w:bCs/>
                <w:color w:val="auto"/>
              </w:rPr>
              <w:t>14. Godišnji  program rada predškolske ustanove,</w:t>
            </w:r>
          </w:p>
          <w:p w14:paraId="76EBC101" w14:textId="77777777" w:rsidR="002B30D2" w:rsidRPr="00FF71E6" w:rsidRDefault="002B30D2" w:rsidP="004F0FEF">
            <w:pPr>
              <w:rPr>
                <w:bCs/>
                <w:color w:val="auto"/>
              </w:rPr>
            </w:pPr>
            <w:r w:rsidRPr="00FF71E6">
              <w:rPr>
                <w:bCs/>
                <w:color w:val="auto"/>
              </w:rPr>
              <w:t>15. Ishrana djece predškolske dobi (piramida).</w:t>
            </w:r>
          </w:p>
        </w:tc>
      </w:tr>
      <w:tr w:rsidR="002B30D2" w:rsidRPr="00FF71E6" w14:paraId="2D8FA9CF" w14:textId="77777777" w:rsidTr="004F0FEF">
        <w:trPr>
          <w:trHeight w:val="283"/>
        </w:trPr>
        <w:tc>
          <w:tcPr>
            <w:tcW w:w="10199" w:type="dxa"/>
            <w:gridSpan w:val="4"/>
            <w:tcBorders>
              <w:top w:val="single" w:sz="4" w:space="0" w:color="auto"/>
              <w:bottom w:val="single" w:sz="4" w:space="0" w:color="auto"/>
            </w:tcBorders>
          </w:tcPr>
          <w:p w14:paraId="4D616C37" w14:textId="77777777" w:rsidR="002B30D2" w:rsidRPr="00FF71E6" w:rsidRDefault="002B30D2" w:rsidP="004F0FEF">
            <w:pPr>
              <w:rPr>
                <w:b/>
                <w:bCs/>
                <w:color w:val="auto"/>
              </w:rPr>
            </w:pPr>
            <w:r w:rsidRPr="00FF71E6">
              <w:rPr>
                <w:b/>
                <w:bCs/>
                <w:color w:val="auto"/>
              </w:rPr>
              <w:t>Literatura:</w:t>
            </w:r>
          </w:p>
          <w:p w14:paraId="2D816607" w14:textId="77777777" w:rsidR="002B30D2" w:rsidRPr="00FF71E6" w:rsidRDefault="002B30D2" w:rsidP="004F0FEF">
            <w:pPr>
              <w:rPr>
                <w:bCs/>
                <w:color w:val="auto"/>
              </w:rPr>
            </w:pPr>
            <w:r w:rsidRPr="00FF71E6">
              <w:rPr>
                <w:bCs/>
                <w:color w:val="auto"/>
              </w:rPr>
              <w:t>Banđur,V.(2005).Metodologija istraživanja u pedagogiji,Beograd</w:t>
            </w:r>
          </w:p>
          <w:p w14:paraId="5833F189" w14:textId="77777777" w:rsidR="002B30D2" w:rsidRPr="00FF71E6" w:rsidRDefault="002B30D2" w:rsidP="004F0FEF">
            <w:pPr>
              <w:rPr>
                <w:bCs/>
                <w:color w:val="auto"/>
              </w:rPr>
            </w:pPr>
            <w:r w:rsidRPr="00FF71E6">
              <w:rPr>
                <w:bCs/>
                <w:color w:val="auto"/>
              </w:rPr>
              <w:t>Borić, E.(2014).Priručnik za istraživanje u zoo vrtu, Osijek</w:t>
            </w:r>
          </w:p>
          <w:p w14:paraId="5BC5EA30" w14:textId="77777777" w:rsidR="002B30D2" w:rsidRPr="00FF71E6" w:rsidRDefault="002B30D2" w:rsidP="004F0FEF">
            <w:pPr>
              <w:rPr>
                <w:bCs/>
                <w:color w:val="auto"/>
              </w:rPr>
            </w:pPr>
            <w:r w:rsidRPr="00FF71E6">
              <w:rPr>
                <w:bCs/>
                <w:color w:val="auto"/>
              </w:rPr>
              <w:t>Borić,E.(2009).ISTRAŽIVAČKA NASTAVA PRIRODE I DRUŠTVA ,Osijek</w:t>
            </w:r>
          </w:p>
          <w:p w14:paraId="52B60FF9" w14:textId="77777777" w:rsidR="002B30D2" w:rsidRPr="00FF71E6" w:rsidRDefault="002B30D2" w:rsidP="004F0FEF">
            <w:pPr>
              <w:rPr>
                <w:bCs/>
                <w:color w:val="auto"/>
              </w:rPr>
            </w:pPr>
            <w:r w:rsidRPr="00FF71E6">
              <w:rPr>
                <w:bCs/>
                <w:color w:val="auto"/>
              </w:rPr>
              <w:t>Omerović,M.,Zukorlić,M.(2019).Škola u prirodi,Off-set Tuzla</w:t>
            </w:r>
          </w:p>
        </w:tc>
      </w:tr>
    </w:tbl>
    <w:p w14:paraId="7B7248AE" w14:textId="77777777" w:rsidR="002B30D2" w:rsidRPr="00FF71E6" w:rsidRDefault="002B30D2" w:rsidP="002B30D2">
      <w:pPr>
        <w:pStyle w:val="ListParagraph"/>
        <w:autoSpaceDE w:val="0"/>
        <w:autoSpaceDN w:val="0"/>
        <w:adjustRightInd w:val="0"/>
        <w:spacing w:line="360" w:lineRule="auto"/>
        <w:rPr>
          <w:rFonts w:eastAsia="TimesNewRomanPSMT"/>
          <w:color w:val="auto"/>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B30D2" w:rsidRPr="00FF71E6" w14:paraId="5D49CC5E" w14:textId="77777777" w:rsidTr="004F0FEF">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6A5B3D49" w14:textId="33575A32" w:rsidR="002B30D2" w:rsidRPr="00FF71E6" w:rsidRDefault="00345CB5" w:rsidP="00EF7E36">
            <w:pPr>
              <w:jc w:val="center"/>
              <w:rPr>
                <w:b/>
                <w:color w:val="auto"/>
              </w:rPr>
            </w:pPr>
            <w:r w:rsidRPr="00FF71E6">
              <w:rPr>
                <w:b/>
                <w:color w:val="auto"/>
              </w:rPr>
              <w:t>Savremeni metodički pravci u predškolskom odgoju</w:t>
            </w:r>
            <w:r>
              <w:rPr>
                <w:b/>
                <w:color w:val="auto"/>
              </w:rPr>
              <w:t xml:space="preserve"> (modul muzičk</w:t>
            </w:r>
            <w:r w:rsidR="00EF7E36">
              <w:rPr>
                <w:b/>
                <w:color w:val="auto"/>
              </w:rPr>
              <w:t>i odgoj</w:t>
            </w:r>
            <w:r>
              <w:rPr>
                <w:b/>
                <w:color w:val="auto"/>
              </w:rPr>
              <w:t>)</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494AFFF2" w14:textId="77777777" w:rsidR="002B30D2" w:rsidRPr="00FF71E6" w:rsidRDefault="002B30D2" w:rsidP="004F0FEF">
            <w:pPr>
              <w:jc w:val="center"/>
              <w:rPr>
                <w:color w:val="auto"/>
              </w:rPr>
            </w:pPr>
            <w:r w:rsidRPr="00FF71E6">
              <w:rPr>
                <w:color w:val="auto"/>
              </w:rPr>
              <w:t>ECTS</w:t>
            </w:r>
          </w:p>
        </w:tc>
      </w:tr>
      <w:tr w:rsidR="002B30D2" w:rsidRPr="00FF71E6" w14:paraId="317C56CD" w14:textId="77777777" w:rsidTr="004F0FEF">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733209BD" w14:textId="77777777" w:rsidR="002B30D2" w:rsidRPr="00FF71E6" w:rsidRDefault="002B30D2" w:rsidP="004F0FEF">
            <w:pPr>
              <w:rPr>
                <w:color w:val="auto"/>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61AC7E76" w14:textId="77777777" w:rsidR="002B30D2" w:rsidRPr="00FF71E6" w:rsidRDefault="004F0FEF" w:rsidP="004F0FEF">
            <w:pPr>
              <w:jc w:val="center"/>
              <w:rPr>
                <w:b/>
                <w:color w:val="auto"/>
              </w:rPr>
            </w:pPr>
            <w:r>
              <w:rPr>
                <w:b/>
                <w:color w:val="auto"/>
              </w:rPr>
              <w:t>8</w:t>
            </w:r>
          </w:p>
        </w:tc>
      </w:tr>
      <w:tr w:rsidR="002B30D2" w:rsidRPr="00FF71E6" w14:paraId="3E49A62E" w14:textId="77777777" w:rsidTr="004F0FEF">
        <w:trPr>
          <w:trHeight w:val="283"/>
        </w:trPr>
        <w:tc>
          <w:tcPr>
            <w:tcW w:w="10199" w:type="dxa"/>
            <w:gridSpan w:val="4"/>
            <w:tcBorders>
              <w:top w:val="single" w:sz="4" w:space="0" w:color="auto"/>
              <w:bottom w:val="single" w:sz="4" w:space="0" w:color="auto"/>
            </w:tcBorders>
            <w:vAlign w:val="center"/>
          </w:tcPr>
          <w:p w14:paraId="0A1AB976" w14:textId="77777777" w:rsidR="002B30D2" w:rsidRPr="00FF71E6" w:rsidRDefault="002B30D2" w:rsidP="004F0FEF">
            <w:pPr>
              <w:jc w:val="center"/>
              <w:rPr>
                <w:color w:val="auto"/>
                <w:lang w:val="en-US"/>
              </w:rPr>
            </w:pPr>
            <w:r w:rsidRPr="00FF71E6">
              <w:rPr>
                <w:color w:val="auto"/>
              </w:rPr>
              <w:t xml:space="preserve">Ukupan broj sati u semestru:  </w:t>
            </w:r>
            <w:r w:rsidRPr="00FF71E6">
              <w:rPr>
                <w:b/>
                <w:color w:val="auto"/>
              </w:rPr>
              <w:t>15</w:t>
            </w:r>
          </w:p>
        </w:tc>
      </w:tr>
      <w:tr w:rsidR="002B30D2" w:rsidRPr="00FF71E6" w14:paraId="0DB3D8C2" w14:textId="77777777" w:rsidTr="004F0FEF">
        <w:trPr>
          <w:trHeight w:val="283"/>
        </w:trPr>
        <w:tc>
          <w:tcPr>
            <w:tcW w:w="3399" w:type="dxa"/>
            <w:tcBorders>
              <w:top w:val="single" w:sz="4" w:space="0" w:color="auto"/>
              <w:bottom w:val="single" w:sz="4" w:space="0" w:color="auto"/>
              <w:right w:val="single" w:sz="4" w:space="0" w:color="auto"/>
            </w:tcBorders>
          </w:tcPr>
          <w:p w14:paraId="2A790309" w14:textId="77777777" w:rsidR="002B30D2" w:rsidRPr="00FF71E6" w:rsidRDefault="002B30D2" w:rsidP="004F0FEF">
            <w:pPr>
              <w:jc w:val="center"/>
              <w:rPr>
                <w:color w:val="auto"/>
              </w:rPr>
            </w:pPr>
            <w:r w:rsidRPr="00FF71E6">
              <w:rPr>
                <w:color w:val="auto"/>
              </w:rPr>
              <w:t xml:space="preserve">Semestar: </w:t>
            </w:r>
            <w:r w:rsidRPr="00FF71E6">
              <w:rPr>
                <w:b/>
                <w:bCs/>
                <w:color w:val="auto"/>
              </w:rPr>
              <w:t>I</w:t>
            </w:r>
          </w:p>
        </w:tc>
        <w:tc>
          <w:tcPr>
            <w:tcW w:w="3400" w:type="dxa"/>
            <w:tcBorders>
              <w:top w:val="single" w:sz="4" w:space="0" w:color="auto"/>
              <w:left w:val="single" w:sz="4" w:space="0" w:color="auto"/>
              <w:bottom w:val="single" w:sz="4" w:space="0" w:color="auto"/>
              <w:right w:val="single" w:sz="4" w:space="0" w:color="auto"/>
            </w:tcBorders>
          </w:tcPr>
          <w:p w14:paraId="7F763F51" w14:textId="77777777" w:rsidR="002B30D2" w:rsidRPr="00FF71E6" w:rsidRDefault="002B30D2" w:rsidP="004F0FEF">
            <w:pPr>
              <w:jc w:val="center"/>
              <w:rPr>
                <w:color w:val="auto"/>
              </w:rPr>
            </w:pPr>
            <w:r w:rsidRPr="00FF71E6">
              <w:rPr>
                <w:color w:val="auto"/>
              </w:rPr>
              <w:t xml:space="preserve">Predavanja: </w:t>
            </w:r>
            <w:r w:rsidRPr="00FF71E6">
              <w:rPr>
                <w:b/>
                <w:bCs/>
                <w:color w:val="auto"/>
              </w:rPr>
              <w:t>1</w:t>
            </w:r>
          </w:p>
        </w:tc>
        <w:tc>
          <w:tcPr>
            <w:tcW w:w="3400" w:type="dxa"/>
            <w:gridSpan w:val="2"/>
            <w:tcBorders>
              <w:top w:val="single" w:sz="4" w:space="0" w:color="auto"/>
              <w:left w:val="single" w:sz="4" w:space="0" w:color="auto"/>
              <w:bottom w:val="single" w:sz="4" w:space="0" w:color="auto"/>
            </w:tcBorders>
          </w:tcPr>
          <w:p w14:paraId="7667F877" w14:textId="77777777" w:rsidR="002B30D2" w:rsidRPr="00FF71E6" w:rsidRDefault="002B30D2" w:rsidP="004F0FEF">
            <w:pPr>
              <w:jc w:val="center"/>
              <w:rPr>
                <w:color w:val="auto"/>
              </w:rPr>
            </w:pPr>
            <w:r w:rsidRPr="00FF71E6">
              <w:rPr>
                <w:color w:val="auto"/>
              </w:rPr>
              <w:t xml:space="preserve">Vježbe (A+L) : </w:t>
            </w:r>
            <w:r w:rsidRPr="00FF71E6">
              <w:rPr>
                <w:b/>
                <w:bCs/>
                <w:color w:val="auto"/>
                <w:lang w:val="en-US"/>
              </w:rPr>
              <w:t>0+0</w:t>
            </w:r>
          </w:p>
        </w:tc>
      </w:tr>
      <w:tr w:rsidR="002B30D2" w:rsidRPr="00FF71E6" w14:paraId="72AC88B1" w14:textId="77777777" w:rsidTr="004F0FEF">
        <w:trPr>
          <w:trHeight w:val="283"/>
        </w:trPr>
        <w:tc>
          <w:tcPr>
            <w:tcW w:w="10199" w:type="dxa"/>
            <w:gridSpan w:val="4"/>
            <w:tcBorders>
              <w:top w:val="single" w:sz="4" w:space="0" w:color="auto"/>
              <w:bottom w:val="single" w:sz="4" w:space="0" w:color="auto"/>
            </w:tcBorders>
          </w:tcPr>
          <w:p w14:paraId="478F30C4" w14:textId="77777777" w:rsidR="002B30D2" w:rsidRPr="00FF71E6" w:rsidRDefault="002B30D2" w:rsidP="004F0FEF">
            <w:pPr>
              <w:rPr>
                <w:b/>
                <w:bCs/>
                <w:color w:val="auto"/>
              </w:rPr>
            </w:pPr>
            <w:r w:rsidRPr="00FF71E6">
              <w:rPr>
                <w:b/>
                <w:bCs/>
                <w:color w:val="auto"/>
              </w:rPr>
              <w:t>Cilj kolegija:</w:t>
            </w:r>
          </w:p>
          <w:p w14:paraId="5B4EA213" w14:textId="77777777" w:rsidR="002B30D2" w:rsidRPr="00FF71E6" w:rsidRDefault="002B30D2" w:rsidP="004F0FEF">
            <w:pPr>
              <w:rPr>
                <w:bCs/>
                <w:color w:val="auto"/>
              </w:rPr>
            </w:pPr>
            <w:r w:rsidRPr="00FF71E6">
              <w:rPr>
                <w:bCs/>
                <w:color w:val="auto"/>
              </w:rPr>
              <w:t>Omogućiti studentima usvajanje interdisciplinarnog znanja i razvoj muzičkih vještina iz područja savremenog muzičkog obrazovanja u predškoskom odgoju. Razvijanje sposobnosti za  analizu osnovnih metričkih i muzičkih inovacija. Savremene  organizacijske medijske inovacije u obrazovanju. Praćenje i kontrola kvalitete.  Istraživanja u području muzičkog obrazovanja.Predškolske ustanove i porodična povezanost u procesu muzičkog obrazovanja. Ispitivanje obilježja kreativnih muzičkih predispozicija  u predškolskim ustanovama.  Učenje osnovne muzičke literature  kroz (pjevanje i sviranje) i slušanje.</w:t>
            </w:r>
          </w:p>
        </w:tc>
      </w:tr>
      <w:tr w:rsidR="002B30D2" w:rsidRPr="00FF71E6" w14:paraId="71D566D6" w14:textId="77777777" w:rsidTr="004F0FEF">
        <w:trPr>
          <w:trHeight w:val="283"/>
        </w:trPr>
        <w:tc>
          <w:tcPr>
            <w:tcW w:w="10199" w:type="dxa"/>
            <w:gridSpan w:val="4"/>
            <w:tcBorders>
              <w:top w:val="single" w:sz="4" w:space="0" w:color="auto"/>
              <w:bottom w:val="single" w:sz="4" w:space="0" w:color="auto"/>
            </w:tcBorders>
          </w:tcPr>
          <w:p w14:paraId="6004EDAD" w14:textId="77777777" w:rsidR="002B30D2" w:rsidRPr="00FF71E6" w:rsidRDefault="002B30D2" w:rsidP="004F0FEF">
            <w:pPr>
              <w:rPr>
                <w:b/>
                <w:bCs/>
                <w:color w:val="auto"/>
              </w:rPr>
            </w:pPr>
            <w:r w:rsidRPr="00FF71E6">
              <w:rPr>
                <w:b/>
                <w:bCs/>
                <w:color w:val="auto"/>
              </w:rPr>
              <w:t>Sadržaj / struktura predmeta:</w:t>
            </w:r>
          </w:p>
          <w:p w14:paraId="381EFDF5" w14:textId="77777777" w:rsidR="002B30D2" w:rsidRPr="00FF71E6" w:rsidRDefault="002B30D2" w:rsidP="004F0FEF">
            <w:pPr>
              <w:rPr>
                <w:bCs/>
                <w:color w:val="auto"/>
              </w:rPr>
            </w:pPr>
            <w:r w:rsidRPr="00FF71E6">
              <w:rPr>
                <w:bCs/>
                <w:color w:val="auto"/>
              </w:rPr>
              <w:t>1.Interdisciplinarna zasnovanost i shvatanje odgajanja i obrazvanja u kontekstu muzičke metodičke prakse.</w:t>
            </w:r>
          </w:p>
          <w:p w14:paraId="1801805D" w14:textId="77777777" w:rsidR="002B30D2" w:rsidRPr="00FF71E6" w:rsidRDefault="002B30D2" w:rsidP="004F0FEF">
            <w:pPr>
              <w:rPr>
                <w:bCs/>
                <w:color w:val="auto"/>
              </w:rPr>
            </w:pPr>
            <w:r w:rsidRPr="00FF71E6">
              <w:rPr>
                <w:bCs/>
                <w:color w:val="auto"/>
              </w:rPr>
              <w:lastRenderedPageBreak/>
              <w:t xml:space="preserve">2. Savremeno shvatanje muzičkog odgoja i preodgoja u radu sa djecom predškolskog uzrasta. </w:t>
            </w:r>
          </w:p>
          <w:p w14:paraId="0CA639E5" w14:textId="77777777" w:rsidR="002B30D2" w:rsidRPr="00FF71E6" w:rsidRDefault="002B30D2" w:rsidP="004F0FEF">
            <w:pPr>
              <w:rPr>
                <w:bCs/>
                <w:color w:val="auto"/>
              </w:rPr>
            </w:pPr>
            <w:r w:rsidRPr="00FF71E6">
              <w:rPr>
                <w:bCs/>
                <w:color w:val="auto"/>
              </w:rPr>
              <w:t xml:space="preserve">3.Teorijske osnove različitih muzičkih sadržaja za djecu. </w:t>
            </w:r>
          </w:p>
          <w:p w14:paraId="6007ABF4" w14:textId="77777777" w:rsidR="002B30D2" w:rsidRPr="00FF71E6" w:rsidRDefault="002B30D2" w:rsidP="004F0FEF">
            <w:pPr>
              <w:rPr>
                <w:bCs/>
                <w:color w:val="auto"/>
              </w:rPr>
            </w:pPr>
            <w:r w:rsidRPr="00FF71E6">
              <w:rPr>
                <w:bCs/>
                <w:color w:val="auto"/>
              </w:rPr>
              <w:t xml:space="preserve">4. Kurikulumsko planiranje cilja, zadataka, </w:t>
            </w:r>
          </w:p>
          <w:p w14:paraId="215C9E76" w14:textId="77777777" w:rsidR="002B30D2" w:rsidRPr="00FF71E6" w:rsidRDefault="002B30D2" w:rsidP="004F0FEF">
            <w:pPr>
              <w:rPr>
                <w:bCs/>
                <w:color w:val="auto"/>
              </w:rPr>
            </w:pPr>
            <w:r w:rsidRPr="00FF71E6">
              <w:rPr>
                <w:bCs/>
                <w:color w:val="auto"/>
              </w:rPr>
              <w:t>5. Sadržaji muzičkih aktivnosti (pjevanje, sviranje-metode djelovanja stvaralaštva).</w:t>
            </w:r>
          </w:p>
          <w:p w14:paraId="7937E124" w14:textId="77777777" w:rsidR="002B30D2" w:rsidRPr="00FF71E6" w:rsidRDefault="002B30D2" w:rsidP="004F0FEF">
            <w:pPr>
              <w:rPr>
                <w:bCs/>
                <w:color w:val="auto"/>
              </w:rPr>
            </w:pPr>
            <w:r w:rsidRPr="00FF71E6">
              <w:rPr>
                <w:bCs/>
                <w:color w:val="auto"/>
              </w:rPr>
              <w:t xml:space="preserve">6. Organizacione, medijske i materijalno-tehničke inovacije muzike danas.  </w:t>
            </w:r>
          </w:p>
          <w:p w14:paraId="6FC51ED5" w14:textId="77777777" w:rsidR="002B30D2" w:rsidRPr="00FF71E6" w:rsidRDefault="002B30D2" w:rsidP="004F0FEF">
            <w:pPr>
              <w:rPr>
                <w:bCs/>
                <w:color w:val="auto"/>
              </w:rPr>
            </w:pPr>
            <w:r w:rsidRPr="00FF71E6">
              <w:rPr>
                <w:bCs/>
                <w:color w:val="auto"/>
              </w:rPr>
              <w:t xml:space="preserve">7. Savremene tendencije u evaluaciji procesa i rezultata muzičkog rada u odgajanika. </w:t>
            </w:r>
          </w:p>
          <w:p w14:paraId="783CBBD9" w14:textId="77777777" w:rsidR="002B30D2" w:rsidRPr="00FF71E6" w:rsidRDefault="002B30D2" w:rsidP="004F0FEF">
            <w:pPr>
              <w:rPr>
                <w:bCs/>
                <w:color w:val="auto"/>
              </w:rPr>
            </w:pPr>
            <w:r w:rsidRPr="00FF71E6">
              <w:rPr>
                <w:bCs/>
                <w:color w:val="auto"/>
              </w:rPr>
              <w:t xml:space="preserve">8. Aktivnoist, kreativnost i stvaralaštvo u usmejerenim aktivnostima. </w:t>
            </w:r>
          </w:p>
          <w:p w14:paraId="4CFF7861" w14:textId="77777777" w:rsidR="002B30D2" w:rsidRPr="00FF71E6" w:rsidRDefault="002B30D2" w:rsidP="004F0FEF">
            <w:pPr>
              <w:rPr>
                <w:bCs/>
                <w:color w:val="auto"/>
              </w:rPr>
            </w:pPr>
            <w:r w:rsidRPr="00FF71E6">
              <w:rPr>
                <w:bCs/>
                <w:color w:val="auto"/>
              </w:rPr>
              <w:t xml:space="preserve">9. Aktivnoist, kreativnost i stvaralaštvo u slobodnim aktivnostima. </w:t>
            </w:r>
          </w:p>
          <w:p w14:paraId="7FBA0783" w14:textId="77777777" w:rsidR="002B30D2" w:rsidRPr="00FF71E6" w:rsidRDefault="002B30D2" w:rsidP="004F0FEF">
            <w:pPr>
              <w:rPr>
                <w:bCs/>
                <w:color w:val="auto"/>
              </w:rPr>
            </w:pPr>
            <w:r w:rsidRPr="00FF71E6">
              <w:rPr>
                <w:bCs/>
                <w:color w:val="auto"/>
              </w:rPr>
              <w:t xml:space="preserve">10. Definicije i klasifikacije i istraživanja muzičkog odgoja. </w:t>
            </w:r>
          </w:p>
          <w:p w14:paraId="1EBF2A79" w14:textId="77777777" w:rsidR="002B30D2" w:rsidRPr="00FF71E6" w:rsidRDefault="002B30D2" w:rsidP="004F0FEF">
            <w:pPr>
              <w:rPr>
                <w:bCs/>
                <w:color w:val="auto"/>
              </w:rPr>
            </w:pPr>
            <w:r w:rsidRPr="00FF71E6">
              <w:rPr>
                <w:bCs/>
                <w:color w:val="auto"/>
              </w:rPr>
              <w:t xml:space="preserve">11. Potreba i mogućnost diferencijacije i individualizacije muzičke aktivacije odgajanika. </w:t>
            </w:r>
          </w:p>
          <w:p w14:paraId="26CD1D6E" w14:textId="77777777" w:rsidR="002B30D2" w:rsidRPr="00FF71E6" w:rsidRDefault="002B30D2" w:rsidP="004F0FEF">
            <w:pPr>
              <w:rPr>
                <w:bCs/>
                <w:color w:val="auto"/>
              </w:rPr>
            </w:pPr>
            <w:r w:rsidRPr="00FF71E6">
              <w:rPr>
                <w:bCs/>
                <w:color w:val="auto"/>
              </w:rPr>
              <w:t xml:space="preserve">12. Savremeni odgojno-obrazovni muzički sistemi. </w:t>
            </w:r>
          </w:p>
          <w:p w14:paraId="25EEC4A7" w14:textId="77777777" w:rsidR="002B30D2" w:rsidRPr="00FF71E6" w:rsidRDefault="002B30D2" w:rsidP="004F0FEF">
            <w:pPr>
              <w:rPr>
                <w:bCs/>
                <w:color w:val="auto"/>
              </w:rPr>
            </w:pPr>
            <w:r w:rsidRPr="00FF71E6">
              <w:rPr>
                <w:bCs/>
                <w:color w:val="auto"/>
              </w:rPr>
              <w:t xml:space="preserve">13. Potreba i mogućnost samoučenja i samoobrazovanja. </w:t>
            </w:r>
          </w:p>
          <w:p w14:paraId="53FAFD47" w14:textId="77777777" w:rsidR="002B30D2" w:rsidRPr="00FF71E6" w:rsidRDefault="002B30D2" w:rsidP="004F0FEF">
            <w:pPr>
              <w:rPr>
                <w:bCs/>
                <w:color w:val="auto"/>
              </w:rPr>
            </w:pPr>
            <w:r w:rsidRPr="00FF71E6">
              <w:rPr>
                <w:bCs/>
                <w:color w:val="auto"/>
              </w:rPr>
              <w:t xml:space="preserve">14. Perspektive razvoja savremenih zvučnih izvedbi pjevanja, igre, plesa i sviranja. </w:t>
            </w:r>
          </w:p>
          <w:p w14:paraId="5ED378FD" w14:textId="77777777" w:rsidR="002B30D2" w:rsidRPr="00FF71E6" w:rsidRDefault="002B30D2" w:rsidP="004F0FEF">
            <w:pPr>
              <w:rPr>
                <w:bCs/>
                <w:color w:val="auto"/>
              </w:rPr>
            </w:pPr>
            <w:r w:rsidRPr="00FF71E6">
              <w:rPr>
                <w:bCs/>
                <w:color w:val="auto"/>
              </w:rPr>
              <w:t>15. Saradnja predškolske ustanove i porodične povezanosti u području šireg muzičkog obrazovanja</w:t>
            </w:r>
          </w:p>
        </w:tc>
      </w:tr>
      <w:tr w:rsidR="002B30D2" w:rsidRPr="00FF71E6" w14:paraId="6D7A3450" w14:textId="77777777" w:rsidTr="004F0FEF">
        <w:trPr>
          <w:trHeight w:val="283"/>
        </w:trPr>
        <w:tc>
          <w:tcPr>
            <w:tcW w:w="10199" w:type="dxa"/>
            <w:gridSpan w:val="4"/>
            <w:tcBorders>
              <w:top w:val="single" w:sz="4" w:space="0" w:color="auto"/>
              <w:bottom w:val="single" w:sz="4" w:space="0" w:color="auto"/>
            </w:tcBorders>
          </w:tcPr>
          <w:p w14:paraId="22D71349" w14:textId="77777777" w:rsidR="002B30D2" w:rsidRPr="00FF71E6" w:rsidRDefault="002B30D2" w:rsidP="004F0FEF">
            <w:pPr>
              <w:rPr>
                <w:b/>
                <w:bCs/>
                <w:color w:val="auto"/>
              </w:rPr>
            </w:pPr>
            <w:r w:rsidRPr="00FF71E6">
              <w:rPr>
                <w:b/>
                <w:bCs/>
                <w:color w:val="auto"/>
              </w:rPr>
              <w:lastRenderedPageBreak/>
              <w:t>Literatura:</w:t>
            </w:r>
          </w:p>
          <w:p w14:paraId="300B8E98" w14:textId="77777777" w:rsidR="002B30D2" w:rsidRPr="00FF71E6" w:rsidRDefault="002B30D2" w:rsidP="004F0FEF">
            <w:pPr>
              <w:rPr>
                <w:bCs/>
                <w:color w:val="auto"/>
              </w:rPr>
            </w:pPr>
            <w:r w:rsidRPr="00FF71E6">
              <w:rPr>
                <w:bCs/>
                <w:color w:val="auto"/>
              </w:rPr>
              <w:t>1. Sam, R. (1998.). Glazbeni doživljaj u odgoju djeteta, Rijeka: Glosa.</w:t>
            </w:r>
          </w:p>
          <w:p w14:paraId="466A241A" w14:textId="77777777" w:rsidR="002B30D2" w:rsidRPr="00FF71E6" w:rsidRDefault="002B30D2" w:rsidP="004F0FEF">
            <w:pPr>
              <w:rPr>
                <w:bCs/>
                <w:color w:val="auto"/>
              </w:rPr>
            </w:pPr>
            <w:r w:rsidRPr="00FF71E6">
              <w:rPr>
                <w:bCs/>
                <w:color w:val="auto"/>
              </w:rPr>
              <w:t>2. Porobic,S. (2005), Motivacija i kreativnost u nastavi muzičke kulture; OFF-SET, Tuzla</w:t>
            </w:r>
          </w:p>
          <w:p w14:paraId="70F7CCD6" w14:textId="77777777" w:rsidR="002B30D2" w:rsidRPr="00FF71E6" w:rsidRDefault="002B30D2" w:rsidP="004F0FEF">
            <w:pPr>
              <w:rPr>
                <w:bCs/>
                <w:color w:val="auto"/>
              </w:rPr>
            </w:pPr>
            <w:r w:rsidRPr="00FF71E6">
              <w:rPr>
                <w:bCs/>
                <w:color w:val="auto"/>
              </w:rPr>
              <w:t>3. Manasteriotti V. (1973.). Muzički odgoj na početnom stupnju, Zagreb: Školska knjiga</w:t>
            </w:r>
          </w:p>
        </w:tc>
      </w:tr>
    </w:tbl>
    <w:p w14:paraId="0435C399" w14:textId="77777777" w:rsidR="002B30D2" w:rsidRPr="00FF71E6" w:rsidRDefault="002B30D2" w:rsidP="002B30D2">
      <w:pPr>
        <w:pStyle w:val="ListParagraph"/>
        <w:autoSpaceDE w:val="0"/>
        <w:autoSpaceDN w:val="0"/>
        <w:adjustRightInd w:val="0"/>
        <w:spacing w:line="360" w:lineRule="auto"/>
        <w:rPr>
          <w:rFonts w:eastAsia="TimesNewRomanPSMT"/>
          <w:color w:val="auto"/>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B30D2" w:rsidRPr="00FF71E6" w14:paraId="327E1B86" w14:textId="77777777" w:rsidTr="004F0FEF">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1D9D72AA" w14:textId="0DB478A2" w:rsidR="002B30D2" w:rsidRPr="00FF71E6" w:rsidRDefault="00345CB5" w:rsidP="00EF7E36">
            <w:pPr>
              <w:jc w:val="center"/>
              <w:rPr>
                <w:b/>
                <w:color w:val="auto"/>
              </w:rPr>
            </w:pPr>
            <w:r w:rsidRPr="00FF71E6">
              <w:rPr>
                <w:b/>
                <w:color w:val="auto"/>
              </w:rPr>
              <w:t>Savremeni metodički pravci u predškolskom odgoju</w:t>
            </w:r>
            <w:r>
              <w:rPr>
                <w:b/>
                <w:color w:val="auto"/>
              </w:rPr>
              <w:t xml:space="preserve"> (modul likovn</w:t>
            </w:r>
            <w:r w:rsidR="00EF7E36">
              <w:rPr>
                <w:b/>
                <w:color w:val="auto"/>
              </w:rPr>
              <w:t>i odgoj</w:t>
            </w:r>
            <w:r>
              <w:rPr>
                <w:b/>
                <w:color w:val="auto"/>
              </w:rPr>
              <w:t>)</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3C44B26F" w14:textId="77777777" w:rsidR="002B30D2" w:rsidRPr="00FF71E6" w:rsidRDefault="002B30D2" w:rsidP="004F0FEF">
            <w:pPr>
              <w:jc w:val="center"/>
              <w:rPr>
                <w:color w:val="auto"/>
              </w:rPr>
            </w:pPr>
            <w:r w:rsidRPr="00FF71E6">
              <w:rPr>
                <w:color w:val="auto"/>
              </w:rPr>
              <w:t>ECTS</w:t>
            </w:r>
          </w:p>
        </w:tc>
      </w:tr>
      <w:tr w:rsidR="002B30D2" w:rsidRPr="00FF71E6" w14:paraId="78BE4DA0" w14:textId="77777777" w:rsidTr="004F0FEF">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2AF2BD4C" w14:textId="77777777" w:rsidR="002B30D2" w:rsidRPr="00FF71E6" w:rsidRDefault="002B30D2" w:rsidP="004F0FEF">
            <w:pPr>
              <w:rPr>
                <w:color w:val="auto"/>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3D54C960" w14:textId="77777777" w:rsidR="002B30D2" w:rsidRPr="00FF71E6" w:rsidRDefault="004F0FEF" w:rsidP="004F0FEF">
            <w:pPr>
              <w:jc w:val="center"/>
              <w:rPr>
                <w:b/>
                <w:color w:val="auto"/>
              </w:rPr>
            </w:pPr>
            <w:r>
              <w:rPr>
                <w:b/>
                <w:color w:val="auto"/>
              </w:rPr>
              <w:t>8</w:t>
            </w:r>
          </w:p>
        </w:tc>
      </w:tr>
      <w:tr w:rsidR="002B30D2" w:rsidRPr="00FF71E6" w14:paraId="31FF0540" w14:textId="77777777" w:rsidTr="004F0FEF">
        <w:trPr>
          <w:trHeight w:val="283"/>
        </w:trPr>
        <w:tc>
          <w:tcPr>
            <w:tcW w:w="10199" w:type="dxa"/>
            <w:gridSpan w:val="4"/>
            <w:tcBorders>
              <w:top w:val="single" w:sz="4" w:space="0" w:color="auto"/>
              <w:bottom w:val="single" w:sz="4" w:space="0" w:color="auto"/>
            </w:tcBorders>
            <w:vAlign w:val="center"/>
          </w:tcPr>
          <w:p w14:paraId="37B4E697" w14:textId="77777777" w:rsidR="002B30D2" w:rsidRPr="00FF71E6" w:rsidRDefault="002B30D2" w:rsidP="004F0FEF">
            <w:pPr>
              <w:jc w:val="center"/>
              <w:rPr>
                <w:color w:val="auto"/>
                <w:lang w:val="en-US"/>
              </w:rPr>
            </w:pPr>
            <w:r w:rsidRPr="00FF71E6">
              <w:rPr>
                <w:color w:val="auto"/>
              </w:rPr>
              <w:t xml:space="preserve">Ukupan broj sati u semestru:  </w:t>
            </w:r>
            <w:r w:rsidRPr="00FF71E6">
              <w:rPr>
                <w:b/>
                <w:color w:val="auto"/>
              </w:rPr>
              <w:t>15</w:t>
            </w:r>
          </w:p>
        </w:tc>
      </w:tr>
      <w:tr w:rsidR="002B30D2" w:rsidRPr="00FF71E6" w14:paraId="7C63530A" w14:textId="77777777" w:rsidTr="004F0FEF">
        <w:trPr>
          <w:trHeight w:val="283"/>
        </w:trPr>
        <w:tc>
          <w:tcPr>
            <w:tcW w:w="3399" w:type="dxa"/>
            <w:tcBorders>
              <w:top w:val="single" w:sz="4" w:space="0" w:color="auto"/>
              <w:bottom w:val="single" w:sz="4" w:space="0" w:color="auto"/>
              <w:right w:val="single" w:sz="4" w:space="0" w:color="auto"/>
            </w:tcBorders>
          </w:tcPr>
          <w:p w14:paraId="1F792C4A" w14:textId="77777777" w:rsidR="002B30D2" w:rsidRPr="00FF71E6" w:rsidRDefault="002B30D2" w:rsidP="004F0FEF">
            <w:pPr>
              <w:jc w:val="center"/>
              <w:rPr>
                <w:color w:val="auto"/>
              </w:rPr>
            </w:pPr>
            <w:r w:rsidRPr="00FF71E6">
              <w:rPr>
                <w:color w:val="auto"/>
              </w:rPr>
              <w:t xml:space="preserve">Semestar: </w:t>
            </w:r>
            <w:r w:rsidRPr="00FF71E6">
              <w:rPr>
                <w:b/>
                <w:bCs/>
                <w:color w:val="auto"/>
              </w:rPr>
              <w:t>I</w:t>
            </w:r>
          </w:p>
        </w:tc>
        <w:tc>
          <w:tcPr>
            <w:tcW w:w="3400" w:type="dxa"/>
            <w:tcBorders>
              <w:top w:val="single" w:sz="4" w:space="0" w:color="auto"/>
              <w:left w:val="single" w:sz="4" w:space="0" w:color="auto"/>
              <w:bottom w:val="single" w:sz="4" w:space="0" w:color="auto"/>
              <w:right w:val="single" w:sz="4" w:space="0" w:color="auto"/>
            </w:tcBorders>
          </w:tcPr>
          <w:p w14:paraId="06A4C3AA" w14:textId="77777777" w:rsidR="002B30D2" w:rsidRPr="00FF71E6" w:rsidRDefault="002B30D2" w:rsidP="004F0FEF">
            <w:pPr>
              <w:jc w:val="center"/>
              <w:rPr>
                <w:color w:val="auto"/>
              </w:rPr>
            </w:pPr>
            <w:r w:rsidRPr="00FF71E6">
              <w:rPr>
                <w:color w:val="auto"/>
              </w:rPr>
              <w:t xml:space="preserve">Predavanja: </w:t>
            </w:r>
            <w:r w:rsidRPr="00FF71E6">
              <w:rPr>
                <w:b/>
                <w:bCs/>
                <w:color w:val="auto"/>
              </w:rPr>
              <w:t>1</w:t>
            </w:r>
          </w:p>
        </w:tc>
        <w:tc>
          <w:tcPr>
            <w:tcW w:w="3400" w:type="dxa"/>
            <w:gridSpan w:val="2"/>
            <w:tcBorders>
              <w:top w:val="single" w:sz="4" w:space="0" w:color="auto"/>
              <w:left w:val="single" w:sz="4" w:space="0" w:color="auto"/>
              <w:bottom w:val="single" w:sz="4" w:space="0" w:color="auto"/>
            </w:tcBorders>
          </w:tcPr>
          <w:p w14:paraId="79F30DBF" w14:textId="77777777" w:rsidR="002B30D2" w:rsidRPr="00FF71E6" w:rsidRDefault="002B30D2" w:rsidP="004F0FEF">
            <w:pPr>
              <w:jc w:val="center"/>
              <w:rPr>
                <w:color w:val="auto"/>
              </w:rPr>
            </w:pPr>
            <w:r w:rsidRPr="00FF71E6">
              <w:rPr>
                <w:color w:val="auto"/>
              </w:rPr>
              <w:t xml:space="preserve">Vježbe (A+L) : </w:t>
            </w:r>
            <w:r w:rsidRPr="00FF71E6">
              <w:rPr>
                <w:b/>
                <w:bCs/>
                <w:color w:val="auto"/>
                <w:lang w:val="en-US"/>
              </w:rPr>
              <w:t>0+0</w:t>
            </w:r>
          </w:p>
        </w:tc>
      </w:tr>
      <w:tr w:rsidR="002B30D2" w:rsidRPr="00FF71E6" w14:paraId="7403094E" w14:textId="77777777" w:rsidTr="004F0FEF">
        <w:trPr>
          <w:trHeight w:val="283"/>
        </w:trPr>
        <w:tc>
          <w:tcPr>
            <w:tcW w:w="10199" w:type="dxa"/>
            <w:gridSpan w:val="4"/>
            <w:tcBorders>
              <w:top w:val="single" w:sz="4" w:space="0" w:color="auto"/>
              <w:bottom w:val="single" w:sz="4" w:space="0" w:color="auto"/>
            </w:tcBorders>
          </w:tcPr>
          <w:p w14:paraId="0975B42D" w14:textId="77777777" w:rsidR="002B30D2" w:rsidRPr="00FF71E6" w:rsidRDefault="002B30D2" w:rsidP="004F0FEF">
            <w:pPr>
              <w:rPr>
                <w:b/>
                <w:bCs/>
                <w:color w:val="auto"/>
              </w:rPr>
            </w:pPr>
            <w:r w:rsidRPr="00FF71E6">
              <w:rPr>
                <w:b/>
                <w:bCs/>
                <w:color w:val="auto"/>
              </w:rPr>
              <w:t>Cilj kolegija:</w:t>
            </w:r>
          </w:p>
          <w:p w14:paraId="038DDA79" w14:textId="77777777" w:rsidR="002B30D2" w:rsidRPr="00FF71E6" w:rsidRDefault="002B30D2" w:rsidP="004F0FEF">
            <w:pPr>
              <w:rPr>
                <w:bCs/>
                <w:color w:val="auto"/>
              </w:rPr>
            </w:pPr>
            <w:r w:rsidRPr="00FF71E6">
              <w:rPr>
                <w:bCs/>
                <w:color w:val="auto"/>
              </w:rPr>
              <w:t>Ovladati teorijskim i praktičnim spoznajama o savremenim metodičkim pravcima u području  likovnog odgoja i obrazovanja posredstvom predviđenih sadržaja.</w:t>
            </w:r>
          </w:p>
        </w:tc>
      </w:tr>
      <w:tr w:rsidR="002B30D2" w:rsidRPr="00FF71E6" w14:paraId="0E93BE70" w14:textId="77777777" w:rsidTr="004F0FEF">
        <w:trPr>
          <w:trHeight w:val="283"/>
        </w:trPr>
        <w:tc>
          <w:tcPr>
            <w:tcW w:w="10199" w:type="dxa"/>
            <w:gridSpan w:val="4"/>
            <w:tcBorders>
              <w:top w:val="single" w:sz="4" w:space="0" w:color="auto"/>
              <w:bottom w:val="single" w:sz="4" w:space="0" w:color="auto"/>
            </w:tcBorders>
          </w:tcPr>
          <w:p w14:paraId="3388DBC4" w14:textId="77777777" w:rsidR="002B30D2" w:rsidRPr="00FF71E6" w:rsidRDefault="002B30D2" w:rsidP="004F0FEF">
            <w:pPr>
              <w:rPr>
                <w:b/>
                <w:bCs/>
                <w:color w:val="auto"/>
              </w:rPr>
            </w:pPr>
            <w:r w:rsidRPr="00FF71E6">
              <w:rPr>
                <w:b/>
                <w:bCs/>
                <w:color w:val="auto"/>
              </w:rPr>
              <w:t>Sadržaj / struktura predmeta:</w:t>
            </w:r>
            <w:bookmarkStart w:id="2" w:name="_GoBack"/>
            <w:bookmarkEnd w:id="2"/>
          </w:p>
          <w:p w14:paraId="2463AD5F" w14:textId="77777777" w:rsidR="002B30D2" w:rsidRPr="00FF71E6" w:rsidRDefault="002B30D2" w:rsidP="004F0FEF">
            <w:pPr>
              <w:rPr>
                <w:bCs/>
                <w:color w:val="auto"/>
              </w:rPr>
            </w:pPr>
            <w:r w:rsidRPr="00FF71E6">
              <w:rPr>
                <w:bCs/>
                <w:color w:val="auto"/>
              </w:rPr>
              <w:t>1. Odabrani sadržaji poznati predškolskoj djeci (ja i ​​svijet koji me okružuje: materijalni i nematerijalni svijet) kao polazište za konceptualizaciju likovnih projekata za rad s najmlađom grupom;</w:t>
            </w:r>
          </w:p>
          <w:p w14:paraId="1EFECDB6" w14:textId="77777777" w:rsidR="002B30D2" w:rsidRPr="00FF71E6" w:rsidRDefault="002B30D2" w:rsidP="004F0FEF">
            <w:pPr>
              <w:rPr>
                <w:bCs/>
                <w:color w:val="auto"/>
              </w:rPr>
            </w:pPr>
            <w:r w:rsidRPr="00FF71E6">
              <w:rPr>
                <w:bCs/>
                <w:color w:val="auto"/>
              </w:rPr>
              <w:t>2. Likovne aktivnosti u  prirodnom okruženju;</w:t>
            </w:r>
          </w:p>
          <w:p w14:paraId="30267B70" w14:textId="77777777" w:rsidR="002B30D2" w:rsidRPr="00FF71E6" w:rsidRDefault="002B30D2" w:rsidP="004F0FEF">
            <w:pPr>
              <w:rPr>
                <w:bCs/>
                <w:color w:val="auto"/>
              </w:rPr>
            </w:pPr>
            <w:r w:rsidRPr="00FF71E6">
              <w:rPr>
                <w:bCs/>
                <w:color w:val="auto"/>
              </w:rPr>
              <w:t>3. Teme i motivi u likovnim aktivnostima kako posljedica dječijih interesa;</w:t>
            </w:r>
          </w:p>
          <w:p w14:paraId="4F5A33A1" w14:textId="77777777" w:rsidR="002B30D2" w:rsidRPr="00FF71E6" w:rsidRDefault="002B30D2" w:rsidP="004F0FEF">
            <w:pPr>
              <w:rPr>
                <w:bCs/>
                <w:color w:val="auto"/>
              </w:rPr>
            </w:pPr>
            <w:r w:rsidRPr="00FF71E6">
              <w:rPr>
                <w:bCs/>
                <w:color w:val="auto"/>
              </w:rPr>
              <w:t xml:space="preserve">4. Proširenje prethodno stečenih znanja i iskustava o pozicioniranju  i formiranju likovnih sadržaja za rad sa </w:t>
            </w:r>
          </w:p>
          <w:p w14:paraId="527B8D51" w14:textId="77777777" w:rsidR="002B30D2" w:rsidRPr="00FF71E6" w:rsidRDefault="002B30D2" w:rsidP="004F0FEF">
            <w:pPr>
              <w:rPr>
                <w:bCs/>
                <w:color w:val="auto"/>
              </w:rPr>
            </w:pPr>
            <w:r w:rsidRPr="00FF71E6">
              <w:rPr>
                <w:bCs/>
                <w:color w:val="auto"/>
              </w:rPr>
              <w:t>mlađim grupama i predškolskom grupom;</w:t>
            </w:r>
          </w:p>
          <w:p w14:paraId="68E9307E" w14:textId="77777777" w:rsidR="002B30D2" w:rsidRPr="00FF71E6" w:rsidRDefault="002B30D2" w:rsidP="004F0FEF">
            <w:pPr>
              <w:rPr>
                <w:bCs/>
                <w:color w:val="auto"/>
              </w:rPr>
            </w:pPr>
            <w:r w:rsidRPr="00FF71E6">
              <w:rPr>
                <w:bCs/>
                <w:color w:val="auto"/>
              </w:rPr>
              <w:t>5. Samostalni istraživački rad materijala i postupaka izražavanja kroz analizu sa profesorom;</w:t>
            </w:r>
          </w:p>
          <w:p w14:paraId="54F64A55" w14:textId="77777777" w:rsidR="002B30D2" w:rsidRPr="00FF71E6" w:rsidRDefault="002B30D2" w:rsidP="004F0FEF">
            <w:pPr>
              <w:rPr>
                <w:bCs/>
                <w:color w:val="auto"/>
              </w:rPr>
            </w:pPr>
            <w:r w:rsidRPr="00FF71E6">
              <w:rPr>
                <w:bCs/>
                <w:color w:val="auto"/>
              </w:rPr>
              <w:t>6. Samostalni istraživački rad materijala i postupaka izražavanja kroz analizu sa profesorom;</w:t>
            </w:r>
          </w:p>
          <w:p w14:paraId="078E82B0" w14:textId="77777777" w:rsidR="002B30D2" w:rsidRPr="00FF71E6" w:rsidRDefault="002B30D2" w:rsidP="004F0FEF">
            <w:pPr>
              <w:rPr>
                <w:bCs/>
                <w:color w:val="auto"/>
              </w:rPr>
            </w:pPr>
            <w:r w:rsidRPr="00FF71E6">
              <w:rPr>
                <w:bCs/>
                <w:color w:val="auto"/>
              </w:rPr>
              <w:t>7. Samostalni istraživački rad materijala i postupaka izražavanja kroz analizu sa profesorom;</w:t>
            </w:r>
          </w:p>
          <w:p w14:paraId="01384B52" w14:textId="77777777" w:rsidR="002B30D2" w:rsidRPr="00FF71E6" w:rsidRDefault="002B30D2" w:rsidP="004F0FEF">
            <w:pPr>
              <w:rPr>
                <w:bCs/>
                <w:color w:val="auto"/>
              </w:rPr>
            </w:pPr>
            <w:r w:rsidRPr="00FF71E6">
              <w:rPr>
                <w:bCs/>
                <w:color w:val="auto"/>
              </w:rPr>
              <w:t>8. I kontinuirana provjera znanja;</w:t>
            </w:r>
          </w:p>
          <w:p w14:paraId="67AE30CC" w14:textId="77777777" w:rsidR="002B30D2" w:rsidRPr="00FF71E6" w:rsidRDefault="002B30D2" w:rsidP="004F0FEF">
            <w:pPr>
              <w:rPr>
                <w:bCs/>
                <w:color w:val="auto"/>
              </w:rPr>
            </w:pPr>
            <w:r w:rsidRPr="00FF71E6">
              <w:rPr>
                <w:bCs/>
                <w:color w:val="auto"/>
              </w:rPr>
              <w:t xml:space="preserve">9. Strategija igranja kroz likovnu umjetnost; </w:t>
            </w:r>
          </w:p>
          <w:p w14:paraId="2093022A" w14:textId="77777777" w:rsidR="002B30D2" w:rsidRPr="00FF71E6" w:rsidRDefault="002B30D2" w:rsidP="004F0FEF">
            <w:pPr>
              <w:rPr>
                <w:bCs/>
                <w:color w:val="auto"/>
              </w:rPr>
            </w:pPr>
            <w:r w:rsidRPr="00FF71E6">
              <w:rPr>
                <w:bCs/>
                <w:color w:val="auto"/>
              </w:rPr>
              <w:t>10. Razvoj kreativnosti upotrebom igre kroz likovne aktivnosti;</w:t>
            </w:r>
          </w:p>
          <w:p w14:paraId="42C6D475" w14:textId="77777777" w:rsidR="002B30D2" w:rsidRPr="00FF71E6" w:rsidRDefault="002B30D2" w:rsidP="004F0FEF">
            <w:pPr>
              <w:rPr>
                <w:bCs/>
                <w:color w:val="auto"/>
              </w:rPr>
            </w:pPr>
            <w:r w:rsidRPr="00FF71E6">
              <w:rPr>
                <w:bCs/>
                <w:color w:val="auto"/>
              </w:rPr>
              <w:t>11. Izbor reprodukcija umjetničkih djela  kao poticaj za likovni izraz;</w:t>
            </w:r>
          </w:p>
          <w:p w14:paraId="60D1661E" w14:textId="77777777" w:rsidR="002B30D2" w:rsidRPr="00FF71E6" w:rsidRDefault="002B30D2" w:rsidP="004F0FEF">
            <w:pPr>
              <w:rPr>
                <w:bCs/>
                <w:color w:val="auto"/>
              </w:rPr>
            </w:pPr>
            <w:r w:rsidRPr="00FF71E6">
              <w:rPr>
                <w:bCs/>
                <w:color w:val="auto"/>
              </w:rPr>
              <w:t>12. Uloga odgajatelja u likovnim projektima;</w:t>
            </w:r>
          </w:p>
          <w:p w14:paraId="5C477007" w14:textId="77777777" w:rsidR="002B30D2" w:rsidRPr="00FF71E6" w:rsidRDefault="002B30D2" w:rsidP="004F0FEF">
            <w:pPr>
              <w:rPr>
                <w:bCs/>
                <w:color w:val="auto"/>
              </w:rPr>
            </w:pPr>
            <w:r w:rsidRPr="00FF71E6">
              <w:rPr>
                <w:bCs/>
                <w:color w:val="auto"/>
              </w:rPr>
              <w:t>13. Modeli, varijante, mogući načini konceptualizacije kratkoročnih i dugoročnih tematskih projekata;</w:t>
            </w:r>
          </w:p>
          <w:p w14:paraId="3BA1A24C" w14:textId="77777777" w:rsidR="002B30D2" w:rsidRPr="00FF71E6" w:rsidRDefault="002B30D2" w:rsidP="004F0FEF">
            <w:pPr>
              <w:rPr>
                <w:bCs/>
                <w:color w:val="auto"/>
              </w:rPr>
            </w:pPr>
            <w:r w:rsidRPr="00FF71E6">
              <w:rPr>
                <w:bCs/>
                <w:color w:val="auto"/>
              </w:rPr>
              <w:t>14. Modeli, varijante, mogući načini konceptualizacije kratkoročnih i dugoročnih tematskih projekata;</w:t>
            </w:r>
          </w:p>
          <w:p w14:paraId="42DC0AB6" w14:textId="77777777" w:rsidR="002B30D2" w:rsidRPr="00FF71E6" w:rsidRDefault="002B30D2" w:rsidP="004F0FEF">
            <w:pPr>
              <w:rPr>
                <w:bCs/>
                <w:color w:val="auto"/>
              </w:rPr>
            </w:pPr>
            <w:r w:rsidRPr="00FF71E6">
              <w:rPr>
                <w:bCs/>
                <w:color w:val="auto"/>
              </w:rPr>
              <w:t>15. II kontinuirana provjera znanja.</w:t>
            </w:r>
          </w:p>
        </w:tc>
      </w:tr>
      <w:tr w:rsidR="002B30D2" w:rsidRPr="00FF71E6" w14:paraId="148BD1FE" w14:textId="77777777" w:rsidTr="004F0FEF">
        <w:trPr>
          <w:trHeight w:val="283"/>
        </w:trPr>
        <w:tc>
          <w:tcPr>
            <w:tcW w:w="10199" w:type="dxa"/>
            <w:gridSpan w:val="4"/>
            <w:tcBorders>
              <w:top w:val="single" w:sz="4" w:space="0" w:color="auto"/>
              <w:bottom w:val="single" w:sz="4" w:space="0" w:color="auto"/>
            </w:tcBorders>
          </w:tcPr>
          <w:p w14:paraId="54FD8BC1" w14:textId="77777777" w:rsidR="002B30D2" w:rsidRPr="00FF71E6" w:rsidRDefault="002B30D2" w:rsidP="004F0FEF">
            <w:pPr>
              <w:rPr>
                <w:b/>
                <w:bCs/>
                <w:color w:val="auto"/>
              </w:rPr>
            </w:pPr>
            <w:r w:rsidRPr="00FF71E6">
              <w:rPr>
                <w:b/>
                <w:bCs/>
                <w:color w:val="auto"/>
              </w:rPr>
              <w:lastRenderedPageBreak/>
              <w:t>Literatura:</w:t>
            </w:r>
          </w:p>
          <w:p w14:paraId="1DE74661" w14:textId="77777777" w:rsidR="002B30D2" w:rsidRPr="00FF71E6" w:rsidRDefault="002B30D2" w:rsidP="004F0FEF">
            <w:pPr>
              <w:rPr>
                <w:bCs/>
                <w:color w:val="auto"/>
              </w:rPr>
            </w:pPr>
            <w:r w:rsidRPr="00FF71E6">
              <w:rPr>
                <w:bCs/>
                <w:color w:val="auto"/>
              </w:rPr>
              <w:t xml:space="preserve">1. Balić-Šimrak, A. (2010). Predškolsko dijete i likovna umjetnost. Dijete, vrtić, obitelj (62-63). Zagreb: Učiteljski fakultet, Sveučilište u Zagrebu, Preuzeto 29. 05. 2018. sa http://hrcak.srce.hr/file/184161 </w:t>
            </w:r>
          </w:p>
          <w:p w14:paraId="4C83B3DB" w14:textId="77777777" w:rsidR="002B30D2" w:rsidRPr="00FF71E6" w:rsidRDefault="002B30D2" w:rsidP="004F0FEF">
            <w:pPr>
              <w:rPr>
                <w:bCs/>
                <w:color w:val="auto"/>
              </w:rPr>
            </w:pPr>
            <w:r w:rsidRPr="00FF71E6">
              <w:rPr>
                <w:bCs/>
                <w:color w:val="auto"/>
              </w:rPr>
              <w:t xml:space="preserve">2. Balić Šimrak, A., Šverko, I., Županić Benić, M. (2011). U prilog holističkom pristupu kurikulumu likovne kulture u ranom odgoju i obrazovanju. U K. Horvat Blažinović, (Ur.), Umjetničko djelo u likovnom odgoju i obrazovanju (51-62). Zagreb: Europski centar za sustavna i napredna istraživanja i Učiteljski fakultet Sveučilišta u Zagrebu.  </w:t>
            </w:r>
          </w:p>
          <w:p w14:paraId="7397B05F" w14:textId="77777777" w:rsidR="002B30D2" w:rsidRPr="00FF71E6" w:rsidRDefault="002B30D2" w:rsidP="004F0FEF">
            <w:pPr>
              <w:rPr>
                <w:bCs/>
                <w:color w:val="auto"/>
              </w:rPr>
            </w:pPr>
            <w:r w:rsidRPr="00FF71E6">
              <w:rPr>
                <w:bCs/>
                <w:color w:val="auto"/>
              </w:rPr>
              <w:t xml:space="preserve">3. Bodulić, V. (1982). Umjetnički i dječji crtež. Zagreb: Školska knjiga. </w:t>
            </w:r>
          </w:p>
          <w:p w14:paraId="1D562839" w14:textId="77777777" w:rsidR="002B30D2" w:rsidRPr="00FF71E6" w:rsidRDefault="002B30D2" w:rsidP="004F0FEF">
            <w:pPr>
              <w:rPr>
                <w:bCs/>
                <w:color w:val="auto"/>
              </w:rPr>
            </w:pPr>
            <w:r w:rsidRPr="00FF71E6">
              <w:rPr>
                <w:bCs/>
                <w:color w:val="auto"/>
              </w:rPr>
              <w:t xml:space="preserve">4. Duh, M. (2001). Suvremena umjetnost i njen odraz u likovnom odgoju i obrazovanju početkom 21. stoljeća. Zagreb: Hrvatsko vijeće InSEA. </w:t>
            </w:r>
          </w:p>
          <w:p w14:paraId="0D51C1FD" w14:textId="77777777" w:rsidR="002B30D2" w:rsidRPr="00FF71E6" w:rsidRDefault="002B30D2" w:rsidP="004F0FEF">
            <w:pPr>
              <w:rPr>
                <w:bCs/>
                <w:color w:val="auto"/>
              </w:rPr>
            </w:pPr>
            <w:r w:rsidRPr="00FF71E6">
              <w:rPr>
                <w:bCs/>
                <w:color w:val="auto"/>
              </w:rPr>
              <w:t>5. Hayman, A. (1980). Umjetnost – prirodan ljudski jezik. Djeca i svijet (51-56). Šibenik: Jugoslavenski festival djeteta. . 6. Herceg, V., Rončević, A., Karlavaris, B. (2010). Metodika likovne kulture djece rane i predškolske dobi. Zagreb: Alfa d.d. 12. Kelava, M.</w:t>
            </w:r>
          </w:p>
        </w:tc>
      </w:tr>
    </w:tbl>
    <w:p w14:paraId="5303B0E6" w14:textId="77777777" w:rsidR="002B30D2" w:rsidRPr="00FF71E6" w:rsidRDefault="002B30D2" w:rsidP="002B30D2">
      <w:pPr>
        <w:pStyle w:val="ListParagraph"/>
        <w:autoSpaceDE w:val="0"/>
        <w:autoSpaceDN w:val="0"/>
        <w:adjustRightInd w:val="0"/>
        <w:spacing w:line="360" w:lineRule="auto"/>
        <w:rPr>
          <w:rFonts w:eastAsia="TimesNewRomanPSMT"/>
          <w:color w:val="auto"/>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B30D2" w:rsidRPr="00FF71E6" w14:paraId="0C2E4FC2" w14:textId="77777777" w:rsidTr="004F0FEF">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4FA6472A" w14:textId="491DB0AD" w:rsidR="002B30D2" w:rsidRPr="00FF71E6" w:rsidRDefault="00345CB5" w:rsidP="004F0FEF">
            <w:pPr>
              <w:jc w:val="center"/>
              <w:rPr>
                <w:b/>
                <w:color w:val="auto"/>
              </w:rPr>
            </w:pPr>
            <w:r w:rsidRPr="00FF71E6">
              <w:rPr>
                <w:b/>
                <w:color w:val="auto"/>
              </w:rPr>
              <w:t>Savremeni metodički pravci u predškolskom odgoju</w:t>
            </w:r>
            <w:r>
              <w:rPr>
                <w:b/>
                <w:color w:val="auto"/>
              </w:rPr>
              <w:t xml:space="preserve"> (modul tjelesni odgoj)</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3904E768" w14:textId="77777777" w:rsidR="002B30D2" w:rsidRPr="00FF71E6" w:rsidRDefault="002B30D2" w:rsidP="004F0FEF">
            <w:pPr>
              <w:jc w:val="center"/>
              <w:rPr>
                <w:color w:val="auto"/>
              </w:rPr>
            </w:pPr>
            <w:r w:rsidRPr="00FF71E6">
              <w:rPr>
                <w:color w:val="auto"/>
              </w:rPr>
              <w:t>ECTS</w:t>
            </w:r>
          </w:p>
        </w:tc>
      </w:tr>
      <w:tr w:rsidR="002B30D2" w:rsidRPr="00FF71E6" w14:paraId="10B4CB4F" w14:textId="77777777" w:rsidTr="004F0FEF">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67B68A2F" w14:textId="77777777" w:rsidR="002B30D2" w:rsidRPr="00FF71E6" w:rsidRDefault="002B30D2" w:rsidP="004F0FEF">
            <w:pPr>
              <w:rPr>
                <w:color w:val="auto"/>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60E01C91" w14:textId="77777777" w:rsidR="002B30D2" w:rsidRPr="00FF71E6" w:rsidRDefault="004F0FEF" w:rsidP="004F0FEF">
            <w:pPr>
              <w:jc w:val="center"/>
              <w:rPr>
                <w:b/>
                <w:color w:val="auto"/>
              </w:rPr>
            </w:pPr>
            <w:r>
              <w:rPr>
                <w:b/>
                <w:color w:val="auto"/>
              </w:rPr>
              <w:t>8</w:t>
            </w:r>
          </w:p>
        </w:tc>
      </w:tr>
      <w:tr w:rsidR="002B30D2" w:rsidRPr="00FF71E6" w14:paraId="23F8B8C6" w14:textId="77777777" w:rsidTr="004F0FEF">
        <w:trPr>
          <w:trHeight w:val="283"/>
        </w:trPr>
        <w:tc>
          <w:tcPr>
            <w:tcW w:w="10199" w:type="dxa"/>
            <w:gridSpan w:val="4"/>
            <w:tcBorders>
              <w:top w:val="single" w:sz="4" w:space="0" w:color="auto"/>
              <w:bottom w:val="single" w:sz="4" w:space="0" w:color="auto"/>
            </w:tcBorders>
            <w:vAlign w:val="center"/>
          </w:tcPr>
          <w:p w14:paraId="02E84702" w14:textId="77777777" w:rsidR="002B30D2" w:rsidRPr="00FF71E6" w:rsidRDefault="002B30D2" w:rsidP="004F0FEF">
            <w:pPr>
              <w:jc w:val="center"/>
              <w:rPr>
                <w:color w:val="auto"/>
                <w:lang w:val="en-US"/>
              </w:rPr>
            </w:pPr>
            <w:r w:rsidRPr="00FF71E6">
              <w:rPr>
                <w:color w:val="auto"/>
              </w:rPr>
              <w:t xml:space="preserve">Ukupan broj sati u semestru:  </w:t>
            </w:r>
            <w:r w:rsidRPr="00FF71E6">
              <w:rPr>
                <w:b/>
                <w:color w:val="auto"/>
              </w:rPr>
              <w:t>15</w:t>
            </w:r>
          </w:p>
        </w:tc>
      </w:tr>
      <w:tr w:rsidR="002B30D2" w:rsidRPr="00FF71E6" w14:paraId="589627CF" w14:textId="77777777" w:rsidTr="004F0FEF">
        <w:trPr>
          <w:trHeight w:val="283"/>
        </w:trPr>
        <w:tc>
          <w:tcPr>
            <w:tcW w:w="3399" w:type="dxa"/>
            <w:tcBorders>
              <w:top w:val="single" w:sz="4" w:space="0" w:color="auto"/>
              <w:bottom w:val="single" w:sz="4" w:space="0" w:color="auto"/>
              <w:right w:val="single" w:sz="4" w:space="0" w:color="auto"/>
            </w:tcBorders>
          </w:tcPr>
          <w:p w14:paraId="17D53B62" w14:textId="77777777" w:rsidR="002B30D2" w:rsidRPr="00FF71E6" w:rsidRDefault="002B30D2" w:rsidP="004F0FEF">
            <w:pPr>
              <w:jc w:val="center"/>
              <w:rPr>
                <w:color w:val="auto"/>
              </w:rPr>
            </w:pPr>
            <w:r w:rsidRPr="00FF71E6">
              <w:rPr>
                <w:color w:val="auto"/>
              </w:rPr>
              <w:t xml:space="preserve">Semestar: </w:t>
            </w:r>
            <w:r w:rsidRPr="00FF71E6">
              <w:rPr>
                <w:b/>
                <w:bCs/>
                <w:color w:val="auto"/>
              </w:rPr>
              <w:t>I</w:t>
            </w:r>
          </w:p>
        </w:tc>
        <w:tc>
          <w:tcPr>
            <w:tcW w:w="3400" w:type="dxa"/>
            <w:tcBorders>
              <w:top w:val="single" w:sz="4" w:space="0" w:color="auto"/>
              <w:left w:val="single" w:sz="4" w:space="0" w:color="auto"/>
              <w:bottom w:val="single" w:sz="4" w:space="0" w:color="auto"/>
              <w:right w:val="single" w:sz="4" w:space="0" w:color="auto"/>
            </w:tcBorders>
          </w:tcPr>
          <w:p w14:paraId="6A53D299" w14:textId="77777777" w:rsidR="002B30D2" w:rsidRPr="00FF71E6" w:rsidRDefault="002B30D2" w:rsidP="004F0FEF">
            <w:pPr>
              <w:jc w:val="center"/>
              <w:rPr>
                <w:color w:val="auto"/>
              </w:rPr>
            </w:pPr>
            <w:r w:rsidRPr="00FF71E6">
              <w:rPr>
                <w:color w:val="auto"/>
              </w:rPr>
              <w:t xml:space="preserve">Predavanja: </w:t>
            </w:r>
            <w:r w:rsidRPr="00FF71E6">
              <w:rPr>
                <w:b/>
                <w:bCs/>
                <w:color w:val="auto"/>
              </w:rPr>
              <w:t>1</w:t>
            </w:r>
          </w:p>
        </w:tc>
        <w:tc>
          <w:tcPr>
            <w:tcW w:w="3400" w:type="dxa"/>
            <w:gridSpan w:val="2"/>
            <w:tcBorders>
              <w:top w:val="single" w:sz="4" w:space="0" w:color="auto"/>
              <w:left w:val="single" w:sz="4" w:space="0" w:color="auto"/>
              <w:bottom w:val="single" w:sz="4" w:space="0" w:color="auto"/>
            </w:tcBorders>
          </w:tcPr>
          <w:p w14:paraId="2CC33A09" w14:textId="77777777" w:rsidR="002B30D2" w:rsidRPr="00FF71E6" w:rsidRDefault="002B30D2" w:rsidP="004F0FEF">
            <w:pPr>
              <w:jc w:val="center"/>
              <w:rPr>
                <w:color w:val="auto"/>
              </w:rPr>
            </w:pPr>
            <w:r w:rsidRPr="00FF71E6">
              <w:rPr>
                <w:color w:val="auto"/>
              </w:rPr>
              <w:t xml:space="preserve">Vježbe (A+L) : </w:t>
            </w:r>
            <w:r w:rsidRPr="00FF71E6">
              <w:rPr>
                <w:b/>
                <w:bCs/>
                <w:color w:val="auto"/>
                <w:lang w:val="en-US"/>
              </w:rPr>
              <w:t>0+0</w:t>
            </w:r>
          </w:p>
        </w:tc>
      </w:tr>
      <w:tr w:rsidR="002B30D2" w:rsidRPr="00FF71E6" w14:paraId="18390E56" w14:textId="77777777" w:rsidTr="004F0FEF">
        <w:trPr>
          <w:trHeight w:val="283"/>
        </w:trPr>
        <w:tc>
          <w:tcPr>
            <w:tcW w:w="10199" w:type="dxa"/>
            <w:gridSpan w:val="4"/>
            <w:tcBorders>
              <w:top w:val="single" w:sz="4" w:space="0" w:color="auto"/>
              <w:bottom w:val="single" w:sz="4" w:space="0" w:color="auto"/>
            </w:tcBorders>
          </w:tcPr>
          <w:p w14:paraId="1382276A" w14:textId="77777777" w:rsidR="002B30D2" w:rsidRPr="00FF71E6" w:rsidRDefault="002B30D2" w:rsidP="004F0FEF">
            <w:pPr>
              <w:rPr>
                <w:b/>
                <w:bCs/>
                <w:color w:val="auto"/>
              </w:rPr>
            </w:pPr>
            <w:r w:rsidRPr="00FF71E6">
              <w:rPr>
                <w:b/>
                <w:bCs/>
                <w:color w:val="auto"/>
              </w:rPr>
              <w:t>Cilj kolegija:</w:t>
            </w:r>
          </w:p>
          <w:p w14:paraId="032EC09D" w14:textId="77777777" w:rsidR="002B30D2" w:rsidRPr="00FF71E6" w:rsidRDefault="002B30D2" w:rsidP="004F0FEF">
            <w:pPr>
              <w:rPr>
                <w:bCs/>
                <w:color w:val="auto"/>
              </w:rPr>
            </w:pPr>
            <w:r w:rsidRPr="00FF71E6">
              <w:rPr>
                <w:bCs/>
                <w:color w:val="auto"/>
              </w:rPr>
              <w:t>- upoznati studente sa anatomsko-fiziološkim osnovama tjel. vježbanja, biomehaničkim osnovama tjel. aktivnosti te osnovama antropomotorike:</w:t>
            </w:r>
          </w:p>
          <w:p w14:paraId="339FF5DE" w14:textId="77777777" w:rsidR="002B30D2" w:rsidRPr="00FF71E6" w:rsidRDefault="002B30D2" w:rsidP="004F0FEF">
            <w:pPr>
              <w:rPr>
                <w:bCs/>
                <w:color w:val="auto"/>
              </w:rPr>
            </w:pPr>
            <w:r w:rsidRPr="00FF71E6">
              <w:rPr>
                <w:bCs/>
                <w:color w:val="auto"/>
              </w:rPr>
              <w:t xml:space="preserve">- upoznati sa karakteristikama različitih grupa djece, kojima se u tjel. odgoju mora posvetiti posebna pažnja i za njih oblikovati drugačije pristupe; </w:t>
            </w:r>
          </w:p>
          <w:p w14:paraId="1AA80D49" w14:textId="77777777" w:rsidR="002B30D2" w:rsidRPr="00FF71E6" w:rsidRDefault="002B30D2" w:rsidP="004F0FEF">
            <w:pPr>
              <w:rPr>
                <w:bCs/>
                <w:color w:val="auto"/>
              </w:rPr>
            </w:pPr>
            <w:r w:rsidRPr="00FF71E6">
              <w:rPr>
                <w:bCs/>
                <w:color w:val="auto"/>
              </w:rPr>
              <w:t xml:space="preserve">- upoznati ih sa mogućnostima efikasnije nastave tjel. odgoja; </w:t>
            </w:r>
          </w:p>
          <w:p w14:paraId="3C126683" w14:textId="77777777" w:rsidR="002B30D2" w:rsidRPr="00FF71E6" w:rsidRDefault="002B30D2" w:rsidP="004F0FEF">
            <w:pPr>
              <w:rPr>
                <w:bCs/>
                <w:color w:val="auto"/>
              </w:rPr>
            </w:pPr>
            <w:r w:rsidRPr="00FF71E6">
              <w:rPr>
                <w:bCs/>
                <w:color w:val="auto"/>
              </w:rPr>
              <w:t>- upoznati ih sa savremenim metodama i oblicima rada i različitim mogućnostima kvalitetne organizacije nastave tjel. odgoja;</w:t>
            </w:r>
          </w:p>
          <w:p w14:paraId="28F383E3" w14:textId="77777777" w:rsidR="002B30D2" w:rsidRPr="00FF71E6" w:rsidRDefault="002B30D2" w:rsidP="004F0FEF">
            <w:pPr>
              <w:rPr>
                <w:bCs/>
                <w:color w:val="auto"/>
              </w:rPr>
            </w:pPr>
            <w:r w:rsidRPr="00FF71E6">
              <w:rPr>
                <w:bCs/>
                <w:color w:val="auto"/>
              </w:rPr>
              <w:t>- upoznati ih sa metodološkim pojmovima i istraživačkim radom u oblasti tjel. odgoja;</w:t>
            </w:r>
          </w:p>
          <w:p w14:paraId="21175C35" w14:textId="77777777" w:rsidR="002B30D2" w:rsidRPr="00FF71E6" w:rsidRDefault="002B30D2" w:rsidP="004F0FEF">
            <w:pPr>
              <w:rPr>
                <w:bCs/>
                <w:color w:val="auto"/>
              </w:rPr>
            </w:pPr>
            <w:r w:rsidRPr="00FF71E6">
              <w:rPr>
                <w:bCs/>
                <w:color w:val="auto"/>
              </w:rPr>
              <w:t>- osposobiti ih za kritičko čitanje i vrednovanje stručne i naučne literature i prenošenje općeg metodološkog znanja na proučavano područje.</w:t>
            </w:r>
          </w:p>
        </w:tc>
      </w:tr>
      <w:tr w:rsidR="002B30D2" w:rsidRPr="00FF71E6" w14:paraId="64ABB0C1" w14:textId="77777777" w:rsidTr="004F0FEF">
        <w:trPr>
          <w:trHeight w:val="283"/>
        </w:trPr>
        <w:tc>
          <w:tcPr>
            <w:tcW w:w="10199" w:type="dxa"/>
            <w:gridSpan w:val="4"/>
            <w:tcBorders>
              <w:top w:val="single" w:sz="4" w:space="0" w:color="auto"/>
              <w:bottom w:val="single" w:sz="4" w:space="0" w:color="auto"/>
            </w:tcBorders>
          </w:tcPr>
          <w:p w14:paraId="5FE7ABBE" w14:textId="77777777" w:rsidR="002B30D2" w:rsidRPr="00FF71E6" w:rsidRDefault="002B30D2" w:rsidP="004F0FEF">
            <w:pPr>
              <w:rPr>
                <w:b/>
                <w:bCs/>
                <w:color w:val="auto"/>
              </w:rPr>
            </w:pPr>
            <w:r w:rsidRPr="00FF71E6">
              <w:rPr>
                <w:b/>
                <w:bCs/>
                <w:color w:val="auto"/>
              </w:rPr>
              <w:t>Sadržaj / struktura predmeta:</w:t>
            </w:r>
          </w:p>
          <w:p w14:paraId="55B48232" w14:textId="77777777" w:rsidR="002B30D2" w:rsidRPr="00FF71E6" w:rsidRDefault="002B30D2" w:rsidP="004F0FEF">
            <w:pPr>
              <w:rPr>
                <w:bCs/>
                <w:color w:val="auto"/>
              </w:rPr>
            </w:pPr>
            <w:r w:rsidRPr="00FF71E6">
              <w:rPr>
                <w:bCs/>
                <w:color w:val="auto"/>
              </w:rPr>
              <w:t>Teorijska nastava</w:t>
            </w:r>
          </w:p>
          <w:p w14:paraId="08F3A0C5" w14:textId="77777777" w:rsidR="002B30D2" w:rsidRPr="00FF71E6" w:rsidRDefault="002B30D2" w:rsidP="004F0FEF">
            <w:pPr>
              <w:rPr>
                <w:bCs/>
                <w:color w:val="auto"/>
              </w:rPr>
            </w:pPr>
            <w:r w:rsidRPr="00FF71E6">
              <w:rPr>
                <w:bCs/>
                <w:color w:val="auto"/>
              </w:rPr>
              <w:t>1. Uticaj tjelesne aktivnosti na organizam, razvoj motoričkih sposobnosti i lokomotorni aparat za kretanje djece predškolskog uzrasta, anatomsko-fiziološke osnove tjel. vežbanja.</w:t>
            </w:r>
          </w:p>
          <w:p w14:paraId="056B4890" w14:textId="77777777" w:rsidR="002B30D2" w:rsidRPr="00FF71E6" w:rsidRDefault="002B30D2" w:rsidP="004F0FEF">
            <w:pPr>
              <w:rPr>
                <w:bCs/>
                <w:color w:val="auto"/>
              </w:rPr>
            </w:pPr>
            <w:r w:rsidRPr="00FF71E6">
              <w:rPr>
                <w:bCs/>
                <w:color w:val="auto"/>
              </w:rPr>
              <w:t>2. Uticaj tjel. aktivnosti na zdravlje djece, zdravstvena funkcija tjel. odgoja, tjel. aktivan način života.</w:t>
            </w:r>
          </w:p>
          <w:p w14:paraId="7FCB691E" w14:textId="77777777" w:rsidR="002B30D2" w:rsidRPr="00FF71E6" w:rsidRDefault="002B30D2" w:rsidP="004F0FEF">
            <w:pPr>
              <w:rPr>
                <w:bCs/>
                <w:color w:val="auto"/>
              </w:rPr>
            </w:pPr>
            <w:r w:rsidRPr="00FF71E6">
              <w:rPr>
                <w:bCs/>
                <w:color w:val="auto"/>
              </w:rPr>
              <w:t xml:space="preserve">3. Interdisciplinarne osnove tjel. odgoja i antropološke karakteristike djece predškolskog uzrasta. </w:t>
            </w:r>
          </w:p>
          <w:p w14:paraId="398C9591" w14:textId="77777777" w:rsidR="002B30D2" w:rsidRPr="00FF71E6" w:rsidRDefault="002B30D2" w:rsidP="004F0FEF">
            <w:pPr>
              <w:rPr>
                <w:bCs/>
                <w:color w:val="auto"/>
              </w:rPr>
            </w:pPr>
            <w:r w:rsidRPr="00FF71E6">
              <w:rPr>
                <w:bCs/>
                <w:color w:val="auto"/>
              </w:rPr>
              <w:t xml:space="preserve">4. Didaktičko-metodičke pretpostavke i faktori uspješnosti radnih procesa u nastavi  tjel. odgoja djece. </w:t>
            </w:r>
          </w:p>
          <w:p w14:paraId="6152A448" w14:textId="77777777" w:rsidR="002B30D2" w:rsidRPr="00FF71E6" w:rsidRDefault="002B30D2" w:rsidP="004F0FEF">
            <w:pPr>
              <w:rPr>
                <w:bCs/>
                <w:color w:val="auto"/>
              </w:rPr>
            </w:pPr>
            <w:r w:rsidRPr="00FF71E6">
              <w:rPr>
                <w:bCs/>
                <w:color w:val="auto"/>
              </w:rPr>
              <w:t xml:space="preserve">5. Efikasnost nastave tjel. odgoja u zavisnosti od različitih pokazatelja. </w:t>
            </w:r>
          </w:p>
          <w:p w14:paraId="3A75385F" w14:textId="77777777" w:rsidR="002B30D2" w:rsidRPr="00FF71E6" w:rsidRDefault="002B30D2" w:rsidP="004F0FEF">
            <w:pPr>
              <w:rPr>
                <w:bCs/>
                <w:color w:val="auto"/>
              </w:rPr>
            </w:pPr>
            <w:r w:rsidRPr="00FF71E6">
              <w:rPr>
                <w:bCs/>
                <w:color w:val="auto"/>
              </w:rPr>
              <w:t xml:space="preserve">6. Analiza nastavnog plana i programa tjel. odgoja. </w:t>
            </w:r>
          </w:p>
          <w:p w14:paraId="3E0062AA" w14:textId="77777777" w:rsidR="002B30D2" w:rsidRPr="00FF71E6" w:rsidRDefault="002B30D2" w:rsidP="004F0FEF">
            <w:pPr>
              <w:rPr>
                <w:bCs/>
                <w:color w:val="auto"/>
              </w:rPr>
            </w:pPr>
            <w:r w:rsidRPr="00FF71E6">
              <w:rPr>
                <w:bCs/>
                <w:color w:val="auto"/>
              </w:rPr>
              <w:t xml:space="preserve">7. Diferencirana nastava tjel. odgoja. </w:t>
            </w:r>
          </w:p>
          <w:p w14:paraId="2FD5D88B" w14:textId="77777777" w:rsidR="002B30D2" w:rsidRPr="00FF71E6" w:rsidRDefault="002B30D2" w:rsidP="004F0FEF">
            <w:pPr>
              <w:rPr>
                <w:bCs/>
                <w:color w:val="auto"/>
              </w:rPr>
            </w:pPr>
            <w:r w:rsidRPr="00FF71E6">
              <w:rPr>
                <w:bCs/>
                <w:color w:val="auto"/>
              </w:rPr>
              <w:t xml:space="preserve">8. Modeli kratkoročnog i dugoročnog planiranja u tjel. odgoju. </w:t>
            </w:r>
          </w:p>
          <w:p w14:paraId="39E11C98" w14:textId="77777777" w:rsidR="002B30D2" w:rsidRPr="00FF71E6" w:rsidRDefault="002B30D2" w:rsidP="004F0FEF">
            <w:pPr>
              <w:rPr>
                <w:bCs/>
                <w:color w:val="auto"/>
              </w:rPr>
            </w:pPr>
            <w:r w:rsidRPr="00FF71E6">
              <w:rPr>
                <w:bCs/>
                <w:color w:val="auto"/>
              </w:rPr>
              <w:t xml:space="preserve">9. Vidovi praćenja, vrednovanja i evidentiranja rezultata rada u tjel. odgoju  </w:t>
            </w:r>
          </w:p>
          <w:p w14:paraId="0C12D3BB" w14:textId="77777777" w:rsidR="002B30D2" w:rsidRPr="00FF71E6" w:rsidRDefault="002B30D2" w:rsidP="004F0FEF">
            <w:pPr>
              <w:rPr>
                <w:bCs/>
                <w:color w:val="auto"/>
              </w:rPr>
            </w:pPr>
            <w:r w:rsidRPr="00FF71E6">
              <w:rPr>
                <w:bCs/>
                <w:color w:val="auto"/>
              </w:rPr>
              <w:t xml:space="preserve">10. Metodologija istraživanja u tjel. odgoju. </w:t>
            </w:r>
          </w:p>
          <w:p w14:paraId="49515E9C" w14:textId="77777777" w:rsidR="002B30D2" w:rsidRPr="00FF71E6" w:rsidRDefault="002B30D2" w:rsidP="004F0FEF">
            <w:pPr>
              <w:rPr>
                <w:bCs/>
                <w:color w:val="auto"/>
              </w:rPr>
            </w:pPr>
            <w:r w:rsidRPr="00FF71E6">
              <w:rPr>
                <w:bCs/>
                <w:color w:val="auto"/>
              </w:rPr>
              <w:t xml:space="preserve">11. Upoznavanje sa metodama za postavljanje hipoteza, prikupljanje podataka, izbora uzorka ispitanika, obrade podataka. </w:t>
            </w:r>
          </w:p>
          <w:p w14:paraId="51A770EB" w14:textId="77777777" w:rsidR="002B30D2" w:rsidRPr="00FF71E6" w:rsidRDefault="002B30D2" w:rsidP="004F0FEF">
            <w:pPr>
              <w:rPr>
                <w:bCs/>
                <w:color w:val="auto"/>
              </w:rPr>
            </w:pPr>
            <w:r w:rsidRPr="00FF71E6">
              <w:rPr>
                <w:bCs/>
                <w:color w:val="auto"/>
              </w:rPr>
              <w:lastRenderedPageBreak/>
              <w:t xml:space="preserve">12. Tehnologija istraživanja u tjel. odgoju. </w:t>
            </w:r>
          </w:p>
          <w:p w14:paraId="1FA3D6F1" w14:textId="77777777" w:rsidR="002B30D2" w:rsidRPr="00FF71E6" w:rsidRDefault="002B30D2" w:rsidP="004F0FEF">
            <w:pPr>
              <w:rPr>
                <w:bCs/>
                <w:color w:val="auto"/>
              </w:rPr>
            </w:pPr>
            <w:r w:rsidRPr="00FF71E6">
              <w:rPr>
                <w:bCs/>
                <w:color w:val="auto"/>
              </w:rPr>
              <w:t xml:space="preserve">13. Odabir teme naučno-istraživačkog rada. </w:t>
            </w:r>
          </w:p>
          <w:p w14:paraId="6B79A0C8" w14:textId="77777777" w:rsidR="002B30D2" w:rsidRPr="00FF71E6" w:rsidRDefault="002B30D2" w:rsidP="004F0FEF">
            <w:pPr>
              <w:rPr>
                <w:bCs/>
                <w:color w:val="auto"/>
              </w:rPr>
            </w:pPr>
            <w:r w:rsidRPr="00FF71E6">
              <w:rPr>
                <w:bCs/>
                <w:color w:val="auto"/>
              </w:rPr>
              <w:t xml:space="preserve">14. Oblikovanje naučnih i stručnih radova. </w:t>
            </w:r>
          </w:p>
          <w:p w14:paraId="341A1291" w14:textId="77777777" w:rsidR="002B30D2" w:rsidRPr="00FF71E6" w:rsidRDefault="002B30D2" w:rsidP="004F0FEF">
            <w:pPr>
              <w:rPr>
                <w:bCs/>
                <w:color w:val="auto"/>
              </w:rPr>
            </w:pPr>
            <w:r w:rsidRPr="00FF71E6">
              <w:rPr>
                <w:bCs/>
                <w:color w:val="auto"/>
              </w:rPr>
              <w:t xml:space="preserve">15. Struktura završnog rada. </w:t>
            </w:r>
          </w:p>
          <w:p w14:paraId="67470C88" w14:textId="77777777" w:rsidR="002B30D2" w:rsidRPr="00FF71E6" w:rsidRDefault="002B30D2" w:rsidP="004F0FEF">
            <w:pPr>
              <w:rPr>
                <w:bCs/>
                <w:color w:val="auto"/>
              </w:rPr>
            </w:pPr>
            <w:r w:rsidRPr="00FF71E6">
              <w:rPr>
                <w:bCs/>
                <w:color w:val="auto"/>
              </w:rPr>
              <w:t xml:space="preserve">Praktična nastava </w:t>
            </w:r>
          </w:p>
          <w:p w14:paraId="2BB89EAA" w14:textId="77777777" w:rsidR="002B30D2" w:rsidRPr="00FF71E6" w:rsidRDefault="002B30D2" w:rsidP="004F0FEF">
            <w:pPr>
              <w:rPr>
                <w:bCs/>
                <w:color w:val="auto"/>
              </w:rPr>
            </w:pPr>
            <w:r w:rsidRPr="00FF71E6">
              <w:rPr>
                <w:bCs/>
                <w:color w:val="auto"/>
              </w:rPr>
              <w:t>Predstavljanje anatomsko-fizioloških osnova tjel. vježbanja predškolske djece; Primjena različitih sredstava tjel. odgoja, sprava i rekvizita u nastavi tjelesnog odgoja;Prikaz testiranja motoričkih sposobnosti i metoda za procjenu pravilnog držanja tijela te prikaz i primjena mjernih instrumenata za njihovu ocjenu.</w:t>
            </w:r>
          </w:p>
        </w:tc>
      </w:tr>
      <w:tr w:rsidR="002B30D2" w:rsidRPr="00FF71E6" w14:paraId="286B9EDE" w14:textId="77777777" w:rsidTr="004F0FEF">
        <w:trPr>
          <w:trHeight w:val="283"/>
        </w:trPr>
        <w:tc>
          <w:tcPr>
            <w:tcW w:w="10199" w:type="dxa"/>
            <w:gridSpan w:val="4"/>
            <w:tcBorders>
              <w:top w:val="single" w:sz="4" w:space="0" w:color="auto"/>
              <w:bottom w:val="single" w:sz="4" w:space="0" w:color="auto"/>
            </w:tcBorders>
          </w:tcPr>
          <w:p w14:paraId="29A8C384" w14:textId="77777777" w:rsidR="002B30D2" w:rsidRPr="00FF71E6" w:rsidRDefault="002B30D2" w:rsidP="004F0FEF">
            <w:pPr>
              <w:rPr>
                <w:b/>
                <w:bCs/>
                <w:color w:val="auto"/>
              </w:rPr>
            </w:pPr>
            <w:r w:rsidRPr="00FF71E6">
              <w:rPr>
                <w:b/>
                <w:bCs/>
                <w:color w:val="auto"/>
              </w:rPr>
              <w:lastRenderedPageBreak/>
              <w:t>Literatura:</w:t>
            </w:r>
          </w:p>
          <w:p w14:paraId="4A616BE7" w14:textId="77777777" w:rsidR="002B30D2" w:rsidRPr="00FF71E6" w:rsidRDefault="002B30D2" w:rsidP="004F0FEF">
            <w:pPr>
              <w:rPr>
                <w:bCs/>
                <w:color w:val="auto"/>
              </w:rPr>
            </w:pPr>
            <w:r w:rsidRPr="00FF71E6">
              <w:rPr>
                <w:bCs/>
                <w:color w:val="auto"/>
              </w:rPr>
              <w:t>1. Bala, G. (2007). Antropološke karakteristike i sposobnosti predškolske dece. Novi Sad: Fakultet sporta i fizičkog vaspitanja.</w:t>
            </w:r>
          </w:p>
          <w:p w14:paraId="16756BAA" w14:textId="77777777" w:rsidR="002B30D2" w:rsidRPr="00FF71E6" w:rsidRDefault="002B30D2" w:rsidP="004F0FEF">
            <w:pPr>
              <w:rPr>
                <w:bCs/>
                <w:color w:val="auto"/>
              </w:rPr>
            </w:pPr>
            <w:r w:rsidRPr="00FF71E6">
              <w:rPr>
                <w:bCs/>
                <w:color w:val="auto"/>
              </w:rPr>
              <w:t>2. Findak, V. (1995). Metodika tjelesne i zdravstvene kulture u predškolskom odgoju. Zagreb: Školska knjiga.</w:t>
            </w:r>
          </w:p>
          <w:p w14:paraId="31B01E11" w14:textId="77777777" w:rsidR="002B30D2" w:rsidRPr="00FF71E6" w:rsidRDefault="002B30D2" w:rsidP="004F0FEF">
            <w:pPr>
              <w:rPr>
                <w:bCs/>
                <w:color w:val="auto"/>
              </w:rPr>
            </w:pPr>
            <w:r w:rsidRPr="00FF71E6">
              <w:rPr>
                <w:bCs/>
                <w:color w:val="auto"/>
              </w:rPr>
              <w:t>3. Hadžikadunić, M., Mađarević, M. (2004). Metodika nastave tjelesnog odgoja sa osnovama fiziologije tjelesnog vježbanja. Zenica: Pedagoški fakultet.</w:t>
            </w:r>
          </w:p>
          <w:p w14:paraId="4C7E4CB0" w14:textId="77777777" w:rsidR="002B30D2" w:rsidRPr="00FF71E6" w:rsidRDefault="002B30D2" w:rsidP="004F0FEF">
            <w:pPr>
              <w:rPr>
                <w:bCs/>
                <w:color w:val="auto"/>
              </w:rPr>
            </w:pPr>
            <w:r w:rsidRPr="00FF71E6">
              <w:rPr>
                <w:bCs/>
                <w:color w:val="auto"/>
              </w:rPr>
              <w:t>4. Malacko, J., Rađo, I. (2005). Tehnologija sporta i sportskog treninga. Sarajevo: Fakultet sporta i tjelesnog odgoja.</w:t>
            </w:r>
          </w:p>
          <w:p w14:paraId="2450E5F7" w14:textId="77777777" w:rsidR="002B30D2" w:rsidRPr="00FF71E6" w:rsidRDefault="002B30D2" w:rsidP="004F0FEF">
            <w:pPr>
              <w:rPr>
                <w:bCs/>
                <w:color w:val="auto"/>
              </w:rPr>
            </w:pPr>
            <w:r w:rsidRPr="00FF71E6">
              <w:rPr>
                <w:bCs/>
                <w:color w:val="auto"/>
              </w:rPr>
              <w:t>5. Neljak, B. (2009). Kineziološka metodika u predškolskom odgoju. Zagreb: Kineziološki fakultet.</w:t>
            </w:r>
          </w:p>
          <w:p w14:paraId="4E92E908" w14:textId="77777777" w:rsidR="002B30D2" w:rsidRPr="00FF71E6" w:rsidRDefault="002B30D2" w:rsidP="004F0FEF">
            <w:pPr>
              <w:rPr>
                <w:bCs/>
                <w:color w:val="auto"/>
              </w:rPr>
            </w:pPr>
            <w:r w:rsidRPr="00FF71E6">
              <w:rPr>
                <w:bCs/>
                <w:color w:val="auto"/>
              </w:rPr>
              <w:t>6. Najšteter, Đ. (1998). Kineziološka didaktika. Sarajevo: Federalno ministarstvo obrazovanja, nauke, kulture i sporta.</w:t>
            </w:r>
          </w:p>
          <w:p w14:paraId="7502A980" w14:textId="77777777" w:rsidR="002B30D2" w:rsidRPr="00FF71E6" w:rsidRDefault="002B30D2" w:rsidP="004F0FEF">
            <w:pPr>
              <w:rPr>
                <w:bCs/>
                <w:color w:val="auto"/>
              </w:rPr>
            </w:pPr>
            <w:r w:rsidRPr="00FF71E6">
              <w:rPr>
                <w:bCs/>
                <w:color w:val="auto"/>
              </w:rPr>
              <w:t>7. Pejčić, A. (2005). Kineziološke aktivnosti za djecu predškolske i rane školske dobi. Rijeka: Visoka Učiteljska škola u Rijeci Sveučilišta u Rijeci.</w:t>
            </w:r>
          </w:p>
          <w:p w14:paraId="022D8C4A" w14:textId="77777777" w:rsidR="002B30D2" w:rsidRPr="00FF71E6" w:rsidRDefault="002B30D2" w:rsidP="004F0FEF">
            <w:pPr>
              <w:rPr>
                <w:bCs/>
                <w:color w:val="auto"/>
              </w:rPr>
            </w:pPr>
            <w:r w:rsidRPr="00FF71E6">
              <w:rPr>
                <w:bCs/>
                <w:color w:val="auto"/>
              </w:rPr>
              <w:t xml:space="preserve"> 8. Višnjić, D., Jovanović, A., Miletić, K. (2004). Teorija i metodika fizičkog vaspitanja. Aranđelovac: Viktor štampa.</w:t>
            </w:r>
          </w:p>
        </w:tc>
      </w:tr>
    </w:tbl>
    <w:p w14:paraId="43BA7607" w14:textId="77777777" w:rsidR="002B30D2" w:rsidRPr="00FF71E6" w:rsidRDefault="002B30D2" w:rsidP="002B30D2">
      <w:pPr>
        <w:pStyle w:val="ListParagraph"/>
        <w:autoSpaceDE w:val="0"/>
        <w:autoSpaceDN w:val="0"/>
        <w:adjustRightInd w:val="0"/>
        <w:spacing w:line="360" w:lineRule="auto"/>
        <w:rPr>
          <w:rFonts w:eastAsia="TimesNewRomanPSMT"/>
          <w:color w:val="auto"/>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B30D2" w:rsidRPr="00FF71E6" w14:paraId="3142FF58" w14:textId="77777777" w:rsidTr="004F0FEF">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634ED10B" w14:textId="77777777" w:rsidR="002B30D2" w:rsidRPr="00FF71E6" w:rsidRDefault="002B30D2" w:rsidP="004F0FEF">
            <w:pPr>
              <w:jc w:val="center"/>
              <w:rPr>
                <w:b/>
                <w:color w:val="auto"/>
              </w:rPr>
            </w:pPr>
            <w:r w:rsidRPr="00FF71E6">
              <w:rPr>
                <w:b/>
                <w:color w:val="auto"/>
              </w:rPr>
              <w:t>Metodologija pedagoških istraživanja u predškolskom odgoju</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61B67F6A" w14:textId="77777777" w:rsidR="002B30D2" w:rsidRPr="00FF71E6" w:rsidRDefault="002B30D2" w:rsidP="004F0FEF">
            <w:pPr>
              <w:jc w:val="center"/>
              <w:rPr>
                <w:color w:val="auto"/>
              </w:rPr>
            </w:pPr>
            <w:r w:rsidRPr="00FF71E6">
              <w:rPr>
                <w:color w:val="auto"/>
              </w:rPr>
              <w:t>ECTS</w:t>
            </w:r>
          </w:p>
        </w:tc>
      </w:tr>
      <w:tr w:rsidR="002B30D2" w:rsidRPr="00FF71E6" w14:paraId="4D9DE6EB" w14:textId="77777777" w:rsidTr="004F0FEF">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724A93C7" w14:textId="77777777" w:rsidR="002B30D2" w:rsidRPr="00FF71E6" w:rsidRDefault="002B30D2" w:rsidP="004F0FEF">
            <w:pPr>
              <w:rPr>
                <w:color w:val="auto"/>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32143E11" w14:textId="77777777" w:rsidR="002B30D2" w:rsidRPr="00FF71E6" w:rsidRDefault="002B30D2" w:rsidP="004F0FEF">
            <w:pPr>
              <w:jc w:val="center"/>
              <w:rPr>
                <w:b/>
                <w:color w:val="auto"/>
              </w:rPr>
            </w:pPr>
            <w:r w:rsidRPr="00FF71E6">
              <w:rPr>
                <w:b/>
                <w:color w:val="auto"/>
              </w:rPr>
              <w:t>5</w:t>
            </w:r>
          </w:p>
        </w:tc>
      </w:tr>
      <w:tr w:rsidR="002B30D2" w:rsidRPr="00FF71E6" w14:paraId="3E59AF73" w14:textId="77777777" w:rsidTr="004F0FEF">
        <w:trPr>
          <w:trHeight w:val="283"/>
        </w:trPr>
        <w:tc>
          <w:tcPr>
            <w:tcW w:w="10199" w:type="dxa"/>
            <w:gridSpan w:val="4"/>
            <w:tcBorders>
              <w:top w:val="single" w:sz="4" w:space="0" w:color="auto"/>
              <w:bottom w:val="single" w:sz="4" w:space="0" w:color="auto"/>
            </w:tcBorders>
            <w:vAlign w:val="center"/>
          </w:tcPr>
          <w:p w14:paraId="3DB0AFEB" w14:textId="77777777" w:rsidR="002B30D2" w:rsidRPr="00FF71E6" w:rsidRDefault="002B30D2" w:rsidP="004F0FEF">
            <w:pPr>
              <w:jc w:val="center"/>
              <w:rPr>
                <w:color w:val="auto"/>
                <w:lang w:val="en-US"/>
              </w:rPr>
            </w:pPr>
            <w:r w:rsidRPr="00FF71E6">
              <w:rPr>
                <w:color w:val="auto"/>
              </w:rPr>
              <w:t xml:space="preserve">Ukupan broj sati u semestru:  </w:t>
            </w:r>
            <w:r w:rsidRPr="00FF71E6">
              <w:rPr>
                <w:b/>
                <w:color w:val="auto"/>
              </w:rPr>
              <w:t>45</w:t>
            </w:r>
          </w:p>
        </w:tc>
      </w:tr>
      <w:tr w:rsidR="002B30D2" w:rsidRPr="00FF71E6" w14:paraId="2C934A22" w14:textId="77777777" w:rsidTr="004F0FEF">
        <w:trPr>
          <w:trHeight w:val="283"/>
        </w:trPr>
        <w:tc>
          <w:tcPr>
            <w:tcW w:w="3399" w:type="dxa"/>
            <w:tcBorders>
              <w:top w:val="single" w:sz="4" w:space="0" w:color="auto"/>
              <w:bottom w:val="single" w:sz="4" w:space="0" w:color="auto"/>
              <w:right w:val="single" w:sz="4" w:space="0" w:color="auto"/>
            </w:tcBorders>
          </w:tcPr>
          <w:p w14:paraId="11ACA9E5" w14:textId="77777777" w:rsidR="002B30D2" w:rsidRPr="00FF71E6" w:rsidRDefault="002B30D2" w:rsidP="004F0FEF">
            <w:pPr>
              <w:jc w:val="center"/>
              <w:rPr>
                <w:color w:val="auto"/>
              </w:rPr>
            </w:pPr>
            <w:r w:rsidRPr="00FF71E6">
              <w:rPr>
                <w:color w:val="auto"/>
              </w:rPr>
              <w:t xml:space="preserve">Semestar: </w:t>
            </w:r>
            <w:r w:rsidRPr="00FF71E6">
              <w:rPr>
                <w:b/>
                <w:bCs/>
                <w:color w:val="auto"/>
              </w:rPr>
              <w:t>I</w:t>
            </w:r>
          </w:p>
        </w:tc>
        <w:tc>
          <w:tcPr>
            <w:tcW w:w="3400" w:type="dxa"/>
            <w:tcBorders>
              <w:top w:val="single" w:sz="4" w:space="0" w:color="auto"/>
              <w:left w:val="single" w:sz="4" w:space="0" w:color="auto"/>
              <w:bottom w:val="single" w:sz="4" w:space="0" w:color="auto"/>
              <w:right w:val="single" w:sz="4" w:space="0" w:color="auto"/>
            </w:tcBorders>
          </w:tcPr>
          <w:p w14:paraId="27FE64E0" w14:textId="77777777" w:rsidR="002B30D2" w:rsidRPr="00FF71E6" w:rsidRDefault="002B30D2" w:rsidP="004F0FEF">
            <w:pPr>
              <w:jc w:val="center"/>
              <w:rPr>
                <w:color w:val="auto"/>
              </w:rPr>
            </w:pPr>
            <w:r w:rsidRPr="00FF71E6">
              <w:rPr>
                <w:color w:val="auto"/>
              </w:rPr>
              <w:t xml:space="preserve">Predavanja: </w:t>
            </w:r>
            <w:r w:rsidRPr="00FF71E6">
              <w:rPr>
                <w:b/>
                <w:bCs/>
                <w:color w:val="auto"/>
              </w:rPr>
              <w:t>2</w:t>
            </w:r>
          </w:p>
        </w:tc>
        <w:tc>
          <w:tcPr>
            <w:tcW w:w="3400" w:type="dxa"/>
            <w:gridSpan w:val="2"/>
            <w:tcBorders>
              <w:top w:val="single" w:sz="4" w:space="0" w:color="auto"/>
              <w:left w:val="single" w:sz="4" w:space="0" w:color="auto"/>
              <w:bottom w:val="single" w:sz="4" w:space="0" w:color="auto"/>
            </w:tcBorders>
          </w:tcPr>
          <w:p w14:paraId="65709F11" w14:textId="77777777" w:rsidR="002B30D2" w:rsidRPr="00FF71E6" w:rsidRDefault="002B30D2" w:rsidP="004F0FEF">
            <w:pPr>
              <w:jc w:val="center"/>
              <w:rPr>
                <w:color w:val="auto"/>
              </w:rPr>
            </w:pPr>
            <w:r w:rsidRPr="00FF71E6">
              <w:rPr>
                <w:color w:val="auto"/>
              </w:rPr>
              <w:t xml:space="preserve">Vježbe (A+L) : </w:t>
            </w:r>
            <w:r w:rsidRPr="00FF71E6">
              <w:rPr>
                <w:b/>
                <w:bCs/>
                <w:color w:val="auto"/>
                <w:lang w:val="en-US"/>
              </w:rPr>
              <w:t>0+1</w:t>
            </w:r>
          </w:p>
        </w:tc>
      </w:tr>
      <w:tr w:rsidR="002B30D2" w:rsidRPr="00FF71E6" w14:paraId="5D26A24D" w14:textId="77777777" w:rsidTr="004F0FEF">
        <w:trPr>
          <w:trHeight w:val="283"/>
        </w:trPr>
        <w:tc>
          <w:tcPr>
            <w:tcW w:w="10199" w:type="dxa"/>
            <w:gridSpan w:val="4"/>
            <w:tcBorders>
              <w:top w:val="single" w:sz="4" w:space="0" w:color="auto"/>
              <w:bottom w:val="single" w:sz="4" w:space="0" w:color="auto"/>
            </w:tcBorders>
          </w:tcPr>
          <w:p w14:paraId="298FD6F7" w14:textId="77777777" w:rsidR="002B30D2" w:rsidRPr="00FF71E6" w:rsidRDefault="002B30D2" w:rsidP="004F0FEF">
            <w:pPr>
              <w:rPr>
                <w:b/>
                <w:bCs/>
                <w:color w:val="auto"/>
              </w:rPr>
            </w:pPr>
            <w:r w:rsidRPr="00FF71E6">
              <w:rPr>
                <w:b/>
                <w:bCs/>
                <w:color w:val="auto"/>
              </w:rPr>
              <w:t>Cilj kolegija:</w:t>
            </w:r>
          </w:p>
          <w:p w14:paraId="0E3688B1" w14:textId="77777777" w:rsidR="002B30D2" w:rsidRPr="00FF71E6" w:rsidRDefault="002B30D2" w:rsidP="004F0FEF">
            <w:pPr>
              <w:rPr>
                <w:bCs/>
                <w:color w:val="auto"/>
              </w:rPr>
            </w:pPr>
            <w:r w:rsidRPr="00FF71E6">
              <w:rPr>
                <w:bCs/>
                <w:color w:val="auto"/>
              </w:rPr>
              <w:t>Osposobljavanje studenata za samostalno konstruiranje i provođenje jednostavnijih istraživanja na terenu, prikupljanje podataka uz primjenu istraživačkih instrumenata koje su samostalno izradili, analizu i interpretaciju dobivenih rezultata i njihovu primjenu.</w:t>
            </w:r>
          </w:p>
        </w:tc>
      </w:tr>
      <w:tr w:rsidR="002B30D2" w:rsidRPr="00FF71E6" w14:paraId="51435260" w14:textId="77777777" w:rsidTr="004F0FEF">
        <w:trPr>
          <w:trHeight w:val="283"/>
        </w:trPr>
        <w:tc>
          <w:tcPr>
            <w:tcW w:w="10199" w:type="dxa"/>
            <w:gridSpan w:val="4"/>
            <w:tcBorders>
              <w:top w:val="single" w:sz="4" w:space="0" w:color="auto"/>
              <w:bottom w:val="single" w:sz="4" w:space="0" w:color="auto"/>
            </w:tcBorders>
          </w:tcPr>
          <w:p w14:paraId="2E2D4010" w14:textId="77777777" w:rsidR="002B30D2" w:rsidRPr="00FF71E6" w:rsidRDefault="002B30D2" w:rsidP="004F0FEF">
            <w:pPr>
              <w:rPr>
                <w:b/>
                <w:bCs/>
                <w:color w:val="auto"/>
              </w:rPr>
            </w:pPr>
            <w:r w:rsidRPr="00FF71E6">
              <w:rPr>
                <w:b/>
                <w:bCs/>
                <w:color w:val="auto"/>
              </w:rPr>
              <w:t>Sadržaj / struktura predmeta:</w:t>
            </w:r>
          </w:p>
          <w:p w14:paraId="18FF625B" w14:textId="77777777" w:rsidR="002B30D2" w:rsidRPr="00FF71E6" w:rsidRDefault="002B30D2" w:rsidP="004F0FEF">
            <w:pPr>
              <w:rPr>
                <w:bCs/>
                <w:color w:val="auto"/>
              </w:rPr>
            </w:pPr>
            <w:r w:rsidRPr="00FF71E6">
              <w:rPr>
                <w:bCs/>
                <w:color w:val="auto"/>
              </w:rPr>
              <w:t>1. Upoznavanje sa sadržajima kolegija</w:t>
            </w:r>
          </w:p>
          <w:p w14:paraId="186D0DE9" w14:textId="77777777" w:rsidR="002B30D2" w:rsidRPr="00FF71E6" w:rsidRDefault="002B30D2" w:rsidP="004F0FEF">
            <w:pPr>
              <w:rPr>
                <w:bCs/>
                <w:color w:val="auto"/>
              </w:rPr>
            </w:pPr>
            <w:r w:rsidRPr="00FF71E6">
              <w:rPr>
                <w:bCs/>
                <w:color w:val="auto"/>
              </w:rPr>
              <w:t xml:space="preserve">2. Paradigme pedagoških istraživanja na polju predškolskog odgoja i obrazovanja </w:t>
            </w:r>
          </w:p>
          <w:p w14:paraId="2ABB56BF" w14:textId="77777777" w:rsidR="002B30D2" w:rsidRPr="00FF71E6" w:rsidRDefault="002B30D2" w:rsidP="004F0FEF">
            <w:pPr>
              <w:rPr>
                <w:bCs/>
                <w:color w:val="auto"/>
              </w:rPr>
            </w:pPr>
            <w:r w:rsidRPr="00FF71E6">
              <w:rPr>
                <w:bCs/>
                <w:color w:val="auto"/>
              </w:rPr>
              <w:t>3. Paradigma razumijevanja u naučnom pedagoškom istraživanju istraživanju (kvalitativna)</w:t>
            </w:r>
          </w:p>
          <w:p w14:paraId="6FFBB294" w14:textId="77777777" w:rsidR="002B30D2" w:rsidRPr="00FF71E6" w:rsidRDefault="002B30D2" w:rsidP="004F0FEF">
            <w:pPr>
              <w:rPr>
                <w:bCs/>
                <w:color w:val="auto"/>
              </w:rPr>
            </w:pPr>
            <w:r w:rsidRPr="00FF71E6">
              <w:rPr>
                <w:bCs/>
                <w:color w:val="auto"/>
              </w:rPr>
              <w:t>4. Paradigma pojašnjavanja/tumačenja u naučnom pedagoškom istraživanju (kvantitativna)</w:t>
            </w:r>
          </w:p>
          <w:p w14:paraId="25FEC5C3" w14:textId="77777777" w:rsidR="002B30D2" w:rsidRPr="00FF71E6" w:rsidRDefault="002B30D2" w:rsidP="004F0FEF">
            <w:pPr>
              <w:rPr>
                <w:bCs/>
                <w:color w:val="auto"/>
              </w:rPr>
            </w:pPr>
            <w:r w:rsidRPr="00FF71E6">
              <w:rPr>
                <w:bCs/>
                <w:color w:val="auto"/>
              </w:rPr>
              <w:t>5. Etape pedagoškog istraživanja</w:t>
            </w:r>
          </w:p>
          <w:p w14:paraId="39F59631" w14:textId="77777777" w:rsidR="002B30D2" w:rsidRPr="00FF71E6" w:rsidRDefault="002B30D2" w:rsidP="004F0FEF">
            <w:pPr>
              <w:rPr>
                <w:bCs/>
                <w:color w:val="auto"/>
              </w:rPr>
            </w:pPr>
            <w:r w:rsidRPr="00FF71E6">
              <w:rPr>
                <w:bCs/>
                <w:color w:val="auto"/>
              </w:rPr>
              <w:t>6. Postupci i instrumenti prosuđivanja i procjenjivanja</w:t>
            </w:r>
          </w:p>
          <w:p w14:paraId="1D8FB32A" w14:textId="77777777" w:rsidR="002B30D2" w:rsidRPr="00FF71E6" w:rsidRDefault="002B30D2" w:rsidP="004F0FEF">
            <w:pPr>
              <w:rPr>
                <w:bCs/>
                <w:color w:val="auto"/>
              </w:rPr>
            </w:pPr>
            <w:r w:rsidRPr="00FF71E6">
              <w:rPr>
                <w:bCs/>
                <w:color w:val="auto"/>
              </w:rPr>
              <w:t>7. Anketa</w:t>
            </w:r>
          </w:p>
          <w:p w14:paraId="2CD9122C" w14:textId="77777777" w:rsidR="002B30D2" w:rsidRPr="00FF71E6" w:rsidRDefault="002B30D2" w:rsidP="004F0FEF">
            <w:pPr>
              <w:rPr>
                <w:bCs/>
                <w:color w:val="auto"/>
              </w:rPr>
            </w:pPr>
            <w:r w:rsidRPr="00FF71E6">
              <w:rPr>
                <w:bCs/>
                <w:color w:val="auto"/>
              </w:rPr>
              <w:t>8. Intervju</w:t>
            </w:r>
          </w:p>
          <w:p w14:paraId="1E9AF981" w14:textId="77777777" w:rsidR="002B30D2" w:rsidRPr="00FF71E6" w:rsidRDefault="002B30D2" w:rsidP="004F0FEF">
            <w:pPr>
              <w:rPr>
                <w:bCs/>
                <w:color w:val="auto"/>
              </w:rPr>
            </w:pPr>
            <w:r w:rsidRPr="00FF71E6">
              <w:rPr>
                <w:bCs/>
                <w:color w:val="auto"/>
              </w:rPr>
              <w:t>9. Sistematsko promatranje</w:t>
            </w:r>
          </w:p>
          <w:p w14:paraId="3A628355" w14:textId="77777777" w:rsidR="002B30D2" w:rsidRPr="00FF71E6" w:rsidRDefault="002B30D2" w:rsidP="004F0FEF">
            <w:pPr>
              <w:rPr>
                <w:bCs/>
                <w:color w:val="auto"/>
              </w:rPr>
            </w:pPr>
            <w:r w:rsidRPr="00FF71E6">
              <w:rPr>
                <w:bCs/>
                <w:color w:val="auto"/>
              </w:rPr>
              <w:t>10. Rad ne pedagoškoj dokumentaciji</w:t>
            </w:r>
          </w:p>
          <w:p w14:paraId="705539EE" w14:textId="77777777" w:rsidR="002B30D2" w:rsidRPr="00FF71E6" w:rsidRDefault="002B30D2" w:rsidP="004F0FEF">
            <w:pPr>
              <w:rPr>
                <w:bCs/>
                <w:color w:val="auto"/>
              </w:rPr>
            </w:pPr>
            <w:r w:rsidRPr="00FF71E6">
              <w:rPr>
                <w:bCs/>
                <w:color w:val="auto"/>
              </w:rPr>
              <w:lastRenderedPageBreak/>
              <w:t>11. Sređivanje podataka u istraživanju</w:t>
            </w:r>
          </w:p>
          <w:p w14:paraId="109C4870" w14:textId="77777777" w:rsidR="002B30D2" w:rsidRPr="00FF71E6" w:rsidRDefault="002B30D2" w:rsidP="004F0FEF">
            <w:pPr>
              <w:rPr>
                <w:bCs/>
                <w:color w:val="auto"/>
              </w:rPr>
            </w:pPr>
            <w:r w:rsidRPr="00FF71E6">
              <w:rPr>
                <w:bCs/>
                <w:color w:val="auto"/>
              </w:rPr>
              <w:t>12. Modeli statističke analize</w:t>
            </w:r>
          </w:p>
          <w:p w14:paraId="5693B698" w14:textId="77777777" w:rsidR="002B30D2" w:rsidRPr="00FF71E6" w:rsidRDefault="002B30D2" w:rsidP="004F0FEF">
            <w:pPr>
              <w:rPr>
                <w:bCs/>
                <w:color w:val="auto"/>
              </w:rPr>
            </w:pPr>
            <w:r w:rsidRPr="00FF71E6">
              <w:rPr>
                <w:bCs/>
                <w:color w:val="auto"/>
              </w:rPr>
              <w:t>13. Analiza i interpretacija rezultata naučnog istraživanja</w:t>
            </w:r>
          </w:p>
          <w:p w14:paraId="7BD0D11D" w14:textId="77777777" w:rsidR="002B30D2" w:rsidRPr="00FF71E6" w:rsidRDefault="002B30D2" w:rsidP="004F0FEF">
            <w:pPr>
              <w:rPr>
                <w:bCs/>
                <w:color w:val="auto"/>
              </w:rPr>
            </w:pPr>
            <w:r w:rsidRPr="00FF71E6">
              <w:rPr>
                <w:bCs/>
                <w:color w:val="auto"/>
              </w:rPr>
              <w:t>14. Priprema rukopisa za objavljivanje</w:t>
            </w:r>
          </w:p>
          <w:p w14:paraId="14F334F5" w14:textId="77777777" w:rsidR="002B30D2" w:rsidRPr="00FF71E6" w:rsidRDefault="002B30D2" w:rsidP="004F0FEF">
            <w:pPr>
              <w:rPr>
                <w:bCs/>
                <w:color w:val="auto"/>
              </w:rPr>
            </w:pPr>
            <w:r w:rsidRPr="00FF71E6">
              <w:rPr>
                <w:bCs/>
                <w:color w:val="auto"/>
              </w:rPr>
              <w:t>15. Osvrt na obrađene sadržaje</w:t>
            </w:r>
          </w:p>
        </w:tc>
      </w:tr>
      <w:tr w:rsidR="002B30D2" w:rsidRPr="00FF71E6" w14:paraId="7962723C" w14:textId="77777777" w:rsidTr="004F0FEF">
        <w:trPr>
          <w:trHeight w:val="283"/>
        </w:trPr>
        <w:tc>
          <w:tcPr>
            <w:tcW w:w="10199" w:type="dxa"/>
            <w:gridSpan w:val="4"/>
            <w:tcBorders>
              <w:top w:val="single" w:sz="4" w:space="0" w:color="auto"/>
              <w:bottom w:val="single" w:sz="4" w:space="0" w:color="auto"/>
            </w:tcBorders>
          </w:tcPr>
          <w:p w14:paraId="1EBC0FA2" w14:textId="77777777" w:rsidR="002B30D2" w:rsidRPr="00FF71E6" w:rsidRDefault="002B30D2" w:rsidP="004F0FEF">
            <w:pPr>
              <w:rPr>
                <w:b/>
                <w:bCs/>
                <w:color w:val="auto"/>
              </w:rPr>
            </w:pPr>
            <w:r w:rsidRPr="00FF71E6">
              <w:rPr>
                <w:b/>
                <w:bCs/>
                <w:color w:val="auto"/>
              </w:rPr>
              <w:lastRenderedPageBreak/>
              <w:t>Literatura:</w:t>
            </w:r>
          </w:p>
          <w:p w14:paraId="2FB07CC4" w14:textId="77777777" w:rsidR="002B30D2" w:rsidRPr="00FF71E6" w:rsidRDefault="002B30D2" w:rsidP="004F0FEF">
            <w:pPr>
              <w:rPr>
                <w:bCs/>
                <w:color w:val="auto"/>
              </w:rPr>
            </w:pPr>
            <w:r w:rsidRPr="00FF71E6">
              <w:rPr>
                <w:bCs/>
                <w:color w:val="auto"/>
              </w:rPr>
              <w:t>Mužić, V. (2004). Uvod u metodologiju istraživanja odgoja i obrazovanja. Zagreb: Educa.</w:t>
            </w:r>
          </w:p>
          <w:p w14:paraId="20AF268C" w14:textId="77777777" w:rsidR="002B30D2" w:rsidRPr="00FF71E6" w:rsidRDefault="002B30D2" w:rsidP="004F0FEF">
            <w:pPr>
              <w:rPr>
                <w:bCs/>
                <w:color w:val="auto"/>
              </w:rPr>
            </w:pPr>
            <w:r w:rsidRPr="00FF71E6">
              <w:rPr>
                <w:bCs/>
                <w:color w:val="auto"/>
              </w:rPr>
              <w:t>Cohen, L., Manion, L. i Morrison, K. (2007). Metode istraživanja u obrazovanju. Jastrebarsko: Naklada Slap.</w:t>
            </w:r>
          </w:p>
          <w:p w14:paraId="7A669D4D" w14:textId="77777777" w:rsidR="002B30D2" w:rsidRPr="00FF71E6" w:rsidRDefault="002B30D2" w:rsidP="004F0FEF">
            <w:pPr>
              <w:rPr>
                <w:bCs/>
                <w:color w:val="auto"/>
              </w:rPr>
            </w:pPr>
            <w:r w:rsidRPr="00FF71E6">
              <w:rPr>
                <w:bCs/>
                <w:color w:val="auto"/>
              </w:rPr>
              <w:t>Hadžić-Suljkić, M. (2013). Metodologija istraživanja u odgoju i obrazovanju. Tuzla: PrintCom.</w:t>
            </w:r>
          </w:p>
          <w:p w14:paraId="4DAD8803" w14:textId="77777777" w:rsidR="002B30D2" w:rsidRPr="00FF71E6" w:rsidRDefault="002B30D2" w:rsidP="004F0FEF">
            <w:pPr>
              <w:rPr>
                <w:bCs/>
                <w:color w:val="auto"/>
              </w:rPr>
            </w:pPr>
            <w:r w:rsidRPr="00FF71E6">
              <w:rPr>
                <w:bCs/>
                <w:color w:val="auto"/>
              </w:rPr>
              <w:t xml:space="preserve">Fajgelj, S. (2014). Metode istraživanja ponašanja. Beograd: Centar za primenjenu psihologiju. </w:t>
            </w:r>
          </w:p>
          <w:p w14:paraId="1547AA71" w14:textId="77777777" w:rsidR="002B30D2" w:rsidRPr="00FF71E6" w:rsidRDefault="002B30D2" w:rsidP="004F0FEF">
            <w:pPr>
              <w:rPr>
                <w:bCs/>
                <w:color w:val="auto"/>
              </w:rPr>
            </w:pPr>
            <w:r w:rsidRPr="00FF71E6">
              <w:rPr>
                <w:bCs/>
                <w:color w:val="auto"/>
              </w:rPr>
              <w:t>Milas, G. (2009). Istraživačke metode u psihologiji i drugim društvenim znanostima. Jastrebarsko: Naklada Slap.Scates, Scates, D. i Good, C. (1967). Metode istraživanja u pedagogiji, psihologiji i sociologiji. Rijeka: Otokar Krešovani.</w:t>
            </w:r>
          </w:p>
        </w:tc>
      </w:tr>
    </w:tbl>
    <w:p w14:paraId="50C5690C" w14:textId="77777777" w:rsidR="002B30D2" w:rsidRDefault="002B30D2" w:rsidP="002B30D2">
      <w:pPr>
        <w:pStyle w:val="ListParagraph"/>
        <w:autoSpaceDE w:val="0"/>
        <w:autoSpaceDN w:val="0"/>
        <w:adjustRightInd w:val="0"/>
        <w:spacing w:line="360" w:lineRule="auto"/>
        <w:rPr>
          <w:rFonts w:eastAsia="TimesNewRomanPSMT"/>
          <w:color w:val="auto"/>
        </w:rPr>
      </w:pPr>
    </w:p>
    <w:p w14:paraId="405BD7F0" w14:textId="77777777" w:rsidR="00C229BF" w:rsidRPr="00FF71E6" w:rsidRDefault="00C229BF" w:rsidP="002B30D2">
      <w:pPr>
        <w:pStyle w:val="ListParagraph"/>
        <w:autoSpaceDE w:val="0"/>
        <w:autoSpaceDN w:val="0"/>
        <w:adjustRightInd w:val="0"/>
        <w:spacing w:line="360" w:lineRule="auto"/>
        <w:rPr>
          <w:rFonts w:eastAsia="TimesNewRomanPSMT"/>
          <w:color w:val="auto"/>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B30D2" w:rsidRPr="00FF71E6" w14:paraId="5E6E4E11" w14:textId="77777777" w:rsidTr="004F0FEF">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1E77DF37" w14:textId="77777777" w:rsidR="002B30D2" w:rsidRPr="00FF71E6" w:rsidRDefault="002B30D2" w:rsidP="004F0FEF">
            <w:pPr>
              <w:jc w:val="center"/>
              <w:rPr>
                <w:b/>
                <w:color w:val="auto"/>
              </w:rPr>
            </w:pPr>
            <w:r w:rsidRPr="00FF71E6">
              <w:rPr>
                <w:b/>
                <w:color w:val="auto"/>
              </w:rPr>
              <w:t>Kurikulum predškolskog odgoja</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77BB1054" w14:textId="77777777" w:rsidR="002B30D2" w:rsidRPr="00FF71E6" w:rsidRDefault="002B30D2" w:rsidP="004F0FEF">
            <w:pPr>
              <w:jc w:val="center"/>
              <w:rPr>
                <w:color w:val="auto"/>
              </w:rPr>
            </w:pPr>
            <w:r w:rsidRPr="00FF71E6">
              <w:rPr>
                <w:color w:val="auto"/>
              </w:rPr>
              <w:t>ECTS</w:t>
            </w:r>
          </w:p>
        </w:tc>
      </w:tr>
      <w:tr w:rsidR="002B30D2" w:rsidRPr="00FF71E6" w14:paraId="57B6BE44" w14:textId="77777777" w:rsidTr="004F0FEF">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48B5BD37" w14:textId="77777777" w:rsidR="002B30D2" w:rsidRPr="00FF71E6" w:rsidRDefault="002B30D2" w:rsidP="004F0FEF">
            <w:pPr>
              <w:rPr>
                <w:color w:val="auto"/>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7F28B50D" w14:textId="77777777" w:rsidR="002B30D2" w:rsidRPr="00FF71E6" w:rsidRDefault="002B30D2" w:rsidP="004F0FEF">
            <w:pPr>
              <w:jc w:val="center"/>
              <w:rPr>
                <w:b/>
                <w:color w:val="auto"/>
              </w:rPr>
            </w:pPr>
            <w:r w:rsidRPr="00FF71E6">
              <w:rPr>
                <w:b/>
                <w:color w:val="auto"/>
              </w:rPr>
              <w:t>5</w:t>
            </w:r>
          </w:p>
        </w:tc>
      </w:tr>
      <w:tr w:rsidR="002B30D2" w:rsidRPr="00FF71E6" w14:paraId="67E8BFBC" w14:textId="77777777" w:rsidTr="004F0FEF">
        <w:trPr>
          <w:trHeight w:val="283"/>
        </w:trPr>
        <w:tc>
          <w:tcPr>
            <w:tcW w:w="10199" w:type="dxa"/>
            <w:gridSpan w:val="4"/>
            <w:tcBorders>
              <w:top w:val="single" w:sz="4" w:space="0" w:color="auto"/>
              <w:bottom w:val="single" w:sz="4" w:space="0" w:color="auto"/>
            </w:tcBorders>
            <w:vAlign w:val="center"/>
          </w:tcPr>
          <w:p w14:paraId="18AE0B00" w14:textId="77777777" w:rsidR="002B30D2" w:rsidRPr="00FF71E6" w:rsidRDefault="002B30D2" w:rsidP="004F0FEF">
            <w:pPr>
              <w:jc w:val="center"/>
              <w:rPr>
                <w:color w:val="auto"/>
                <w:lang w:val="en-US"/>
              </w:rPr>
            </w:pPr>
            <w:r w:rsidRPr="00FF71E6">
              <w:rPr>
                <w:color w:val="auto"/>
              </w:rPr>
              <w:t xml:space="preserve">Ukupan broj sati u semestru:  </w:t>
            </w:r>
            <w:r w:rsidRPr="00FF71E6">
              <w:rPr>
                <w:b/>
                <w:color w:val="auto"/>
              </w:rPr>
              <w:t>30</w:t>
            </w:r>
          </w:p>
        </w:tc>
      </w:tr>
      <w:tr w:rsidR="002B30D2" w:rsidRPr="00FF71E6" w14:paraId="2692029D" w14:textId="77777777" w:rsidTr="004F0FEF">
        <w:trPr>
          <w:trHeight w:val="283"/>
        </w:trPr>
        <w:tc>
          <w:tcPr>
            <w:tcW w:w="3399" w:type="dxa"/>
            <w:tcBorders>
              <w:top w:val="single" w:sz="4" w:space="0" w:color="auto"/>
              <w:bottom w:val="single" w:sz="4" w:space="0" w:color="auto"/>
              <w:right w:val="single" w:sz="4" w:space="0" w:color="auto"/>
            </w:tcBorders>
          </w:tcPr>
          <w:p w14:paraId="67108D19" w14:textId="77777777" w:rsidR="002B30D2" w:rsidRPr="00FF71E6" w:rsidRDefault="002B30D2" w:rsidP="004F0FEF">
            <w:pPr>
              <w:jc w:val="center"/>
              <w:rPr>
                <w:color w:val="auto"/>
              </w:rPr>
            </w:pPr>
            <w:r w:rsidRPr="00FF71E6">
              <w:rPr>
                <w:color w:val="auto"/>
              </w:rPr>
              <w:t xml:space="preserve">Semestar: </w:t>
            </w:r>
            <w:r w:rsidRPr="00FF71E6">
              <w:rPr>
                <w:b/>
                <w:bCs/>
                <w:color w:val="auto"/>
              </w:rPr>
              <w:t>I</w:t>
            </w:r>
          </w:p>
        </w:tc>
        <w:tc>
          <w:tcPr>
            <w:tcW w:w="3400" w:type="dxa"/>
            <w:tcBorders>
              <w:top w:val="single" w:sz="4" w:space="0" w:color="auto"/>
              <w:left w:val="single" w:sz="4" w:space="0" w:color="auto"/>
              <w:bottom w:val="single" w:sz="4" w:space="0" w:color="auto"/>
              <w:right w:val="single" w:sz="4" w:space="0" w:color="auto"/>
            </w:tcBorders>
          </w:tcPr>
          <w:p w14:paraId="0101F750" w14:textId="77777777" w:rsidR="002B30D2" w:rsidRPr="00FF71E6" w:rsidRDefault="002B30D2" w:rsidP="004F0FEF">
            <w:pPr>
              <w:jc w:val="center"/>
              <w:rPr>
                <w:color w:val="auto"/>
              </w:rPr>
            </w:pPr>
            <w:r w:rsidRPr="00FF71E6">
              <w:rPr>
                <w:color w:val="auto"/>
              </w:rPr>
              <w:t xml:space="preserve">Predavanja: </w:t>
            </w:r>
            <w:r w:rsidRPr="00FF71E6">
              <w:rPr>
                <w:b/>
                <w:bCs/>
                <w:color w:val="auto"/>
              </w:rPr>
              <w:t>2</w:t>
            </w:r>
          </w:p>
        </w:tc>
        <w:tc>
          <w:tcPr>
            <w:tcW w:w="3400" w:type="dxa"/>
            <w:gridSpan w:val="2"/>
            <w:tcBorders>
              <w:top w:val="single" w:sz="4" w:space="0" w:color="auto"/>
              <w:left w:val="single" w:sz="4" w:space="0" w:color="auto"/>
              <w:bottom w:val="single" w:sz="4" w:space="0" w:color="auto"/>
            </w:tcBorders>
          </w:tcPr>
          <w:p w14:paraId="43797BDF" w14:textId="77777777" w:rsidR="002B30D2" w:rsidRPr="00FF71E6" w:rsidRDefault="002B30D2" w:rsidP="004F0FEF">
            <w:pPr>
              <w:jc w:val="center"/>
              <w:rPr>
                <w:color w:val="auto"/>
              </w:rPr>
            </w:pPr>
            <w:r w:rsidRPr="00FF71E6">
              <w:rPr>
                <w:color w:val="auto"/>
              </w:rPr>
              <w:t xml:space="preserve">Vježbe (A+L) : </w:t>
            </w:r>
            <w:r w:rsidRPr="00FF71E6">
              <w:rPr>
                <w:b/>
                <w:bCs/>
                <w:color w:val="auto"/>
                <w:lang w:val="en-US"/>
              </w:rPr>
              <w:t>0+0</w:t>
            </w:r>
          </w:p>
        </w:tc>
      </w:tr>
      <w:tr w:rsidR="002B30D2" w:rsidRPr="00FF71E6" w14:paraId="3E38FE2E" w14:textId="77777777" w:rsidTr="004F0FEF">
        <w:trPr>
          <w:trHeight w:val="283"/>
        </w:trPr>
        <w:tc>
          <w:tcPr>
            <w:tcW w:w="10199" w:type="dxa"/>
            <w:gridSpan w:val="4"/>
            <w:tcBorders>
              <w:top w:val="single" w:sz="4" w:space="0" w:color="auto"/>
              <w:bottom w:val="single" w:sz="4" w:space="0" w:color="auto"/>
            </w:tcBorders>
          </w:tcPr>
          <w:p w14:paraId="4A7B15DB" w14:textId="77777777" w:rsidR="002B30D2" w:rsidRPr="00FF71E6" w:rsidRDefault="002B30D2" w:rsidP="004F0FEF">
            <w:pPr>
              <w:rPr>
                <w:b/>
                <w:bCs/>
                <w:color w:val="auto"/>
              </w:rPr>
            </w:pPr>
            <w:r w:rsidRPr="00FF71E6">
              <w:rPr>
                <w:b/>
                <w:bCs/>
                <w:color w:val="auto"/>
              </w:rPr>
              <w:t>Cilj kolegija:</w:t>
            </w:r>
          </w:p>
          <w:p w14:paraId="6F023DB6" w14:textId="77777777" w:rsidR="002B30D2" w:rsidRPr="00FF71E6" w:rsidRDefault="002B30D2" w:rsidP="004F0FEF">
            <w:pPr>
              <w:rPr>
                <w:bCs/>
                <w:color w:val="auto"/>
              </w:rPr>
            </w:pPr>
            <w:r w:rsidRPr="00FF71E6">
              <w:rPr>
                <w:bCs/>
                <w:color w:val="auto"/>
              </w:rPr>
              <w:t>-Upoznavanje studenata sa pojmom i teorijom kurikuluma</w:t>
            </w:r>
          </w:p>
          <w:p w14:paraId="44065013" w14:textId="77777777" w:rsidR="002B30D2" w:rsidRPr="00FF71E6" w:rsidRDefault="002B30D2" w:rsidP="004F0FEF">
            <w:pPr>
              <w:rPr>
                <w:bCs/>
                <w:color w:val="auto"/>
              </w:rPr>
            </w:pPr>
            <w:r w:rsidRPr="00FF71E6">
              <w:rPr>
                <w:bCs/>
                <w:color w:val="auto"/>
              </w:rPr>
              <w:t>-Razumijevanje organizacije odgojno-obrazovnog procesa u vrtiću</w:t>
            </w:r>
          </w:p>
          <w:p w14:paraId="413AC48A" w14:textId="77777777" w:rsidR="002B30D2" w:rsidRPr="00FF71E6" w:rsidRDefault="002B30D2" w:rsidP="004F0FEF">
            <w:pPr>
              <w:rPr>
                <w:bCs/>
                <w:color w:val="auto"/>
              </w:rPr>
            </w:pPr>
            <w:r w:rsidRPr="00FF71E6">
              <w:rPr>
                <w:bCs/>
                <w:color w:val="auto"/>
              </w:rPr>
              <w:t xml:space="preserve">-Razlikovanje vrsta kurikuluma (integrirani, razvojni, sukonstruktivistički, humanistički i progresivni) </w:t>
            </w:r>
          </w:p>
          <w:p w14:paraId="0692C198" w14:textId="77777777" w:rsidR="002B30D2" w:rsidRPr="00FF71E6" w:rsidRDefault="002B30D2" w:rsidP="004F0FEF">
            <w:pPr>
              <w:rPr>
                <w:bCs/>
                <w:color w:val="auto"/>
              </w:rPr>
            </w:pPr>
            <w:r w:rsidRPr="00FF71E6">
              <w:rPr>
                <w:bCs/>
                <w:color w:val="auto"/>
              </w:rPr>
              <w:t>-Kvalitetnije razumijevanje i istraživanje uloge učesnika odgojno obrazovnog procesa u vrtiću koji uči</w:t>
            </w:r>
          </w:p>
          <w:p w14:paraId="4719A76E" w14:textId="77777777" w:rsidR="002B30D2" w:rsidRPr="00FF71E6" w:rsidRDefault="002B30D2" w:rsidP="004F0FEF">
            <w:pPr>
              <w:rPr>
                <w:bCs/>
                <w:color w:val="auto"/>
              </w:rPr>
            </w:pPr>
            <w:r w:rsidRPr="00FF71E6">
              <w:rPr>
                <w:bCs/>
                <w:color w:val="auto"/>
              </w:rPr>
              <w:t>-Upoznavanje studenata sa savremenim postupcima u radu sa djecom predškolske dobi (rad na projektima)</w:t>
            </w:r>
          </w:p>
        </w:tc>
      </w:tr>
      <w:tr w:rsidR="002B30D2" w:rsidRPr="00FF71E6" w14:paraId="51E7BCF6" w14:textId="77777777" w:rsidTr="004F0FEF">
        <w:trPr>
          <w:trHeight w:val="283"/>
        </w:trPr>
        <w:tc>
          <w:tcPr>
            <w:tcW w:w="10199" w:type="dxa"/>
            <w:gridSpan w:val="4"/>
            <w:tcBorders>
              <w:top w:val="single" w:sz="4" w:space="0" w:color="auto"/>
              <w:bottom w:val="single" w:sz="4" w:space="0" w:color="auto"/>
            </w:tcBorders>
          </w:tcPr>
          <w:p w14:paraId="2B7BEEAC" w14:textId="77777777" w:rsidR="002B30D2" w:rsidRPr="00FF71E6" w:rsidRDefault="002B30D2" w:rsidP="004F0FEF">
            <w:pPr>
              <w:rPr>
                <w:b/>
                <w:bCs/>
                <w:color w:val="auto"/>
              </w:rPr>
            </w:pPr>
            <w:r w:rsidRPr="00FF71E6">
              <w:rPr>
                <w:b/>
                <w:bCs/>
                <w:color w:val="auto"/>
              </w:rPr>
              <w:t>Sadržaj / struktura predmeta:</w:t>
            </w:r>
          </w:p>
          <w:p w14:paraId="4C800CA8" w14:textId="77777777" w:rsidR="002B30D2" w:rsidRPr="00FF71E6" w:rsidRDefault="002B30D2" w:rsidP="004F0FEF">
            <w:pPr>
              <w:rPr>
                <w:bCs/>
                <w:color w:val="auto"/>
              </w:rPr>
            </w:pPr>
            <w:r w:rsidRPr="00FF71E6">
              <w:rPr>
                <w:bCs/>
                <w:color w:val="auto"/>
              </w:rPr>
              <w:t>1. Određenje pojma kurikulum Previšić</w:t>
            </w:r>
          </w:p>
          <w:p w14:paraId="67727081" w14:textId="77777777" w:rsidR="002B30D2" w:rsidRPr="00FF71E6" w:rsidRDefault="002B30D2" w:rsidP="004F0FEF">
            <w:pPr>
              <w:rPr>
                <w:bCs/>
                <w:color w:val="auto"/>
              </w:rPr>
            </w:pPr>
            <w:r w:rsidRPr="00FF71E6">
              <w:rPr>
                <w:bCs/>
                <w:color w:val="auto"/>
              </w:rPr>
              <w:t>2. Teorija kurikuluma – Ciljno usmjereni pristup</w:t>
            </w:r>
          </w:p>
          <w:p w14:paraId="2C52FF26" w14:textId="77777777" w:rsidR="002B30D2" w:rsidRPr="00FF71E6" w:rsidRDefault="002B30D2" w:rsidP="004F0FEF">
            <w:pPr>
              <w:rPr>
                <w:bCs/>
                <w:color w:val="auto"/>
              </w:rPr>
            </w:pPr>
            <w:r w:rsidRPr="00FF71E6">
              <w:rPr>
                <w:bCs/>
                <w:color w:val="auto"/>
              </w:rPr>
              <w:t xml:space="preserve">3. Kurikulum i organizacija odgojno-obrazovnog procesa u vrtiću (integrirani, razvojni, sukonstruktivistički, humanistički i progresivni kurikulum) </w:t>
            </w:r>
          </w:p>
          <w:p w14:paraId="07131911" w14:textId="77777777" w:rsidR="002B30D2" w:rsidRPr="00FF71E6" w:rsidRDefault="002B30D2" w:rsidP="004F0FEF">
            <w:pPr>
              <w:rPr>
                <w:bCs/>
                <w:color w:val="auto"/>
              </w:rPr>
            </w:pPr>
            <w:r w:rsidRPr="00FF71E6">
              <w:rPr>
                <w:bCs/>
                <w:color w:val="auto"/>
              </w:rPr>
              <w:t xml:space="preserve">4. Kvalitativna istraživanja kurikuluma i odgojno-obrazovne prakse u vrtiću </w:t>
            </w:r>
          </w:p>
          <w:p w14:paraId="02B566DD" w14:textId="77777777" w:rsidR="002B30D2" w:rsidRPr="00FF71E6" w:rsidRDefault="002B30D2" w:rsidP="004F0FEF">
            <w:pPr>
              <w:rPr>
                <w:bCs/>
                <w:color w:val="auto"/>
              </w:rPr>
            </w:pPr>
            <w:r w:rsidRPr="00FF71E6">
              <w:rPr>
                <w:bCs/>
                <w:color w:val="auto"/>
              </w:rPr>
              <w:t xml:space="preserve">5. Značaj akcijskih istraživanja u razvoju odgojno-obrazovne prakse u vrtiću  </w:t>
            </w:r>
          </w:p>
          <w:p w14:paraId="0437DCEB" w14:textId="77777777" w:rsidR="002B30D2" w:rsidRPr="00FF71E6" w:rsidRDefault="002B30D2" w:rsidP="004F0FEF">
            <w:pPr>
              <w:rPr>
                <w:bCs/>
                <w:color w:val="auto"/>
              </w:rPr>
            </w:pPr>
            <w:r w:rsidRPr="00FF71E6">
              <w:rPr>
                <w:bCs/>
                <w:color w:val="auto"/>
              </w:rPr>
              <w:t xml:space="preserve">6. Savremeni i tradicionalni predškolski kurikulum </w:t>
            </w:r>
          </w:p>
          <w:p w14:paraId="6E22D26D" w14:textId="77777777" w:rsidR="002B30D2" w:rsidRPr="00FF71E6" w:rsidRDefault="002B30D2" w:rsidP="004F0FEF">
            <w:pPr>
              <w:rPr>
                <w:bCs/>
                <w:color w:val="auto"/>
              </w:rPr>
            </w:pPr>
            <w:r w:rsidRPr="00FF71E6">
              <w:rPr>
                <w:bCs/>
                <w:color w:val="auto"/>
              </w:rPr>
              <w:t xml:space="preserve">7. Kurikulum partnerstva vrtića i porodice </w:t>
            </w:r>
          </w:p>
          <w:p w14:paraId="48EF9321" w14:textId="77777777" w:rsidR="002B30D2" w:rsidRPr="00FF71E6" w:rsidRDefault="002B30D2" w:rsidP="004F0FEF">
            <w:pPr>
              <w:rPr>
                <w:bCs/>
                <w:color w:val="auto"/>
              </w:rPr>
            </w:pPr>
            <w:r w:rsidRPr="00FF71E6">
              <w:rPr>
                <w:bCs/>
                <w:color w:val="auto"/>
              </w:rPr>
              <w:t xml:space="preserve">8. Vrtić kao zajednica koja uči </w:t>
            </w:r>
          </w:p>
          <w:p w14:paraId="29EC2724" w14:textId="77777777" w:rsidR="002B30D2" w:rsidRPr="00FF71E6" w:rsidRDefault="002B30D2" w:rsidP="004F0FEF">
            <w:pPr>
              <w:rPr>
                <w:bCs/>
                <w:color w:val="auto"/>
              </w:rPr>
            </w:pPr>
            <w:r w:rsidRPr="00FF71E6">
              <w:rPr>
                <w:bCs/>
                <w:color w:val="auto"/>
              </w:rPr>
              <w:t xml:space="preserve">9. Podsticanje učenja djece putem različitih medija </w:t>
            </w:r>
          </w:p>
          <w:p w14:paraId="63A654DC" w14:textId="77777777" w:rsidR="002B30D2" w:rsidRPr="00FF71E6" w:rsidRDefault="002B30D2" w:rsidP="004F0FEF">
            <w:pPr>
              <w:rPr>
                <w:bCs/>
                <w:color w:val="auto"/>
              </w:rPr>
            </w:pPr>
            <w:r w:rsidRPr="00FF71E6">
              <w:rPr>
                <w:bCs/>
                <w:color w:val="auto"/>
              </w:rPr>
              <w:t xml:space="preserve">10. Dječiji projekti, uloga odgajatelja i roditelja u vrtiću kao zajednici koja uči </w:t>
            </w:r>
          </w:p>
          <w:p w14:paraId="7F127261" w14:textId="77777777" w:rsidR="002B30D2" w:rsidRPr="00FF71E6" w:rsidRDefault="002B30D2" w:rsidP="004F0FEF">
            <w:pPr>
              <w:rPr>
                <w:bCs/>
                <w:color w:val="auto"/>
              </w:rPr>
            </w:pPr>
            <w:r w:rsidRPr="00FF71E6">
              <w:rPr>
                <w:bCs/>
                <w:color w:val="auto"/>
              </w:rPr>
              <w:t xml:space="preserve">11. Preduvjeti uspješnog odgoja u vrtiću  </w:t>
            </w:r>
          </w:p>
          <w:p w14:paraId="01BAFA1D" w14:textId="77777777" w:rsidR="002B30D2" w:rsidRPr="00FF71E6" w:rsidRDefault="002B30D2" w:rsidP="004F0FEF">
            <w:pPr>
              <w:rPr>
                <w:bCs/>
                <w:color w:val="auto"/>
              </w:rPr>
            </w:pPr>
            <w:r w:rsidRPr="00FF71E6">
              <w:rPr>
                <w:bCs/>
                <w:color w:val="auto"/>
              </w:rPr>
              <w:t xml:space="preserve">12. Odgajatelj i humanistički usmjeren kurikulum </w:t>
            </w:r>
          </w:p>
          <w:p w14:paraId="7D19DC36" w14:textId="77777777" w:rsidR="002B30D2" w:rsidRPr="00FF71E6" w:rsidRDefault="002B30D2" w:rsidP="004F0FEF">
            <w:pPr>
              <w:rPr>
                <w:bCs/>
                <w:color w:val="auto"/>
              </w:rPr>
            </w:pPr>
            <w:r w:rsidRPr="00FF71E6">
              <w:rPr>
                <w:bCs/>
                <w:color w:val="auto"/>
              </w:rPr>
              <w:t>13. Socijalna kompetencija i stvaranje konteksta socijalnog razvoja</w:t>
            </w:r>
          </w:p>
          <w:p w14:paraId="6421EDDE" w14:textId="77777777" w:rsidR="002B30D2" w:rsidRPr="00FF71E6" w:rsidRDefault="002B30D2" w:rsidP="004F0FEF">
            <w:pPr>
              <w:rPr>
                <w:bCs/>
                <w:color w:val="auto"/>
              </w:rPr>
            </w:pPr>
            <w:r w:rsidRPr="00FF71E6">
              <w:rPr>
                <w:bCs/>
                <w:color w:val="auto"/>
              </w:rPr>
              <w:t>14. Pedagoška praksa i strategije poučavanja koje pojačavaju socijalnu kompetenciju</w:t>
            </w:r>
          </w:p>
          <w:p w14:paraId="04AF3DEF" w14:textId="77777777" w:rsidR="002B30D2" w:rsidRPr="00FF71E6" w:rsidRDefault="002B30D2" w:rsidP="004F0FEF">
            <w:pPr>
              <w:rPr>
                <w:bCs/>
                <w:color w:val="auto"/>
              </w:rPr>
            </w:pPr>
            <w:r w:rsidRPr="00FF71E6">
              <w:rPr>
                <w:bCs/>
                <w:color w:val="auto"/>
              </w:rPr>
              <w:t>15. Jačanje sastavnih dijelova socijalne kompetencije</w:t>
            </w:r>
          </w:p>
        </w:tc>
      </w:tr>
      <w:tr w:rsidR="002B30D2" w:rsidRPr="00FF71E6" w14:paraId="46EE90BC" w14:textId="77777777" w:rsidTr="004F0FEF">
        <w:trPr>
          <w:trHeight w:val="283"/>
        </w:trPr>
        <w:tc>
          <w:tcPr>
            <w:tcW w:w="10199" w:type="dxa"/>
            <w:gridSpan w:val="4"/>
            <w:tcBorders>
              <w:top w:val="single" w:sz="4" w:space="0" w:color="auto"/>
              <w:bottom w:val="single" w:sz="4" w:space="0" w:color="auto"/>
            </w:tcBorders>
          </w:tcPr>
          <w:p w14:paraId="4248F99E" w14:textId="77777777" w:rsidR="002B30D2" w:rsidRPr="00FF71E6" w:rsidRDefault="002B30D2" w:rsidP="004F0FEF">
            <w:pPr>
              <w:rPr>
                <w:b/>
                <w:bCs/>
                <w:color w:val="auto"/>
              </w:rPr>
            </w:pPr>
            <w:r w:rsidRPr="00FF71E6">
              <w:rPr>
                <w:b/>
                <w:bCs/>
                <w:color w:val="auto"/>
              </w:rPr>
              <w:lastRenderedPageBreak/>
              <w:t>Literatura:</w:t>
            </w:r>
          </w:p>
          <w:p w14:paraId="049CEA7C" w14:textId="77777777" w:rsidR="002B30D2" w:rsidRPr="00FF71E6" w:rsidRDefault="002B30D2" w:rsidP="004F0FEF">
            <w:pPr>
              <w:rPr>
                <w:bCs/>
                <w:color w:val="auto"/>
              </w:rPr>
            </w:pPr>
            <w:r w:rsidRPr="00FF71E6">
              <w:rPr>
                <w:bCs/>
                <w:color w:val="auto"/>
              </w:rPr>
              <w:t>-Slunjski, E.(2008). Dječji vrtić: zajednica koja uči, Zagreb: Spektar media.</w:t>
            </w:r>
          </w:p>
          <w:p w14:paraId="12DC407C" w14:textId="77777777" w:rsidR="002B30D2" w:rsidRPr="00FF71E6" w:rsidRDefault="002B30D2" w:rsidP="004F0FEF">
            <w:pPr>
              <w:rPr>
                <w:bCs/>
                <w:color w:val="auto"/>
              </w:rPr>
            </w:pPr>
            <w:r w:rsidRPr="00FF71E6">
              <w:rPr>
                <w:bCs/>
                <w:color w:val="auto"/>
              </w:rPr>
              <w:t>-Miljak, A.(1996). Humanistički pristup teoriji i praksi predškolskog odgoja, Zagreb: Persona.</w:t>
            </w:r>
          </w:p>
          <w:p w14:paraId="26A299AF" w14:textId="77777777" w:rsidR="002B30D2" w:rsidRPr="00FF71E6" w:rsidRDefault="002B30D2" w:rsidP="004F0FEF">
            <w:pPr>
              <w:rPr>
                <w:bCs/>
                <w:color w:val="auto"/>
              </w:rPr>
            </w:pPr>
            <w:r w:rsidRPr="00FF71E6">
              <w:rPr>
                <w:bCs/>
                <w:color w:val="auto"/>
              </w:rPr>
              <w:t>-Sljunski, E.(2001). Integrirani predškolski kurikulum, Zagreb, Mali profe</w:t>
            </w:r>
          </w:p>
        </w:tc>
      </w:tr>
    </w:tbl>
    <w:p w14:paraId="4933650C" w14:textId="77777777" w:rsidR="002B30D2" w:rsidRDefault="002B30D2" w:rsidP="002B30D2">
      <w:pPr>
        <w:pStyle w:val="ListParagraph"/>
        <w:autoSpaceDE w:val="0"/>
        <w:autoSpaceDN w:val="0"/>
        <w:adjustRightInd w:val="0"/>
        <w:spacing w:line="360" w:lineRule="auto"/>
        <w:rPr>
          <w:rFonts w:eastAsia="TimesNewRomanPSMT"/>
          <w:color w:val="auto"/>
        </w:rPr>
      </w:pPr>
    </w:p>
    <w:p w14:paraId="53B854A6" w14:textId="77777777" w:rsidR="00C229BF" w:rsidRPr="00FF71E6" w:rsidRDefault="00C229BF" w:rsidP="002B30D2">
      <w:pPr>
        <w:pStyle w:val="ListParagraph"/>
        <w:autoSpaceDE w:val="0"/>
        <w:autoSpaceDN w:val="0"/>
        <w:adjustRightInd w:val="0"/>
        <w:spacing w:line="360" w:lineRule="auto"/>
        <w:rPr>
          <w:rFonts w:eastAsia="TimesNewRomanPSMT"/>
          <w:color w:val="auto"/>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B30D2" w:rsidRPr="00FF71E6" w14:paraId="4FCD20B4" w14:textId="77777777" w:rsidTr="004F0FEF">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61945598" w14:textId="77777777" w:rsidR="002B30D2" w:rsidRPr="00FF71E6" w:rsidRDefault="002B30D2" w:rsidP="004F0FEF">
            <w:pPr>
              <w:jc w:val="center"/>
              <w:rPr>
                <w:b/>
                <w:color w:val="auto"/>
              </w:rPr>
            </w:pPr>
            <w:r w:rsidRPr="00FF71E6">
              <w:rPr>
                <w:b/>
                <w:color w:val="auto"/>
              </w:rPr>
              <w:t>Didaktičko-metodički aspekti rada sa djecom s posebnim odgojno-obrazovnim potrebama</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12A49AA3" w14:textId="77777777" w:rsidR="002B30D2" w:rsidRPr="00FF71E6" w:rsidRDefault="002B30D2" w:rsidP="004F0FEF">
            <w:pPr>
              <w:jc w:val="center"/>
              <w:rPr>
                <w:color w:val="auto"/>
              </w:rPr>
            </w:pPr>
            <w:r w:rsidRPr="00FF71E6">
              <w:rPr>
                <w:color w:val="auto"/>
              </w:rPr>
              <w:t>ECTS</w:t>
            </w:r>
          </w:p>
        </w:tc>
      </w:tr>
      <w:tr w:rsidR="002B30D2" w:rsidRPr="00FF71E6" w14:paraId="386A76FA" w14:textId="77777777" w:rsidTr="004F0FEF">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0B6C69CB" w14:textId="77777777" w:rsidR="002B30D2" w:rsidRPr="00FF71E6" w:rsidRDefault="002B30D2" w:rsidP="004F0FEF">
            <w:pPr>
              <w:rPr>
                <w:color w:val="auto"/>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59234066" w14:textId="77777777" w:rsidR="002B30D2" w:rsidRPr="00FF71E6" w:rsidRDefault="002B30D2" w:rsidP="004F0FEF">
            <w:pPr>
              <w:jc w:val="center"/>
              <w:rPr>
                <w:b/>
                <w:color w:val="auto"/>
              </w:rPr>
            </w:pPr>
            <w:r w:rsidRPr="00FF71E6">
              <w:rPr>
                <w:b/>
                <w:color w:val="auto"/>
              </w:rPr>
              <w:t>4</w:t>
            </w:r>
          </w:p>
        </w:tc>
      </w:tr>
      <w:tr w:rsidR="002B30D2" w:rsidRPr="00FF71E6" w14:paraId="5FF11E5F" w14:textId="77777777" w:rsidTr="004F0FEF">
        <w:trPr>
          <w:trHeight w:val="283"/>
        </w:trPr>
        <w:tc>
          <w:tcPr>
            <w:tcW w:w="10199" w:type="dxa"/>
            <w:gridSpan w:val="4"/>
            <w:tcBorders>
              <w:top w:val="single" w:sz="4" w:space="0" w:color="auto"/>
              <w:bottom w:val="single" w:sz="4" w:space="0" w:color="auto"/>
            </w:tcBorders>
            <w:vAlign w:val="center"/>
          </w:tcPr>
          <w:p w14:paraId="67631A34" w14:textId="77777777" w:rsidR="002B30D2" w:rsidRPr="00FF71E6" w:rsidRDefault="002B30D2" w:rsidP="004F0FEF">
            <w:pPr>
              <w:jc w:val="center"/>
              <w:rPr>
                <w:color w:val="auto"/>
                <w:lang w:val="en-US"/>
              </w:rPr>
            </w:pPr>
            <w:r w:rsidRPr="00FF71E6">
              <w:rPr>
                <w:color w:val="auto"/>
              </w:rPr>
              <w:t xml:space="preserve">Ukupan broj sati u semestru:  </w:t>
            </w:r>
            <w:r w:rsidRPr="00FF71E6">
              <w:rPr>
                <w:b/>
                <w:color w:val="auto"/>
              </w:rPr>
              <w:t>30</w:t>
            </w:r>
          </w:p>
        </w:tc>
      </w:tr>
      <w:tr w:rsidR="002B30D2" w:rsidRPr="00FF71E6" w14:paraId="5542EA01" w14:textId="77777777" w:rsidTr="004F0FEF">
        <w:trPr>
          <w:trHeight w:val="283"/>
        </w:trPr>
        <w:tc>
          <w:tcPr>
            <w:tcW w:w="3399" w:type="dxa"/>
            <w:tcBorders>
              <w:top w:val="single" w:sz="4" w:space="0" w:color="auto"/>
              <w:bottom w:val="single" w:sz="4" w:space="0" w:color="auto"/>
              <w:right w:val="single" w:sz="4" w:space="0" w:color="auto"/>
            </w:tcBorders>
          </w:tcPr>
          <w:p w14:paraId="4027086A" w14:textId="77777777" w:rsidR="002B30D2" w:rsidRPr="00FF71E6" w:rsidRDefault="002B30D2" w:rsidP="004F0FEF">
            <w:pPr>
              <w:jc w:val="center"/>
              <w:rPr>
                <w:color w:val="auto"/>
              </w:rPr>
            </w:pPr>
            <w:r w:rsidRPr="00FF71E6">
              <w:rPr>
                <w:color w:val="auto"/>
              </w:rPr>
              <w:t xml:space="preserve">Semestar: </w:t>
            </w:r>
            <w:r w:rsidRPr="00FF71E6">
              <w:rPr>
                <w:b/>
                <w:bCs/>
                <w:color w:val="auto"/>
              </w:rPr>
              <w:t>I</w:t>
            </w:r>
          </w:p>
        </w:tc>
        <w:tc>
          <w:tcPr>
            <w:tcW w:w="3400" w:type="dxa"/>
            <w:tcBorders>
              <w:top w:val="single" w:sz="4" w:space="0" w:color="auto"/>
              <w:left w:val="single" w:sz="4" w:space="0" w:color="auto"/>
              <w:bottom w:val="single" w:sz="4" w:space="0" w:color="auto"/>
              <w:right w:val="single" w:sz="4" w:space="0" w:color="auto"/>
            </w:tcBorders>
          </w:tcPr>
          <w:p w14:paraId="347AA58C" w14:textId="77777777" w:rsidR="002B30D2" w:rsidRPr="00FF71E6" w:rsidRDefault="002B30D2" w:rsidP="004F0FEF">
            <w:pPr>
              <w:jc w:val="center"/>
              <w:rPr>
                <w:color w:val="auto"/>
              </w:rPr>
            </w:pPr>
            <w:r w:rsidRPr="00FF71E6">
              <w:rPr>
                <w:color w:val="auto"/>
              </w:rPr>
              <w:t xml:space="preserve">Predavanja: </w:t>
            </w:r>
            <w:r w:rsidRPr="00FF71E6">
              <w:rPr>
                <w:b/>
                <w:bCs/>
                <w:color w:val="auto"/>
              </w:rPr>
              <w:t>2</w:t>
            </w:r>
          </w:p>
        </w:tc>
        <w:tc>
          <w:tcPr>
            <w:tcW w:w="3400" w:type="dxa"/>
            <w:gridSpan w:val="2"/>
            <w:tcBorders>
              <w:top w:val="single" w:sz="4" w:space="0" w:color="auto"/>
              <w:left w:val="single" w:sz="4" w:space="0" w:color="auto"/>
              <w:bottom w:val="single" w:sz="4" w:space="0" w:color="auto"/>
            </w:tcBorders>
          </w:tcPr>
          <w:p w14:paraId="602DB9EF" w14:textId="77777777" w:rsidR="002B30D2" w:rsidRPr="00FF71E6" w:rsidRDefault="002B30D2" w:rsidP="004F0FEF">
            <w:pPr>
              <w:jc w:val="center"/>
              <w:rPr>
                <w:color w:val="auto"/>
              </w:rPr>
            </w:pPr>
            <w:r w:rsidRPr="00FF71E6">
              <w:rPr>
                <w:color w:val="auto"/>
              </w:rPr>
              <w:t xml:space="preserve">Vježbe (A+L) : </w:t>
            </w:r>
            <w:r w:rsidRPr="00FF71E6">
              <w:rPr>
                <w:b/>
                <w:bCs/>
                <w:color w:val="auto"/>
                <w:lang w:val="en-US"/>
              </w:rPr>
              <w:t>0+0</w:t>
            </w:r>
          </w:p>
        </w:tc>
      </w:tr>
      <w:tr w:rsidR="002B30D2" w:rsidRPr="00FF71E6" w14:paraId="5779A5E7" w14:textId="77777777" w:rsidTr="004F0FEF">
        <w:trPr>
          <w:trHeight w:val="283"/>
        </w:trPr>
        <w:tc>
          <w:tcPr>
            <w:tcW w:w="10199" w:type="dxa"/>
            <w:gridSpan w:val="4"/>
            <w:tcBorders>
              <w:top w:val="single" w:sz="4" w:space="0" w:color="auto"/>
              <w:bottom w:val="single" w:sz="4" w:space="0" w:color="auto"/>
            </w:tcBorders>
          </w:tcPr>
          <w:p w14:paraId="0317FC96" w14:textId="77777777" w:rsidR="002B30D2" w:rsidRPr="00FF71E6" w:rsidRDefault="002B30D2" w:rsidP="004F0FEF">
            <w:pPr>
              <w:rPr>
                <w:b/>
                <w:bCs/>
                <w:color w:val="auto"/>
              </w:rPr>
            </w:pPr>
            <w:r w:rsidRPr="00FF71E6">
              <w:rPr>
                <w:b/>
                <w:bCs/>
                <w:color w:val="auto"/>
              </w:rPr>
              <w:t>Cilj kolegija:</w:t>
            </w:r>
          </w:p>
          <w:p w14:paraId="4A41C043" w14:textId="77777777" w:rsidR="002B30D2" w:rsidRPr="00FF71E6" w:rsidRDefault="002B30D2" w:rsidP="004F0FEF">
            <w:pPr>
              <w:rPr>
                <w:bCs/>
                <w:color w:val="auto"/>
              </w:rPr>
            </w:pPr>
            <w:r w:rsidRPr="00FF71E6">
              <w:rPr>
                <w:bCs/>
                <w:color w:val="auto"/>
              </w:rPr>
              <w:t>Cilj kolegija je ukazati studentima na posebnost odgojno-obrazovnih potreba  darovite djece i djece sa teškoćama u razvoju, ovladavanje  savremenim stručnim gledištima koja su važna za bolje razumijevanje provođenja odgoja i obrazovanja u integracijskim uvjetima, te usvajanje i razumijevanje temeljnih didaktičko- metodičkih spoznaja i postupaka u radu s djecom s posebnim odgojno-obrazovnim potrebama.</w:t>
            </w:r>
          </w:p>
        </w:tc>
      </w:tr>
      <w:tr w:rsidR="002B30D2" w:rsidRPr="00FF71E6" w14:paraId="2DB3DB0A" w14:textId="77777777" w:rsidTr="004F0FEF">
        <w:trPr>
          <w:trHeight w:val="283"/>
        </w:trPr>
        <w:tc>
          <w:tcPr>
            <w:tcW w:w="10199" w:type="dxa"/>
            <w:gridSpan w:val="4"/>
            <w:tcBorders>
              <w:top w:val="single" w:sz="4" w:space="0" w:color="auto"/>
              <w:bottom w:val="single" w:sz="4" w:space="0" w:color="auto"/>
            </w:tcBorders>
          </w:tcPr>
          <w:p w14:paraId="70DE7E69" w14:textId="77777777" w:rsidR="002B30D2" w:rsidRPr="00FF71E6" w:rsidRDefault="002B30D2" w:rsidP="004F0FEF">
            <w:pPr>
              <w:rPr>
                <w:b/>
                <w:bCs/>
                <w:color w:val="auto"/>
              </w:rPr>
            </w:pPr>
            <w:r w:rsidRPr="00FF71E6">
              <w:rPr>
                <w:b/>
                <w:bCs/>
                <w:color w:val="auto"/>
              </w:rPr>
              <w:t>Sadržaj / struktura predmeta:</w:t>
            </w:r>
          </w:p>
          <w:p w14:paraId="22A466C6" w14:textId="77777777" w:rsidR="002B30D2" w:rsidRPr="00FF71E6" w:rsidRDefault="002B30D2" w:rsidP="004F0FEF">
            <w:pPr>
              <w:rPr>
                <w:bCs/>
                <w:color w:val="auto"/>
              </w:rPr>
            </w:pPr>
            <w:r w:rsidRPr="00FF71E6">
              <w:rPr>
                <w:bCs/>
                <w:color w:val="auto"/>
              </w:rPr>
              <w:t>1. Osnovna terminologija u području odgojno-obrazovnog rada sa darovitom djecom i djecom s teškoćama u razvoju;</w:t>
            </w:r>
          </w:p>
          <w:p w14:paraId="180791AC" w14:textId="77777777" w:rsidR="002B30D2" w:rsidRPr="00FF71E6" w:rsidRDefault="002B30D2" w:rsidP="004F0FEF">
            <w:pPr>
              <w:rPr>
                <w:bCs/>
                <w:color w:val="auto"/>
              </w:rPr>
            </w:pPr>
            <w:r w:rsidRPr="00FF71E6">
              <w:rPr>
                <w:bCs/>
                <w:color w:val="auto"/>
              </w:rPr>
              <w:t>2. Kako prepoznati darovito dijete predškolske dobi?</w:t>
            </w:r>
          </w:p>
          <w:p w14:paraId="756C41DB" w14:textId="77777777" w:rsidR="002B30D2" w:rsidRPr="00FF71E6" w:rsidRDefault="002B30D2" w:rsidP="004F0FEF">
            <w:pPr>
              <w:rPr>
                <w:bCs/>
                <w:color w:val="auto"/>
              </w:rPr>
            </w:pPr>
            <w:r w:rsidRPr="00FF71E6">
              <w:rPr>
                <w:bCs/>
                <w:color w:val="auto"/>
              </w:rPr>
              <w:t>3. Razvojne teškoće djece predškolske dobi;</w:t>
            </w:r>
          </w:p>
          <w:p w14:paraId="55276E9C" w14:textId="77777777" w:rsidR="002B30D2" w:rsidRPr="00FF71E6" w:rsidRDefault="002B30D2" w:rsidP="004F0FEF">
            <w:pPr>
              <w:rPr>
                <w:bCs/>
                <w:color w:val="auto"/>
              </w:rPr>
            </w:pPr>
            <w:r w:rsidRPr="00FF71E6">
              <w:rPr>
                <w:bCs/>
                <w:color w:val="auto"/>
              </w:rPr>
              <w:t>4. Individualizacija i diferencijacija - temeljna načela rada s djecom  s posebnim odgojno-obrazovnim potrebama;</w:t>
            </w:r>
          </w:p>
          <w:p w14:paraId="64CB40D8" w14:textId="77777777" w:rsidR="002B30D2" w:rsidRPr="00FF71E6" w:rsidRDefault="002B30D2" w:rsidP="004F0FEF">
            <w:pPr>
              <w:rPr>
                <w:bCs/>
                <w:color w:val="auto"/>
              </w:rPr>
            </w:pPr>
            <w:r w:rsidRPr="00FF71E6">
              <w:rPr>
                <w:bCs/>
                <w:color w:val="auto"/>
              </w:rPr>
              <w:t>5. Metodički postupci identifikacije i opservacije djece sa posebnim potrebama (djece sa teškoćama i darovite djece);</w:t>
            </w:r>
          </w:p>
          <w:p w14:paraId="64838711" w14:textId="77777777" w:rsidR="002B30D2" w:rsidRPr="00FF71E6" w:rsidRDefault="002B30D2" w:rsidP="004F0FEF">
            <w:pPr>
              <w:rPr>
                <w:bCs/>
                <w:color w:val="auto"/>
              </w:rPr>
            </w:pPr>
            <w:r w:rsidRPr="00FF71E6">
              <w:rPr>
                <w:bCs/>
                <w:color w:val="auto"/>
              </w:rPr>
              <w:t>6. Nastavni plan i program (prilagođeni program i individulazirani pristup);</w:t>
            </w:r>
          </w:p>
          <w:p w14:paraId="24E186E5" w14:textId="77777777" w:rsidR="002B30D2" w:rsidRPr="00FF71E6" w:rsidRDefault="002B30D2" w:rsidP="004F0FEF">
            <w:pPr>
              <w:rPr>
                <w:bCs/>
                <w:color w:val="auto"/>
              </w:rPr>
            </w:pPr>
            <w:r w:rsidRPr="00FF71E6">
              <w:rPr>
                <w:bCs/>
                <w:color w:val="auto"/>
              </w:rPr>
              <w:t xml:space="preserve">7. Razvojna polazišta dizajniranja individualnih programa (posebni, prilagođeni, prošireni programi); </w:t>
            </w:r>
          </w:p>
          <w:p w14:paraId="7B00D25C" w14:textId="77777777" w:rsidR="002B30D2" w:rsidRPr="00FF71E6" w:rsidRDefault="002B30D2" w:rsidP="004F0FEF">
            <w:pPr>
              <w:rPr>
                <w:bCs/>
                <w:color w:val="auto"/>
              </w:rPr>
            </w:pPr>
            <w:r w:rsidRPr="00FF71E6">
              <w:rPr>
                <w:bCs/>
                <w:color w:val="auto"/>
              </w:rPr>
              <w:t>8. Postupci pri izradi prilagođenog programa (inicijalna procjena, prilagođavanje u edukacijskom procesu, provjera, vrednovanje i ocjenjivanje učenika);</w:t>
            </w:r>
          </w:p>
          <w:p w14:paraId="69930516" w14:textId="77777777" w:rsidR="002B30D2" w:rsidRPr="00FF71E6" w:rsidRDefault="002B30D2" w:rsidP="004F0FEF">
            <w:pPr>
              <w:rPr>
                <w:bCs/>
                <w:color w:val="auto"/>
              </w:rPr>
            </w:pPr>
            <w:r w:rsidRPr="00FF71E6">
              <w:rPr>
                <w:bCs/>
                <w:color w:val="auto"/>
              </w:rPr>
              <w:t xml:space="preserve">9. Razine podrške obzirom na vrstu i stupanj teškoće; </w:t>
            </w:r>
          </w:p>
          <w:p w14:paraId="48370BF6" w14:textId="77777777" w:rsidR="002B30D2" w:rsidRPr="00FF71E6" w:rsidRDefault="002B30D2" w:rsidP="004F0FEF">
            <w:pPr>
              <w:rPr>
                <w:bCs/>
                <w:color w:val="auto"/>
              </w:rPr>
            </w:pPr>
            <w:r w:rsidRPr="00FF71E6">
              <w:rPr>
                <w:bCs/>
                <w:color w:val="auto"/>
              </w:rPr>
              <w:t>10. Saradnja odgajatelja s roditeljima i stručnim timom;</w:t>
            </w:r>
          </w:p>
          <w:p w14:paraId="02D2B696" w14:textId="77777777" w:rsidR="002B30D2" w:rsidRPr="00FF71E6" w:rsidRDefault="002B30D2" w:rsidP="004F0FEF">
            <w:pPr>
              <w:rPr>
                <w:bCs/>
                <w:color w:val="auto"/>
              </w:rPr>
            </w:pPr>
            <w:r w:rsidRPr="00FF71E6">
              <w:rPr>
                <w:bCs/>
                <w:color w:val="auto"/>
              </w:rPr>
              <w:t xml:space="preserve">11. Poticanje i podržavanje igre djeteta s teškoćama u razvoju; </w:t>
            </w:r>
          </w:p>
          <w:p w14:paraId="68B34047" w14:textId="77777777" w:rsidR="002B30D2" w:rsidRPr="00FF71E6" w:rsidRDefault="002B30D2" w:rsidP="004F0FEF">
            <w:pPr>
              <w:rPr>
                <w:bCs/>
                <w:color w:val="auto"/>
              </w:rPr>
            </w:pPr>
            <w:r w:rsidRPr="00FF71E6">
              <w:rPr>
                <w:bCs/>
                <w:color w:val="auto"/>
              </w:rPr>
              <w:t>12. Didaktičko- metodički postupci u radu s djecom s posebnim potrebama;</w:t>
            </w:r>
          </w:p>
          <w:p w14:paraId="3FB5CEF1" w14:textId="77777777" w:rsidR="002B30D2" w:rsidRPr="00FF71E6" w:rsidRDefault="002B30D2" w:rsidP="004F0FEF">
            <w:pPr>
              <w:rPr>
                <w:bCs/>
                <w:color w:val="auto"/>
              </w:rPr>
            </w:pPr>
            <w:r w:rsidRPr="00FF71E6">
              <w:rPr>
                <w:bCs/>
                <w:color w:val="auto"/>
              </w:rPr>
              <w:t>13. Načela za izradu obogaćenog programa za darovitu djecu;</w:t>
            </w:r>
          </w:p>
          <w:p w14:paraId="3CD0DAA7" w14:textId="77777777" w:rsidR="002B30D2" w:rsidRPr="00FF71E6" w:rsidRDefault="002B30D2" w:rsidP="004F0FEF">
            <w:pPr>
              <w:rPr>
                <w:bCs/>
                <w:color w:val="auto"/>
              </w:rPr>
            </w:pPr>
            <w:r w:rsidRPr="00FF71E6">
              <w:rPr>
                <w:bCs/>
                <w:color w:val="auto"/>
              </w:rPr>
              <w:t>14. Načela za izradu prilagođenog programa za djecu s teškoćama u razvoju;</w:t>
            </w:r>
          </w:p>
          <w:p w14:paraId="3361101C" w14:textId="77777777" w:rsidR="002B30D2" w:rsidRPr="00FF71E6" w:rsidRDefault="002B30D2" w:rsidP="004F0FEF">
            <w:pPr>
              <w:rPr>
                <w:bCs/>
                <w:color w:val="auto"/>
              </w:rPr>
            </w:pPr>
            <w:r w:rsidRPr="00FF71E6">
              <w:rPr>
                <w:bCs/>
                <w:color w:val="auto"/>
              </w:rPr>
              <w:t>15. Kakvog odgajatelja treba dijete s posebnim odgojno-obrazovnim potrebama?</w:t>
            </w:r>
          </w:p>
        </w:tc>
      </w:tr>
      <w:tr w:rsidR="002B30D2" w:rsidRPr="00FF71E6" w14:paraId="18CA27F7" w14:textId="77777777" w:rsidTr="004F0FEF">
        <w:trPr>
          <w:trHeight w:val="283"/>
        </w:trPr>
        <w:tc>
          <w:tcPr>
            <w:tcW w:w="10199" w:type="dxa"/>
            <w:gridSpan w:val="4"/>
            <w:tcBorders>
              <w:top w:val="single" w:sz="4" w:space="0" w:color="auto"/>
              <w:bottom w:val="single" w:sz="4" w:space="0" w:color="auto"/>
            </w:tcBorders>
          </w:tcPr>
          <w:p w14:paraId="67E6D271" w14:textId="77777777" w:rsidR="002B30D2" w:rsidRPr="00FF71E6" w:rsidRDefault="002B30D2" w:rsidP="004F0FEF">
            <w:pPr>
              <w:rPr>
                <w:b/>
                <w:bCs/>
                <w:color w:val="auto"/>
              </w:rPr>
            </w:pPr>
            <w:r w:rsidRPr="00FF71E6">
              <w:rPr>
                <w:b/>
                <w:bCs/>
                <w:color w:val="auto"/>
              </w:rPr>
              <w:t>Literatura:</w:t>
            </w:r>
          </w:p>
          <w:p w14:paraId="1D2421A7" w14:textId="77777777" w:rsidR="002B30D2" w:rsidRPr="00FF71E6" w:rsidRDefault="002B30D2" w:rsidP="004F0FEF">
            <w:pPr>
              <w:rPr>
                <w:bCs/>
                <w:color w:val="auto"/>
              </w:rPr>
            </w:pPr>
            <w:r w:rsidRPr="00FF71E6">
              <w:rPr>
                <w:bCs/>
                <w:color w:val="auto"/>
              </w:rPr>
              <w:t xml:space="preserve">Cvetkovic-Lay, J., Sekulic-Majurec, A. (1998). </w:t>
            </w:r>
            <w:r w:rsidRPr="00FF71E6">
              <w:rPr>
                <w:bCs/>
                <w:i/>
                <w:color w:val="auto"/>
              </w:rPr>
              <w:t>Darovito je , što ću s njim?</w:t>
            </w:r>
            <w:r w:rsidRPr="00FF71E6">
              <w:rPr>
                <w:bCs/>
                <w:color w:val="auto"/>
              </w:rPr>
              <w:t xml:space="preserve"> Zagreb: Alinea</w:t>
            </w:r>
          </w:p>
          <w:p w14:paraId="0E2BCD07" w14:textId="77777777" w:rsidR="002B30D2" w:rsidRPr="00FF71E6" w:rsidRDefault="002B30D2" w:rsidP="004F0FEF">
            <w:pPr>
              <w:rPr>
                <w:bCs/>
                <w:color w:val="auto"/>
              </w:rPr>
            </w:pPr>
            <w:r w:rsidRPr="00FF71E6">
              <w:rPr>
                <w:bCs/>
                <w:color w:val="auto"/>
              </w:rPr>
              <w:t xml:space="preserve">Čudina-Obradovic, M. (1990). </w:t>
            </w:r>
            <w:r w:rsidRPr="00FF71E6">
              <w:rPr>
                <w:bCs/>
                <w:i/>
                <w:color w:val="auto"/>
              </w:rPr>
              <w:t>Nadarenost: razumijevanje, prepoznavanje, razvijanje.</w:t>
            </w:r>
            <w:r w:rsidRPr="00FF71E6">
              <w:rPr>
                <w:bCs/>
                <w:color w:val="auto"/>
              </w:rPr>
              <w:t xml:space="preserve"> Zagreb:</w:t>
            </w:r>
          </w:p>
          <w:p w14:paraId="4165325A" w14:textId="77777777" w:rsidR="002B30D2" w:rsidRPr="00FF71E6" w:rsidRDefault="002B30D2" w:rsidP="004F0FEF">
            <w:pPr>
              <w:rPr>
                <w:bCs/>
                <w:color w:val="auto"/>
              </w:rPr>
            </w:pPr>
            <w:r w:rsidRPr="00FF71E6">
              <w:rPr>
                <w:bCs/>
                <w:color w:val="auto"/>
              </w:rPr>
              <w:t>Školska knjiga.</w:t>
            </w:r>
          </w:p>
          <w:p w14:paraId="624971FF" w14:textId="77777777" w:rsidR="002B30D2" w:rsidRPr="00FF71E6" w:rsidRDefault="002B30D2" w:rsidP="004F0FEF">
            <w:pPr>
              <w:rPr>
                <w:bCs/>
                <w:color w:val="auto"/>
              </w:rPr>
            </w:pPr>
            <w:r w:rsidRPr="00FF71E6">
              <w:rPr>
                <w:bCs/>
                <w:color w:val="auto"/>
              </w:rPr>
              <w:t>Miller, B. (2001).</w:t>
            </w:r>
            <w:r w:rsidRPr="00FF71E6">
              <w:rPr>
                <w:bCs/>
                <w:i/>
                <w:color w:val="auto"/>
              </w:rPr>
              <w:t xml:space="preserve"> Kako ostvariti uspješan kontakt sa učenicima: priručnik za nastavnike</w:t>
            </w:r>
            <w:r w:rsidRPr="00FF71E6">
              <w:rPr>
                <w:bCs/>
                <w:color w:val="auto"/>
              </w:rPr>
              <w:t>, ABC FABULAS SARAJEVO</w:t>
            </w:r>
          </w:p>
          <w:p w14:paraId="36A73288" w14:textId="77777777" w:rsidR="002B30D2" w:rsidRPr="00FF71E6" w:rsidRDefault="002B30D2" w:rsidP="004F0FEF">
            <w:pPr>
              <w:rPr>
                <w:bCs/>
                <w:color w:val="auto"/>
              </w:rPr>
            </w:pPr>
            <w:r w:rsidRPr="00FF71E6">
              <w:rPr>
                <w:bCs/>
                <w:color w:val="auto"/>
              </w:rPr>
              <w:t xml:space="preserve">Greenspan, S. I., Wieder, S. (2003). </w:t>
            </w:r>
            <w:r w:rsidRPr="00FF71E6">
              <w:rPr>
                <w:bCs/>
                <w:i/>
                <w:color w:val="auto"/>
              </w:rPr>
              <w:t>Dijete s posebnim potrebama</w:t>
            </w:r>
            <w:r w:rsidRPr="00FF71E6">
              <w:rPr>
                <w:bCs/>
                <w:color w:val="auto"/>
              </w:rPr>
              <w:t>. Lekenik: Ostvarenje.</w:t>
            </w:r>
          </w:p>
          <w:p w14:paraId="474A5EA7" w14:textId="77777777" w:rsidR="002B30D2" w:rsidRPr="00FF71E6" w:rsidRDefault="002B30D2" w:rsidP="004F0FEF">
            <w:pPr>
              <w:rPr>
                <w:bCs/>
                <w:color w:val="auto"/>
              </w:rPr>
            </w:pPr>
            <w:r w:rsidRPr="00FF71E6">
              <w:rPr>
                <w:bCs/>
                <w:color w:val="auto"/>
              </w:rPr>
              <w:lastRenderedPageBreak/>
              <w:t xml:space="preserve">Kiš-Glavaš, L., Teodorović, B., Levandovski, D. (1997). </w:t>
            </w:r>
            <w:r w:rsidRPr="00FF71E6">
              <w:rPr>
                <w:bCs/>
                <w:i/>
                <w:color w:val="auto"/>
              </w:rPr>
              <w:t xml:space="preserve">Program bazične perceptivno-motoričke stimulacije. </w:t>
            </w:r>
            <w:r w:rsidRPr="00FF71E6">
              <w:rPr>
                <w:bCs/>
                <w:color w:val="auto"/>
              </w:rPr>
              <w:t>Zagreb: Fakultet za defektologiju.</w:t>
            </w:r>
          </w:p>
          <w:p w14:paraId="0B1DFEF1" w14:textId="77777777" w:rsidR="002B30D2" w:rsidRPr="00FF71E6" w:rsidRDefault="002B30D2" w:rsidP="004F0FEF">
            <w:pPr>
              <w:rPr>
                <w:bCs/>
                <w:color w:val="auto"/>
              </w:rPr>
            </w:pPr>
            <w:r w:rsidRPr="00FF71E6">
              <w:rPr>
                <w:bCs/>
                <w:color w:val="auto"/>
              </w:rPr>
              <w:t xml:space="preserve">Levandovski, D., Teodorović, B. (1989). </w:t>
            </w:r>
            <w:r w:rsidRPr="00FF71E6">
              <w:rPr>
                <w:bCs/>
                <w:i/>
                <w:color w:val="auto"/>
              </w:rPr>
              <w:t>Program rada s djecom s teškoćama u razvoju</w:t>
            </w:r>
            <w:r w:rsidRPr="00FF71E6">
              <w:rPr>
                <w:bCs/>
                <w:color w:val="auto"/>
              </w:rPr>
              <w:t>. Zagreb: Fakultet za defektologiju.</w:t>
            </w:r>
          </w:p>
        </w:tc>
      </w:tr>
    </w:tbl>
    <w:p w14:paraId="1E6BDBFD" w14:textId="77777777" w:rsidR="002B30D2" w:rsidRPr="00FF71E6" w:rsidRDefault="002B30D2" w:rsidP="002B30D2">
      <w:pPr>
        <w:pStyle w:val="ListParagraph"/>
        <w:autoSpaceDE w:val="0"/>
        <w:autoSpaceDN w:val="0"/>
        <w:adjustRightInd w:val="0"/>
        <w:spacing w:line="360" w:lineRule="auto"/>
        <w:rPr>
          <w:rFonts w:eastAsia="TimesNewRomanPSMT"/>
          <w:color w:val="auto"/>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B30D2" w:rsidRPr="00FF71E6" w14:paraId="12F30DCF" w14:textId="77777777" w:rsidTr="004F0FEF">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2AE347A9" w14:textId="77777777" w:rsidR="002B30D2" w:rsidRPr="00FF71E6" w:rsidRDefault="002B30D2" w:rsidP="004F0FEF">
            <w:pPr>
              <w:jc w:val="center"/>
              <w:rPr>
                <w:b/>
                <w:color w:val="auto"/>
              </w:rPr>
            </w:pPr>
            <w:r w:rsidRPr="00FF71E6">
              <w:rPr>
                <w:b/>
                <w:color w:val="auto"/>
              </w:rPr>
              <w:t>Psihologija predškolske dobi</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6C40F48F" w14:textId="77777777" w:rsidR="002B30D2" w:rsidRPr="00FF71E6" w:rsidRDefault="002B30D2" w:rsidP="004F0FEF">
            <w:pPr>
              <w:jc w:val="center"/>
              <w:rPr>
                <w:color w:val="auto"/>
              </w:rPr>
            </w:pPr>
            <w:r w:rsidRPr="00FF71E6">
              <w:rPr>
                <w:color w:val="auto"/>
              </w:rPr>
              <w:t>ECTS</w:t>
            </w:r>
          </w:p>
        </w:tc>
      </w:tr>
      <w:tr w:rsidR="002B30D2" w:rsidRPr="00FF71E6" w14:paraId="143C4C7F" w14:textId="77777777" w:rsidTr="004F0FEF">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11657B6B" w14:textId="77777777" w:rsidR="002B30D2" w:rsidRPr="00FF71E6" w:rsidRDefault="002B30D2" w:rsidP="004F0FEF">
            <w:pPr>
              <w:rPr>
                <w:color w:val="auto"/>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7D3C7AB4" w14:textId="77777777" w:rsidR="002B30D2" w:rsidRPr="00FF71E6" w:rsidRDefault="002B30D2" w:rsidP="004F0FEF">
            <w:pPr>
              <w:jc w:val="center"/>
              <w:rPr>
                <w:b/>
                <w:color w:val="auto"/>
              </w:rPr>
            </w:pPr>
            <w:r w:rsidRPr="00FF71E6">
              <w:rPr>
                <w:b/>
                <w:color w:val="auto"/>
              </w:rPr>
              <w:t>4</w:t>
            </w:r>
          </w:p>
        </w:tc>
      </w:tr>
      <w:tr w:rsidR="002B30D2" w:rsidRPr="00FF71E6" w14:paraId="46B2F5C7" w14:textId="77777777" w:rsidTr="004F0FEF">
        <w:trPr>
          <w:trHeight w:val="283"/>
        </w:trPr>
        <w:tc>
          <w:tcPr>
            <w:tcW w:w="10199" w:type="dxa"/>
            <w:gridSpan w:val="4"/>
            <w:tcBorders>
              <w:top w:val="single" w:sz="4" w:space="0" w:color="auto"/>
              <w:bottom w:val="single" w:sz="4" w:space="0" w:color="auto"/>
            </w:tcBorders>
            <w:vAlign w:val="center"/>
          </w:tcPr>
          <w:p w14:paraId="684F5669" w14:textId="77777777" w:rsidR="002B30D2" w:rsidRPr="00FF71E6" w:rsidRDefault="002B30D2" w:rsidP="004F0FEF">
            <w:pPr>
              <w:jc w:val="center"/>
              <w:rPr>
                <w:color w:val="auto"/>
                <w:lang w:val="en-US"/>
              </w:rPr>
            </w:pPr>
            <w:r w:rsidRPr="00FF71E6">
              <w:rPr>
                <w:color w:val="auto"/>
              </w:rPr>
              <w:t xml:space="preserve">Ukupan broj sati u semestru:  </w:t>
            </w:r>
            <w:r w:rsidRPr="00FF71E6">
              <w:rPr>
                <w:b/>
                <w:color w:val="auto"/>
              </w:rPr>
              <w:t>30</w:t>
            </w:r>
          </w:p>
        </w:tc>
      </w:tr>
      <w:tr w:rsidR="002B30D2" w:rsidRPr="00FF71E6" w14:paraId="16792EDA" w14:textId="77777777" w:rsidTr="004F0FEF">
        <w:trPr>
          <w:trHeight w:val="283"/>
        </w:trPr>
        <w:tc>
          <w:tcPr>
            <w:tcW w:w="3399" w:type="dxa"/>
            <w:tcBorders>
              <w:top w:val="single" w:sz="4" w:space="0" w:color="auto"/>
              <w:bottom w:val="single" w:sz="4" w:space="0" w:color="auto"/>
              <w:right w:val="single" w:sz="4" w:space="0" w:color="auto"/>
            </w:tcBorders>
          </w:tcPr>
          <w:p w14:paraId="5A8BA1E4" w14:textId="77777777" w:rsidR="002B30D2" w:rsidRPr="00FF71E6" w:rsidRDefault="002B30D2" w:rsidP="004F0FEF">
            <w:pPr>
              <w:jc w:val="center"/>
              <w:rPr>
                <w:color w:val="auto"/>
              </w:rPr>
            </w:pPr>
            <w:r w:rsidRPr="00FF71E6">
              <w:rPr>
                <w:color w:val="auto"/>
              </w:rPr>
              <w:t xml:space="preserve">Semestar: </w:t>
            </w:r>
            <w:r w:rsidRPr="00FF71E6">
              <w:rPr>
                <w:b/>
                <w:bCs/>
                <w:color w:val="auto"/>
              </w:rPr>
              <w:t>I</w:t>
            </w:r>
          </w:p>
        </w:tc>
        <w:tc>
          <w:tcPr>
            <w:tcW w:w="3400" w:type="dxa"/>
            <w:tcBorders>
              <w:top w:val="single" w:sz="4" w:space="0" w:color="auto"/>
              <w:left w:val="single" w:sz="4" w:space="0" w:color="auto"/>
              <w:bottom w:val="single" w:sz="4" w:space="0" w:color="auto"/>
              <w:right w:val="single" w:sz="4" w:space="0" w:color="auto"/>
            </w:tcBorders>
          </w:tcPr>
          <w:p w14:paraId="39CE966C" w14:textId="77777777" w:rsidR="002B30D2" w:rsidRPr="00FF71E6" w:rsidRDefault="002B30D2" w:rsidP="004F0FEF">
            <w:pPr>
              <w:jc w:val="center"/>
              <w:rPr>
                <w:color w:val="auto"/>
              </w:rPr>
            </w:pPr>
            <w:r w:rsidRPr="00FF71E6">
              <w:rPr>
                <w:color w:val="auto"/>
              </w:rPr>
              <w:t xml:space="preserve">Predavanja: </w:t>
            </w:r>
            <w:r w:rsidRPr="00FF71E6">
              <w:rPr>
                <w:b/>
                <w:bCs/>
                <w:color w:val="auto"/>
              </w:rPr>
              <w:t>2</w:t>
            </w:r>
          </w:p>
        </w:tc>
        <w:tc>
          <w:tcPr>
            <w:tcW w:w="3400" w:type="dxa"/>
            <w:gridSpan w:val="2"/>
            <w:tcBorders>
              <w:top w:val="single" w:sz="4" w:space="0" w:color="auto"/>
              <w:left w:val="single" w:sz="4" w:space="0" w:color="auto"/>
              <w:bottom w:val="single" w:sz="4" w:space="0" w:color="auto"/>
            </w:tcBorders>
          </w:tcPr>
          <w:p w14:paraId="456D8AF8" w14:textId="77777777" w:rsidR="002B30D2" w:rsidRPr="00FF71E6" w:rsidRDefault="002B30D2" w:rsidP="004F0FEF">
            <w:pPr>
              <w:jc w:val="center"/>
              <w:rPr>
                <w:color w:val="auto"/>
              </w:rPr>
            </w:pPr>
            <w:r w:rsidRPr="00FF71E6">
              <w:rPr>
                <w:color w:val="auto"/>
              </w:rPr>
              <w:t xml:space="preserve">Vježbe (A+L) : </w:t>
            </w:r>
            <w:r w:rsidRPr="00FF71E6">
              <w:rPr>
                <w:b/>
                <w:bCs/>
                <w:color w:val="auto"/>
                <w:lang w:val="en-US"/>
              </w:rPr>
              <w:t>0+0</w:t>
            </w:r>
          </w:p>
        </w:tc>
      </w:tr>
      <w:tr w:rsidR="002B30D2" w:rsidRPr="00FF71E6" w14:paraId="6CA3F965" w14:textId="77777777" w:rsidTr="004F0FEF">
        <w:trPr>
          <w:trHeight w:val="283"/>
        </w:trPr>
        <w:tc>
          <w:tcPr>
            <w:tcW w:w="10199" w:type="dxa"/>
            <w:gridSpan w:val="4"/>
            <w:tcBorders>
              <w:top w:val="single" w:sz="4" w:space="0" w:color="auto"/>
              <w:bottom w:val="single" w:sz="4" w:space="0" w:color="auto"/>
            </w:tcBorders>
          </w:tcPr>
          <w:p w14:paraId="4207241B" w14:textId="77777777" w:rsidR="002B30D2" w:rsidRPr="00FF71E6" w:rsidRDefault="002B30D2" w:rsidP="004F0FEF">
            <w:pPr>
              <w:rPr>
                <w:b/>
                <w:bCs/>
                <w:color w:val="auto"/>
              </w:rPr>
            </w:pPr>
            <w:r w:rsidRPr="00FF71E6">
              <w:rPr>
                <w:b/>
                <w:bCs/>
                <w:color w:val="auto"/>
              </w:rPr>
              <w:t>Cilj kolegija:</w:t>
            </w:r>
          </w:p>
          <w:p w14:paraId="27010184" w14:textId="77777777" w:rsidR="002B30D2" w:rsidRPr="00FF71E6" w:rsidRDefault="002B30D2" w:rsidP="004F0FEF">
            <w:pPr>
              <w:rPr>
                <w:bCs/>
                <w:color w:val="auto"/>
              </w:rPr>
            </w:pPr>
            <w:r w:rsidRPr="00FF71E6">
              <w:rPr>
                <w:bCs/>
                <w:color w:val="auto"/>
              </w:rPr>
              <w:t>Upoznavanje studenata sa biološkim i okolinskim osnovama razvoja u najranijem djetinjstvu i predškolskoj dobi, najvažnijim teorijama i istraživanjima dječijeg razvoja, kao i sa specifičnostima pojedinih aspekata psihičkog razvoja djece do polaska u školu.</w:t>
            </w:r>
          </w:p>
        </w:tc>
      </w:tr>
      <w:tr w:rsidR="002B30D2" w:rsidRPr="00FF71E6" w14:paraId="7E07BEC2" w14:textId="77777777" w:rsidTr="004F0FEF">
        <w:trPr>
          <w:trHeight w:val="283"/>
        </w:trPr>
        <w:tc>
          <w:tcPr>
            <w:tcW w:w="10199" w:type="dxa"/>
            <w:gridSpan w:val="4"/>
            <w:tcBorders>
              <w:top w:val="single" w:sz="4" w:space="0" w:color="auto"/>
              <w:bottom w:val="single" w:sz="4" w:space="0" w:color="auto"/>
            </w:tcBorders>
          </w:tcPr>
          <w:p w14:paraId="69A38CBA" w14:textId="77777777" w:rsidR="002B30D2" w:rsidRPr="00FF71E6" w:rsidRDefault="002B30D2" w:rsidP="004F0FEF">
            <w:pPr>
              <w:rPr>
                <w:b/>
                <w:bCs/>
                <w:color w:val="auto"/>
              </w:rPr>
            </w:pPr>
            <w:r w:rsidRPr="00FF71E6">
              <w:rPr>
                <w:b/>
                <w:bCs/>
                <w:color w:val="auto"/>
              </w:rPr>
              <w:t>Sadržaj / struktura predmeta:</w:t>
            </w:r>
          </w:p>
          <w:p w14:paraId="425AB148" w14:textId="77777777" w:rsidR="002B30D2" w:rsidRPr="00FF71E6" w:rsidRDefault="002B30D2" w:rsidP="004F0FEF">
            <w:pPr>
              <w:rPr>
                <w:bCs/>
                <w:color w:val="auto"/>
              </w:rPr>
            </w:pPr>
            <w:r w:rsidRPr="00FF71E6">
              <w:rPr>
                <w:bCs/>
                <w:color w:val="auto"/>
              </w:rPr>
              <w:t>1. Uvod u psihologiju predškolske dobi</w:t>
            </w:r>
          </w:p>
          <w:p w14:paraId="2C4FFEB5" w14:textId="77777777" w:rsidR="002B30D2" w:rsidRPr="00FF71E6" w:rsidRDefault="002B30D2" w:rsidP="004F0FEF">
            <w:pPr>
              <w:rPr>
                <w:bCs/>
                <w:color w:val="auto"/>
              </w:rPr>
            </w:pPr>
            <w:r w:rsidRPr="00FF71E6">
              <w:rPr>
                <w:bCs/>
                <w:color w:val="auto"/>
              </w:rPr>
              <w:t>2. Teorije dječjeg razvoja</w:t>
            </w:r>
          </w:p>
          <w:p w14:paraId="13EB40A5" w14:textId="77777777" w:rsidR="002B30D2" w:rsidRPr="00FF71E6" w:rsidRDefault="002B30D2" w:rsidP="004F0FEF">
            <w:pPr>
              <w:rPr>
                <w:bCs/>
                <w:color w:val="auto"/>
              </w:rPr>
            </w:pPr>
            <w:r w:rsidRPr="00FF71E6">
              <w:rPr>
                <w:bCs/>
                <w:color w:val="auto"/>
              </w:rPr>
              <w:t>3. Istraživanje razvoja djece</w:t>
            </w:r>
          </w:p>
          <w:p w14:paraId="431BBA15" w14:textId="77777777" w:rsidR="002B30D2" w:rsidRPr="00FF71E6" w:rsidRDefault="002B30D2" w:rsidP="004F0FEF">
            <w:pPr>
              <w:rPr>
                <w:bCs/>
                <w:color w:val="auto"/>
              </w:rPr>
            </w:pPr>
            <w:r w:rsidRPr="00FF71E6">
              <w:rPr>
                <w:bCs/>
                <w:color w:val="auto"/>
              </w:rPr>
              <w:t>4.,5. Biološki i tjelesni razvoj u predškolskoj dobi (Tjelesni rast i razvoj vještina, Motorički razvoj, Promjene u krupnim i finim motoričkim vještinama, Dječji crtež, Ljudski mozak)</w:t>
            </w:r>
          </w:p>
          <w:p w14:paraId="19BE7DB1" w14:textId="77777777" w:rsidR="002B30D2" w:rsidRPr="00FF71E6" w:rsidRDefault="002B30D2" w:rsidP="004F0FEF">
            <w:pPr>
              <w:rPr>
                <w:bCs/>
                <w:color w:val="auto"/>
              </w:rPr>
            </w:pPr>
            <w:r w:rsidRPr="00FF71E6">
              <w:rPr>
                <w:bCs/>
                <w:color w:val="auto"/>
              </w:rPr>
              <w:t>6., 7. Kognitivni razvoj djece do polaska u školu (Razvoj osjetila i percepcije, Misao u predškolaca, Inteligencija)</w:t>
            </w:r>
          </w:p>
          <w:p w14:paraId="3BE89C68" w14:textId="77777777" w:rsidR="002B30D2" w:rsidRPr="00FF71E6" w:rsidRDefault="002B30D2" w:rsidP="004F0FEF">
            <w:pPr>
              <w:rPr>
                <w:bCs/>
                <w:color w:val="auto"/>
              </w:rPr>
            </w:pPr>
            <w:r w:rsidRPr="00FF71E6">
              <w:rPr>
                <w:bCs/>
                <w:color w:val="auto"/>
              </w:rPr>
              <w:t>8. Razvoj govora (Poticanje ranog jezičnog razvoja)</w:t>
            </w:r>
          </w:p>
          <w:p w14:paraId="65C528F5" w14:textId="77777777" w:rsidR="002B30D2" w:rsidRPr="00FF71E6" w:rsidRDefault="002B30D2" w:rsidP="004F0FEF">
            <w:pPr>
              <w:rPr>
                <w:bCs/>
                <w:color w:val="auto"/>
              </w:rPr>
            </w:pPr>
            <w:r w:rsidRPr="00FF71E6">
              <w:rPr>
                <w:bCs/>
                <w:color w:val="auto"/>
              </w:rPr>
              <w:t xml:space="preserve">9. Socijalni razvoj i razvoj  ličnosti </w:t>
            </w:r>
          </w:p>
          <w:p w14:paraId="57C11D6A" w14:textId="77777777" w:rsidR="002B30D2" w:rsidRPr="00FF71E6" w:rsidRDefault="002B30D2" w:rsidP="004F0FEF">
            <w:pPr>
              <w:rPr>
                <w:bCs/>
                <w:color w:val="auto"/>
              </w:rPr>
            </w:pPr>
            <w:r w:rsidRPr="00FF71E6">
              <w:rPr>
                <w:bCs/>
                <w:color w:val="auto"/>
              </w:rPr>
              <w:t xml:space="preserve">10. Rani socijalni i emocionalni razvoj, </w:t>
            </w:r>
          </w:p>
          <w:p w14:paraId="26924041" w14:textId="77777777" w:rsidR="002B30D2" w:rsidRPr="00FF71E6" w:rsidRDefault="002B30D2" w:rsidP="004F0FEF">
            <w:pPr>
              <w:rPr>
                <w:bCs/>
                <w:color w:val="auto"/>
              </w:rPr>
            </w:pPr>
            <w:r w:rsidRPr="00FF71E6">
              <w:rPr>
                <w:bCs/>
                <w:color w:val="auto"/>
              </w:rPr>
              <w:t>11. Igra kod djece predškolske dobi,</w:t>
            </w:r>
          </w:p>
          <w:p w14:paraId="53B7C1CC" w14:textId="77777777" w:rsidR="002B30D2" w:rsidRPr="00FF71E6" w:rsidRDefault="002B30D2" w:rsidP="004F0FEF">
            <w:pPr>
              <w:rPr>
                <w:bCs/>
                <w:color w:val="auto"/>
              </w:rPr>
            </w:pPr>
            <w:r w:rsidRPr="00FF71E6">
              <w:rPr>
                <w:bCs/>
                <w:color w:val="auto"/>
              </w:rPr>
              <w:t xml:space="preserve">12. Razvoj pojma o sebi, Samovrednovanje, Samoregulacija, </w:t>
            </w:r>
          </w:p>
          <w:p w14:paraId="4B929430" w14:textId="77777777" w:rsidR="002B30D2" w:rsidRPr="00FF71E6" w:rsidRDefault="002B30D2" w:rsidP="004F0FEF">
            <w:pPr>
              <w:rPr>
                <w:bCs/>
                <w:color w:val="auto"/>
              </w:rPr>
            </w:pPr>
            <w:r w:rsidRPr="00FF71E6">
              <w:rPr>
                <w:bCs/>
                <w:color w:val="auto"/>
              </w:rPr>
              <w:t xml:space="preserve">13. Moralni razvoj, Prosocijalno ponašanje u ranom djetinstvu, Agresija kod djece, </w:t>
            </w:r>
          </w:p>
          <w:p w14:paraId="514BD08D" w14:textId="77777777" w:rsidR="002B30D2" w:rsidRPr="00FF71E6" w:rsidRDefault="002B30D2" w:rsidP="004F0FEF">
            <w:pPr>
              <w:rPr>
                <w:bCs/>
                <w:color w:val="auto"/>
              </w:rPr>
            </w:pPr>
            <w:r w:rsidRPr="00FF71E6">
              <w:rPr>
                <w:bCs/>
                <w:color w:val="auto"/>
              </w:rPr>
              <w:t xml:space="preserve">14. Razvoj spolnih uloga i razlike među spolovima, </w:t>
            </w:r>
          </w:p>
          <w:p w14:paraId="648C8644" w14:textId="77777777" w:rsidR="002B30D2" w:rsidRPr="00FF71E6" w:rsidRDefault="002B30D2" w:rsidP="004F0FEF">
            <w:pPr>
              <w:rPr>
                <w:bCs/>
                <w:color w:val="auto"/>
              </w:rPr>
            </w:pPr>
            <w:r w:rsidRPr="00FF71E6">
              <w:rPr>
                <w:bCs/>
                <w:color w:val="auto"/>
              </w:rPr>
              <w:t>15. Odnosi s vršnjacima u predškolskoj dobi</w:t>
            </w:r>
          </w:p>
        </w:tc>
      </w:tr>
      <w:tr w:rsidR="002B30D2" w:rsidRPr="00FF71E6" w14:paraId="6BF5E320" w14:textId="77777777" w:rsidTr="004F0FEF">
        <w:trPr>
          <w:trHeight w:val="283"/>
        </w:trPr>
        <w:tc>
          <w:tcPr>
            <w:tcW w:w="10199" w:type="dxa"/>
            <w:gridSpan w:val="4"/>
            <w:tcBorders>
              <w:top w:val="single" w:sz="4" w:space="0" w:color="auto"/>
              <w:bottom w:val="single" w:sz="4" w:space="0" w:color="auto"/>
            </w:tcBorders>
          </w:tcPr>
          <w:p w14:paraId="0A2E1370" w14:textId="77777777" w:rsidR="002B30D2" w:rsidRPr="00FF71E6" w:rsidRDefault="002B30D2" w:rsidP="004F0FEF">
            <w:pPr>
              <w:rPr>
                <w:b/>
                <w:bCs/>
                <w:color w:val="auto"/>
              </w:rPr>
            </w:pPr>
            <w:r w:rsidRPr="00FF71E6">
              <w:rPr>
                <w:b/>
                <w:bCs/>
                <w:color w:val="auto"/>
              </w:rPr>
              <w:t>Literatura:</w:t>
            </w:r>
          </w:p>
          <w:p w14:paraId="24AC6603" w14:textId="77777777" w:rsidR="002B30D2" w:rsidRPr="00FF71E6" w:rsidRDefault="002B30D2" w:rsidP="004F0FEF">
            <w:pPr>
              <w:rPr>
                <w:bCs/>
                <w:color w:val="auto"/>
              </w:rPr>
            </w:pPr>
            <w:r w:rsidRPr="00FF71E6">
              <w:rPr>
                <w:bCs/>
                <w:color w:val="auto"/>
              </w:rPr>
              <w:t>Vasta, Haith, Miller (1998). Dječja psihologija. Jastrebarsko: Naklada Slap</w:t>
            </w:r>
          </w:p>
          <w:p w14:paraId="04D24F05" w14:textId="77777777" w:rsidR="002B30D2" w:rsidRPr="00FF71E6" w:rsidRDefault="002B30D2" w:rsidP="004F0FEF">
            <w:pPr>
              <w:rPr>
                <w:bCs/>
                <w:color w:val="auto"/>
              </w:rPr>
            </w:pPr>
            <w:r w:rsidRPr="00FF71E6">
              <w:rPr>
                <w:bCs/>
                <w:color w:val="auto"/>
              </w:rPr>
              <w:t xml:space="preserve">Berk, L.E. (2008). Psihologija cjeloživotnog razvoja. Jastrebarsko: Naklada Slap. </w:t>
            </w:r>
          </w:p>
          <w:p w14:paraId="132E22B3" w14:textId="77777777" w:rsidR="002B30D2" w:rsidRPr="00FF71E6" w:rsidRDefault="002B30D2" w:rsidP="004F0FEF">
            <w:pPr>
              <w:rPr>
                <w:bCs/>
                <w:color w:val="auto"/>
              </w:rPr>
            </w:pPr>
            <w:r w:rsidRPr="00FF71E6">
              <w:rPr>
                <w:bCs/>
                <w:color w:val="auto"/>
              </w:rPr>
              <w:t>Furlan, I., (1988), Čovjekov psihički razvoj. Zagreb:Školska knjiga.</w:t>
            </w:r>
          </w:p>
        </w:tc>
      </w:tr>
    </w:tbl>
    <w:p w14:paraId="53172202" w14:textId="77777777" w:rsidR="002B30D2" w:rsidRPr="00FF71E6" w:rsidRDefault="002B30D2" w:rsidP="002B30D2">
      <w:pPr>
        <w:pStyle w:val="ListParagraph"/>
        <w:autoSpaceDE w:val="0"/>
        <w:autoSpaceDN w:val="0"/>
        <w:adjustRightInd w:val="0"/>
        <w:spacing w:line="360" w:lineRule="auto"/>
        <w:rPr>
          <w:rFonts w:eastAsia="TimesNewRomanPSMT"/>
          <w:color w:val="auto"/>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2B30D2" w:rsidRPr="00FF71E6" w14:paraId="70485AD1" w14:textId="77777777" w:rsidTr="004F0FEF">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39808968" w14:textId="77777777" w:rsidR="002B30D2" w:rsidRPr="00FF71E6" w:rsidRDefault="002B30D2" w:rsidP="004F0FEF">
            <w:pPr>
              <w:jc w:val="center"/>
              <w:rPr>
                <w:b/>
                <w:color w:val="auto"/>
              </w:rPr>
            </w:pPr>
            <w:r w:rsidRPr="00FF71E6">
              <w:rPr>
                <w:b/>
                <w:color w:val="auto"/>
              </w:rPr>
              <w:t>Jezik, igra i dramska književnost</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13243D17" w14:textId="77777777" w:rsidR="002B30D2" w:rsidRPr="00FF71E6" w:rsidRDefault="002B30D2" w:rsidP="004F0FEF">
            <w:pPr>
              <w:jc w:val="center"/>
              <w:rPr>
                <w:color w:val="auto"/>
              </w:rPr>
            </w:pPr>
            <w:r w:rsidRPr="00FF71E6">
              <w:rPr>
                <w:color w:val="auto"/>
              </w:rPr>
              <w:t>ECTS</w:t>
            </w:r>
          </w:p>
        </w:tc>
      </w:tr>
      <w:tr w:rsidR="002B30D2" w:rsidRPr="00FF71E6" w14:paraId="0A740DF3" w14:textId="77777777" w:rsidTr="004F0FEF">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22D0FE5C" w14:textId="77777777" w:rsidR="002B30D2" w:rsidRPr="00FF71E6" w:rsidRDefault="002B30D2" w:rsidP="004F0FEF">
            <w:pPr>
              <w:rPr>
                <w:color w:val="auto"/>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46BAE1C5" w14:textId="77777777" w:rsidR="002B30D2" w:rsidRPr="00FF71E6" w:rsidRDefault="001F36CF" w:rsidP="004F0FEF">
            <w:pPr>
              <w:jc w:val="center"/>
              <w:rPr>
                <w:b/>
                <w:color w:val="auto"/>
              </w:rPr>
            </w:pPr>
            <w:r>
              <w:rPr>
                <w:b/>
                <w:color w:val="auto"/>
              </w:rPr>
              <w:t>4</w:t>
            </w:r>
          </w:p>
        </w:tc>
      </w:tr>
      <w:tr w:rsidR="002B30D2" w:rsidRPr="00FF71E6" w14:paraId="5A79CDA1" w14:textId="77777777" w:rsidTr="004F0FEF">
        <w:trPr>
          <w:trHeight w:val="283"/>
        </w:trPr>
        <w:tc>
          <w:tcPr>
            <w:tcW w:w="10199" w:type="dxa"/>
            <w:gridSpan w:val="4"/>
            <w:tcBorders>
              <w:top w:val="single" w:sz="4" w:space="0" w:color="auto"/>
              <w:bottom w:val="single" w:sz="4" w:space="0" w:color="auto"/>
            </w:tcBorders>
            <w:vAlign w:val="center"/>
          </w:tcPr>
          <w:p w14:paraId="2147CC6A" w14:textId="77777777" w:rsidR="002B30D2" w:rsidRPr="00FF71E6" w:rsidRDefault="002B30D2" w:rsidP="004F0FEF">
            <w:pPr>
              <w:jc w:val="center"/>
              <w:rPr>
                <w:color w:val="auto"/>
                <w:lang w:val="en-US"/>
              </w:rPr>
            </w:pPr>
            <w:r w:rsidRPr="00FF71E6">
              <w:rPr>
                <w:color w:val="auto"/>
              </w:rPr>
              <w:t xml:space="preserve">Ukupan broj sati u semestru: </w:t>
            </w:r>
            <w:r w:rsidR="001F36CF">
              <w:rPr>
                <w:b/>
                <w:color w:val="auto"/>
              </w:rPr>
              <w:t xml:space="preserve"> 60</w:t>
            </w:r>
          </w:p>
        </w:tc>
      </w:tr>
      <w:tr w:rsidR="002B30D2" w:rsidRPr="00FF71E6" w14:paraId="5FA17097" w14:textId="77777777" w:rsidTr="004F0FEF">
        <w:trPr>
          <w:trHeight w:val="283"/>
        </w:trPr>
        <w:tc>
          <w:tcPr>
            <w:tcW w:w="3399" w:type="dxa"/>
            <w:tcBorders>
              <w:top w:val="single" w:sz="4" w:space="0" w:color="auto"/>
              <w:bottom w:val="single" w:sz="4" w:space="0" w:color="auto"/>
              <w:right w:val="single" w:sz="4" w:space="0" w:color="auto"/>
            </w:tcBorders>
          </w:tcPr>
          <w:p w14:paraId="0DD29280" w14:textId="77777777" w:rsidR="002B30D2" w:rsidRPr="00FF71E6" w:rsidRDefault="002B30D2" w:rsidP="004F0FEF">
            <w:pPr>
              <w:jc w:val="center"/>
              <w:rPr>
                <w:color w:val="auto"/>
              </w:rPr>
            </w:pPr>
            <w:r w:rsidRPr="00FF71E6">
              <w:rPr>
                <w:color w:val="auto"/>
              </w:rPr>
              <w:t xml:space="preserve">Semestar: </w:t>
            </w:r>
            <w:r w:rsidR="001F36CF">
              <w:rPr>
                <w:b/>
                <w:bCs/>
                <w:color w:val="auto"/>
              </w:rPr>
              <w:t>I</w:t>
            </w:r>
          </w:p>
        </w:tc>
        <w:tc>
          <w:tcPr>
            <w:tcW w:w="3400" w:type="dxa"/>
            <w:tcBorders>
              <w:top w:val="single" w:sz="4" w:space="0" w:color="auto"/>
              <w:left w:val="single" w:sz="4" w:space="0" w:color="auto"/>
              <w:bottom w:val="single" w:sz="4" w:space="0" w:color="auto"/>
              <w:right w:val="single" w:sz="4" w:space="0" w:color="auto"/>
            </w:tcBorders>
          </w:tcPr>
          <w:p w14:paraId="624AF963" w14:textId="77777777" w:rsidR="002B30D2" w:rsidRPr="00FF71E6" w:rsidRDefault="002B30D2" w:rsidP="004F0FEF">
            <w:pPr>
              <w:jc w:val="center"/>
              <w:rPr>
                <w:color w:val="auto"/>
              </w:rPr>
            </w:pPr>
            <w:r w:rsidRPr="00FF71E6">
              <w:rPr>
                <w:color w:val="auto"/>
              </w:rPr>
              <w:t xml:space="preserve">Predavanja: </w:t>
            </w:r>
            <w:r w:rsidRPr="00FF71E6">
              <w:rPr>
                <w:b/>
                <w:bCs/>
                <w:color w:val="auto"/>
              </w:rPr>
              <w:t>4</w:t>
            </w:r>
          </w:p>
        </w:tc>
        <w:tc>
          <w:tcPr>
            <w:tcW w:w="3400" w:type="dxa"/>
            <w:gridSpan w:val="2"/>
            <w:tcBorders>
              <w:top w:val="single" w:sz="4" w:space="0" w:color="auto"/>
              <w:left w:val="single" w:sz="4" w:space="0" w:color="auto"/>
              <w:bottom w:val="single" w:sz="4" w:space="0" w:color="auto"/>
            </w:tcBorders>
          </w:tcPr>
          <w:p w14:paraId="714E3057" w14:textId="77777777" w:rsidR="002B30D2" w:rsidRPr="00FF71E6" w:rsidRDefault="002B30D2" w:rsidP="004F0FEF">
            <w:pPr>
              <w:jc w:val="center"/>
              <w:rPr>
                <w:color w:val="auto"/>
              </w:rPr>
            </w:pPr>
            <w:r w:rsidRPr="00FF71E6">
              <w:rPr>
                <w:color w:val="auto"/>
              </w:rPr>
              <w:t xml:space="preserve">Vježbe (A+L) : </w:t>
            </w:r>
            <w:r w:rsidR="001F36CF">
              <w:rPr>
                <w:b/>
                <w:bCs/>
                <w:color w:val="auto"/>
                <w:lang w:val="en-US"/>
              </w:rPr>
              <w:t>0</w:t>
            </w:r>
            <w:r w:rsidRPr="00FF71E6">
              <w:rPr>
                <w:b/>
                <w:bCs/>
                <w:color w:val="auto"/>
                <w:lang w:val="en-US"/>
              </w:rPr>
              <w:t>+0</w:t>
            </w:r>
          </w:p>
        </w:tc>
      </w:tr>
      <w:tr w:rsidR="002B30D2" w:rsidRPr="00FF71E6" w14:paraId="5F70CBB4" w14:textId="77777777" w:rsidTr="004F0FEF">
        <w:trPr>
          <w:trHeight w:val="283"/>
        </w:trPr>
        <w:tc>
          <w:tcPr>
            <w:tcW w:w="10199" w:type="dxa"/>
            <w:gridSpan w:val="4"/>
            <w:tcBorders>
              <w:top w:val="single" w:sz="4" w:space="0" w:color="auto"/>
              <w:bottom w:val="single" w:sz="4" w:space="0" w:color="auto"/>
            </w:tcBorders>
          </w:tcPr>
          <w:p w14:paraId="4F693BC7" w14:textId="77777777" w:rsidR="002B30D2" w:rsidRPr="00FF71E6" w:rsidRDefault="002B30D2" w:rsidP="004F0FEF">
            <w:pPr>
              <w:rPr>
                <w:b/>
                <w:bCs/>
                <w:color w:val="auto"/>
              </w:rPr>
            </w:pPr>
            <w:r w:rsidRPr="00FF71E6">
              <w:rPr>
                <w:b/>
                <w:bCs/>
                <w:color w:val="auto"/>
              </w:rPr>
              <w:t>Cilj kolegija:</w:t>
            </w:r>
          </w:p>
          <w:p w14:paraId="132722DA" w14:textId="77777777" w:rsidR="002B30D2" w:rsidRPr="00FF71E6" w:rsidRDefault="002B30D2" w:rsidP="004F0FEF">
            <w:pPr>
              <w:rPr>
                <w:bCs/>
                <w:color w:val="auto"/>
              </w:rPr>
            </w:pPr>
            <w:r w:rsidRPr="00FF71E6">
              <w:rPr>
                <w:bCs/>
                <w:color w:val="auto"/>
              </w:rPr>
              <w:t>Upoznavanje studenata sa jezičkim i literarnim karakteristikama svjetske i bosanskohercegovačke dramske književnosti.</w:t>
            </w:r>
          </w:p>
        </w:tc>
      </w:tr>
      <w:tr w:rsidR="002B30D2" w:rsidRPr="00FF71E6" w14:paraId="0B4D2BDE" w14:textId="77777777" w:rsidTr="004F0FEF">
        <w:trPr>
          <w:trHeight w:val="283"/>
        </w:trPr>
        <w:tc>
          <w:tcPr>
            <w:tcW w:w="10199" w:type="dxa"/>
            <w:gridSpan w:val="4"/>
            <w:tcBorders>
              <w:top w:val="single" w:sz="4" w:space="0" w:color="auto"/>
              <w:bottom w:val="single" w:sz="4" w:space="0" w:color="auto"/>
            </w:tcBorders>
          </w:tcPr>
          <w:p w14:paraId="05438F50" w14:textId="77777777" w:rsidR="002B30D2" w:rsidRPr="00FF71E6" w:rsidRDefault="002B30D2" w:rsidP="004F0FEF">
            <w:pPr>
              <w:rPr>
                <w:b/>
                <w:bCs/>
                <w:color w:val="auto"/>
              </w:rPr>
            </w:pPr>
            <w:r w:rsidRPr="00FF71E6">
              <w:rPr>
                <w:b/>
                <w:bCs/>
                <w:color w:val="auto"/>
              </w:rPr>
              <w:t>Sadržaj / struktura predmeta:</w:t>
            </w:r>
          </w:p>
          <w:p w14:paraId="0BDD9827" w14:textId="77777777" w:rsidR="002B30D2" w:rsidRPr="00FF71E6" w:rsidRDefault="002B30D2" w:rsidP="004F0FEF">
            <w:pPr>
              <w:rPr>
                <w:bCs/>
                <w:color w:val="auto"/>
              </w:rPr>
            </w:pPr>
            <w:r w:rsidRPr="00FF71E6">
              <w:rPr>
                <w:bCs/>
                <w:color w:val="auto"/>
              </w:rPr>
              <w:t xml:space="preserve">1. Osnove pravilnog govora i pisanja. </w:t>
            </w:r>
          </w:p>
          <w:p w14:paraId="4F22CA76" w14:textId="77777777" w:rsidR="002B30D2" w:rsidRPr="00FF71E6" w:rsidRDefault="002B30D2" w:rsidP="004F0FEF">
            <w:pPr>
              <w:rPr>
                <w:bCs/>
                <w:color w:val="auto"/>
              </w:rPr>
            </w:pPr>
            <w:r w:rsidRPr="00FF71E6">
              <w:rPr>
                <w:bCs/>
                <w:color w:val="auto"/>
              </w:rPr>
              <w:lastRenderedPageBreak/>
              <w:t>2. Artikulacija, dikcija i akcenat.</w:t>
            </w:r>
          </w:p>
          <w:p w14:paraId="04BDF6D9" w14:textId="77777777" w:rsidR="002B30D2" w:rsidRPr="00FF71E6" w:rsidRDefault="002B30D2" w:rsidP="004F0FEF">
            <w:pPr>
              <w:rPr>
                <w:bCs/>
                <w:color w:val="auto"/>
              </w:rPr>
            </w:pPr>
            <w:r w:rsidRPr="00FF71E6">
              <w:rPr>
                <w:bCs/>
                <w:color w:val="auto"/>
              </w:rPr>
              <w:t>3. Jezičke igre djece u ranoj i predškolskoj dobi.</w:t>
            </w:r>
          </w:p>
          <w:p w14:paraId="06B39E7B" w14:textId="77777777" w:rsidR="002B30D2" w:rsidRPr="00FF71E6" w:rsidRDefault="002B30D2" w:rsidP="004F0FEF">
            <w:pPr>
              <w:rPr>
                <w:bCs/>
                <w:color w:val="auto"/>
              </w:rPr>
            </w:pPr>
            <w:r w:rsidRPr="00FF71E6">
              <w:rPr>
                <w:bCs/>
                <w:color w:val="auto"/>
              </w:rPr>
              <w:t>4. Predčitalačke vještine i jezičke igre.</w:t>
            </w:r>
          </w:p>
          <w:p w14:paraId="33D37847" w14:textId="77777777" w:rsidR="002B30D2" w:rsidRPr="00FF71E6" w:rsidRDefault="002B30D2" w:rsidP="004F0FEF">
            <w:pPr>
              <w:rPr>
                <w:bCs/>
                <w:color w:val="auto"/>
              </w:rPr>
            </w:pPr>
            <w:r w:rsidRPr="00FF71E6">
              <w:rPr>
                <w:bCs/>
                <w:color w:val="auto"/>
              </w:rPr>
              <w:t>5. Jezičke igre za razvoj kreativnosti djece predškolske dobi.</w:t>
            </w:r>
          </w:p>
          <w:p w14:paraId="52B9F9FC" w14:textId="77777777" w:rsidR="002B30D2" w:rsidRPr="00FF71E6" w:rsidRDefault="002B30D2" w:rsidP="004F0FEF">
            <w:pPr>
              <w:rPr>
                <w:bCs/>
                <w:color w:val="auto"/>
              </w:rPr>
            </w:pPr>
            <w:r w:rsidRPr="00FF71E6">
              <w:rPr>
                <w:bCs/>
                <w:color w:val="auto"/>
              </w:rPr>
              <w:t>6. Brzalice, brojalice, basme.</w:t>
            </w:r>
          </w:p>
          <w:p w14:paraId="43B8093F" w14:textId="77777777" w:rsidR="002B30D2" w:rsidRPr="00FF71E6" w:rsidRDefault="002B30D2" w:rsidP="004F0FEF">
            <w:pPr>
              <w:rPr>
                <w:bCs/>
                <w:color w:val="auto"/>
              </w:rPr>
            </w:pPr>
            <w:r w:rsidRPr="00FF71E6">
              <w:rPr>
                <w:bCs/>
                <w:color w:val="auto"/>
              </w:rPr>
              <w:t>7. Jezik u dramskom djelu.</w:t>
            </w:r>
          </w:p>
          <w:p w14:paraId="0647816B" w14:textId="77777777" w:rsidR="002B30D2" w:rsidRPr="00FF71E6" w:rsidRDefault="002B30D2" w:rsidP="004F0FEF">
            <w:pPr>
              <w:rPr>
                <w:bCs/>
                <w:color w:val="auto"/>
              </w:rPr>
            </w:pPr>
            <w:r w:rsidRPr="00FF71E6">
              <w:rPr>
                <w:bCs/>
                <w:color w:val="auto"/>
              </w:rPr>
              <w:t xml:space="preserve">8. Dramska književnost, osnovne karakteristike drame. </w:t>
            </w:r>
          </w:p>
          <w:p w14:paraId="003C9CF3" w14:textId="77777777" w:rsidR="002B30D2" w:rsidRPr="00FF71E6" w:rsidRDefault="002B30D2" w:rsidP="004F0FEF">
            <w:pPr>
              <w:rPr>
                <w:bCs/>
                <w:color w:val="auto"/>
              </w:rPr>
            </w:pPr>
            <w:r w:rsidRPr="00FF71E6">
              <w:rPr>
                <w:bCs/>
                <w:color w:val="auto"/>
              </w:rPr>
              <w:t>9. Povijest dramske književnosti i pozorište.</w:t>
            </w:r>
          </w:p>
          <w:p w14:paraId="305DB6CC" w14:textId="77777777" w:rsidR="002B30D2" w:rsidRPr="00FF71E6" w:rsidRDefault="002B30D2" w:rsidP="004F0FEF">
            <w:pPr>
              <w:rPr>
                <w:bCs/>
                <w:color w:val="auto"/>
              </w:rPr>
            </w:pPr>
            <w:r w:rsidRPr="00FF71E6">
              <w:rPr>
                <w:bCs/>
                <w:color w:val="auto"/>
              </w:rPr>
              <w:t>10. Dramska književnost u Bosni i Hercegovini.</w:t>
            </w:r>
          </w:p>
          <w:p w14:paraId="163A8382" w14:textId="77777777" w:rsidR="002B30D2" w:rsidRPr="00FF71E6" w:rsidRDefault="002B30D2" w:rsidP="004F0FEF">
            <w:pPr>
              <w:rPr>
                <w:bCs/>
                <w:color w:val="auto"/>
              </w:rPr>
            </w:pPr>
            <w:r w:rsidRPr="00FF71E6">
              <w:rPr>
                <w:bCs/>
                <w:color w:val="auto"/>
              </w:rPr>
              <w:t>11. Književnost, performans i igra.</w:t>
            </w:r>
          </w:p>
          <w:p w14:paraId="5DD3DA75" w14:textId="77777777" w:rsidR="002B30D2" w:rsidRPr="00FF71E6" w:rsidRDefault="002B30D2" w:rsidP="004F0FEF">
            <w:pPr>
              <w:rPr>
                <w:bCs/>
                <w:color w:val="auto"/>
              </w:rPr>
            </w:pPr>
            <w:r w:rsidRPr="00FF71E6">
              <w:rPr>
                <w:bCs/>
                <w:color w:val="auto"/>
              </w:rPr>
              <w:t>12. Igrokaz: dramatizacija u igrokazu.</w:t>
            </w:r>
          </w:p>
          <w:p w14:paraId="2370983E" w14:textId="77777777" w:rsidR="002B30D2" w:rsidRPr="00FF71E6" w:rsidRDefault="002B30D2" w:rsidP="004F0FEF">
            <w:pPr>
              <w:rPr>
                <w:bCs/>
                <w:color w:val="auto"/>
              </w:rPr>
            </w:pPr>
            <w:r w:rsidRPr="00FF71E6">
              <w:rPr>
                <w:bCs/>
                <w:color w:val="auto"/>
              </w:rPr>
              <w:t>13. Književni tekst i dramska adaptacija.</w:t>
            </w:r>
          </w:p>
          <w:p w14:paraId="318D3EEB" w14:textId="77777777" w:rsidR="002B30D2" w:rsidRPr="00FF71E6" w:rsidRDefault="002B30D2" w:rsidP="004F0FEF">
            <w:pPr>
              <w:rPr>
                <w:bCs/>
                <w:color w:val="auto"/>
              </w:rPr>
            </w:pPr>
            <w:r w:rsidRPr="00FF71E6">
              <w:rPr>
                <w:bCs/>
                <w:color w:val="auto"/>
              </w:rPr>
              <w:t>14. Izbor iz dramske književnosti – rad na tekstu</w:t>
            </w:r>
          </w:p>
          <w:p w14:paraId="12B38049" w14:textId="77777777" w:rsidR="002B30D2" w:rsidRPr="00FF71E6" w:rsidRDefault="002B30D2" w:rsidP="004F0FEF">
            <w:pPr>
              <w:rPr>
                <w:bCs/>
                <w:color w:val="auto"/>
              </w:rPr>
            </w:pPr>
            <w:r w:rsidRPr="00FF71E6">
              <w:rPr>
                <w:bCs/>
                <w:color w:val="auto"/>
              </w:rPr>
              <w:t>15. Izbor iz dramske književnosti – rad na tekstu</w:t>
            </w:r>
          </w:p>
        </w:tc>
      </w:tr>
      <w:tr w:rsidR="002B30D2" w:rsidRPr="00FF71E6" w14:paraId="45F52A8A" w14:textId="77777777" w:rsidTr="004F0FEF">
        <w:trPr>
          <w:trHeight w:val="283"/>
        </w:trPr>
        <w:tc>
          <w:tcPr>
            <w:tcW w:w="10199" w:type="dxa"/>
            <w:gridSpan w:val="4"/>
            <w:tcBorders>
              <w:top w:val="single" w:sz="4" w:space="0" w:color="auto"/>
              <w:bottom w:val="single" w:sz="4" w:space="0" w:color="auto"/>
            </w:tcBorders>
          </w:tcPr>
          <w:p w14:paraId="2A9891BB" w14:textId="77777777" w:rsidR="002B30D2" w:rsidRPr="00FF71E6" w:rsidRDefault="002B30D2" w:rsidP="004F0FEF">
            <w:pPr>
              <w:rPr>
                <w:b/>
                <w:bCs/>
                <w:color w:val="auto"/>
              </w:rPr>
            </w:pPr>
            <w:r w:rsidRPr="00FF71E6">
              <w:rPr>
                <w:b/>
                <w:bCs/>
                <w:color w:val="auto"/>
              </w:rPr>
              <w:lastRenderedPageBreak/>
              <w:t>Literatura:</w:t>
            </w:r>
          </w:p>
          <w:p w14:paraId="3A1B819C" w14:textId="77777777" w:rsidR="002B30D2" w:rsidRPr="00FF71E6" w:rsidRDefault="002B30D2" w:rsidP="004F0FEF">
            <w:pPr>
              <w:rPr>
                <w:bCs/>
                <w:color w:val="auto"/>
              </w:rPr>
            </w:pPr>
            <w:r w:rsidRPr="00FF71E6">
              <w:rPr>
                <w:bCs/>
                <w:color w:val="auto"/>
              </w:rPr>
              <w:t xml:space="preserve">Hamaršek, M. i Zima, D. (2015), Uvod u dječju književnost, Zagreb: Lyekem </w:t>
            </w:r>
          </w:p>
          <w:p w14:paraId="4C480CDF" w14:textId="77777777" w:rsidR="002B30D2" w:rsidRPr="00FF71E6" w:rsidRDefault="002B30D2" w:rsidP="004F0FEF">
            <w:pPr>
              <w:rPr>
                <w:bCs/>
                <w:color w:val="auto"/>
              </w:rPr>
            </w:pPr>
            <w:r w:rsidRPr="00FF71E6">
              <w:rPr>
                <w:bCs/>
                <w:color w:val="auto"/>
              </w:rPr>
              <w:t xml:space="preserve">Kunić, I. (1990), Kultura dječjeg govornog i scenskog stvaralaštva, Zagreb: Školska knjiga </w:t>
            </w:r>
          </w:p>
          <w:p w14:paraId="0322A0A1" w14:textId="77777777" w:rsidR="002B30D2" w:rsidRPr="00FF71E6" w:rsidRDefault="002B30D2" w:rsidP="004F0FEF">
            <w:pPr>
              <w:rPr>
                <w:bCs/>
                <w:color w:val="auto"/>
              </w:rPr>
            </w:pPr>
            <w:r w:rsidRPr="00FF71E6">
              <w:rPr>
                <w:bCs/>
                <w:color w:val="auto"/>
              </w:rPr>
              <w:t>Muzaferija, G. (2004.), Činiti za teatar, Tešanj: Centar za kulturu i obrazovanje</w:t>
            </w:r>
          </w:p>
          <w:p w14:paraId="6278FD41" w14:textId="77777777" w:rsidR="002B30D2" w:rsidRDefault="002B30D2" w:rsidP="004F0FEF">
            <w:pPr>
              <w:rPr>
                <w:bCs/>
                <w:color w:val="auto"/>
              </w:rPr>
            </w:pPr>
            <w:r w:rsidRPr="00FF71E6">
              <w:rPr>
                <w:bCs/>
                <w:color w:val="auto"/>
              </w:rPr>
              <w:t>Apel, K. i Masterson, J. J. (2004.), Jezik i govor od rođenja do 6. godine. Ostvarenje</w:t>
            </w:r>
          </w:p>
          <w:p w14:paraId="56988C5E" w14:textId="77777777" w:rsidR="002B30D2" w:rsidRDefault="002B30D2" w:rsidP="004F0FEF">
            <w:pPr>
              <w:rPr>
                <w:bCs/>
                <w:color w:val="auto"/>
              </w:rPr>
            </w:pPr>
            <w:r>
              <w:rPr>
                <w:bCs/>
                <w:color w:val="auto"/>
              </w:rPr>
              <w:t>Jahić, Dž., Halilović, S. i Palić, I. (2000), Gramatika Bosanskoga jezika. Zenica</w:t>
            </w:r>
          </w:p>
          <w:p w14:paraId="354DD641" w14:textId="77777777" w:rsidR="002B30D2" w:rsidRDefault="002B30D2" w:rsidP="004F0FEF">
            <w:pPr>
              <w:rPr>
                <w:bCs/>
                <w:color w:val="auto"/>
              </w:rPr>
            </w:pPr>
            <w:r>
              <w:rPr>
                <w:bCs/>
                <w:color w:val="auto"/>
              </w:rPr>
              <w:t>Tomić, R., Nazibegović, S., Turbić-Hadžagić, A. (2019), Metodika nastave početnog čitanja i pisanja. Tuzla</w:t>
            </w:r>
          </w:p>
          <w:p w14:paraId="062148DE" w14:textId="77777777" w:rsidR="002B30D2" w:rsidRPr="00FF71E6" w:rsidRDefault="002B30D2" w:rsidP="004F0FEF">
            <w:pPr>
              <w:rPr>
                <w:bCs/>
                <w:color w:val="auto"/>
              </w:rPr>
            </w:pPr>
            <w:r>
              <w:rPr>
                <w:bCs/>
                <w:color w:val="auto"/>
              </w:rPr>
              <w:t>Pejić, A. (2002), Igre za velike i male. Rijeka</w:t>
            </w:r>
          </w:p>
        </w:tc>
      </w:tr>
    </w:tbl>
    <w:p w14:paraId="696DCB51" w14:textId="77777777" w:rsidR="002B30D2" w:rsidRDefault="002B30D2" w:rsidP="002B30D2">
      <w:pPr>
        <w:autoSpaceDE w:val="0"/>
        <w:autoSpaceDN w:val="0"/>
        <w:adjustRightInd w:val="0"/>
        <w:spacing w:line="360" w:lineRule="auto"/>
        <w:rPr>
          <w:rFonts w:eastAsia="TimesNewRomanPSMT"/>
          <w:color w:val="auto"/>
        </w:rPr>
      </w:pPr>
    </w:p>
    <w:p w14:paraId="341DE4CD" w14:textId="77777777" w:rsidR="00C229BF" w:rsidRPr="00FF71E6" w:rsidRDefault="00C229BF" w:rsidP="002B30D2">
      <w:pPr>
        <w:autoSpaceDE w:val="0"/>
        <w:autoSpaceDN w:val="0"/>
        <w:adjustRightInd w:val="0"/>
        <w:spacing w:line="360" w:lineRule="auto"/>
        <w:rPr>
          <w:rFonts w:eastAsia="TimesNewRomanPSMT"/>
          <w:color w:val="auto"/>
        </w:rPr>
      </w:pPr>
    </w:p>
    <w:p w14:paraId="32378585" w14:textId="77777777" w:rsidR="002B30D2" w:rsidRPr="00FF71E6" w:rsidRDefault="002B30D2" w:rsidP="002B30D2">
      <w:pPr>
        <w:pStyle w:val="NoSpacing"/>
        <w:spacing w:line="360" w:lineRule="auto"/>
        <w:jc w:val="both"/>
        <w:rPr>
          <w:rFonts w:ascii="Times New Roman" w:hAnsi="Times New Roman"/>
          <w:sz w:val="24"/>
          <w:szCs w:val="24"/>
        </w:rPr>
      </w:pPr>
    </w:p>
    <w:p w14:paraId="170A0CDF" w14:textId="77777777" w:rsidR="00530AF0" w:rsidRDefault="00530AF0" w:rsidP="00530AF0">
      <w:pPr>
        <w:pStyle w:val="NoSpacing"/>
        <w:numPr>
          <w:ilvl w:val="1"/>
          <w:numId w:val="1"/>
        </w:numPr>
        <w:spacing w:line="360" w:lineRule="auto"/>
        <w:jc w:val="both"/>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Cilj</w:t>
      </w:r>
      <w:proofErr w:type="spellEnd"/>
      <w:r>
        <w:rPr>
          <w:rFonts w:ascii="Times New Roman" w:hAnsi="Times New Roman"/>
          <w:b/>
          <w:sz w:val="24"/>
          <w:szCs w:val="24"/>
        </w:rPr>
        <w:t xml:space="preserve"> </w:t>
      </w:r>
      <w:proofErr w:type="spellStart"/>
      <w:r>
        <w:rPr>
          <w:rFonts w:ascii="Times New Roman" w:hAnsi="Times New Roman"/>
          <w:b/>
          <w:sz w:val="24"/>
          <w:szCs w:val="24"/>
        </w:rPr>
        <w:t>studijskog</w:t>
      </w:r>
      <w:proofErr w:type="spellEnd"/>
      <w:r>
        <w:rPr>
          <w:rFonts w:ascii="Times New Roman" w:hAnsi="Times New Roman"/>
          <w:b/>
          <w:sz w:val="24"/>
          <w:szCs w:val="24"/>
        </w:rPr>
        <w:t xml:space="preserve"> </w:t>
      </w:r>
      <w:proofErr w:type="spellStart"/>
      <w:r>
        <w:rPr>
          <w:rFonts w:ascii="Times New Roman" w:hAnsi="Times New Roman"/>
          <w:b/>
          <w:sz w:val="24"/>
          <w:szCs w:val="24"/>
        </w:rPr>
        <w:t>programa</w:t>
      </w:r>
      <w:proofErr w:type="spellEnd"/>
    </w:p>
    <w:p w14:paraId="779C7A69" w14:textId="77777777" w:rsidR="00530AF0" w:rsidRPr="00530AF0" w:rsidRDefault="00530AF0" w:rsidP="00530AF0">
      <w:pPr>
        <w:widowControl w:val="0"/>
        <w:spacing w:before="100" w:beforeAutospacing="1" w:after="100" w:afterAutospacing="1" w:line="360" w:lineRule="auto"/>
        <w:jc w:val="both"/>
        <w:rPr>
          <w:rFonts w:eastAsia="Courier New"/>
          <w:lang w:val="hr-HR" w:eastAsia="hr-HR" w:bidi="hr-HR"/>
        </w:rPr>
      </w:pPr>
      <w:r w:rsidRPr="007D6ABF">
        <w:rPr>
          <w:rFonts w:eastAsia="Courier New"/>
          <w:lang w:val="hr-HR" w:eastAsia="hr-HR" w:bidi="hr-HR"/>
        </w:rPr>
        <w:t xml:space="preserve">Temeljni cilj ovog studijskog programa je sticanje istraživačkih i stručnih kompetencija za samostalan rad u </w:t>
      </w:r>
      <w:r>
        <w:rPr>
          <w:rFonts w:eastAsia="Courier New"/>
          <w:lang w:val="hr-HR" w:eastAsia="hr-HR" w:bidi="hr-HR"/>
        </w:rPr>
        <w:t>području predškolskog odgoja i obrazovanja</w:t>
      </w:r>
      <w:r w:rsidRPr="007D6ABF">
        <w:rPr>
          <w:rFonts w:eastAsia="Courier New"/>
          <w:lang w:val="hr-HR" w:eastAsia="hr-HR" w:bidi="hr-HR"/>
        </w:rPr>
        <w:t>:</w:t>
      </w:r>
    </w:p>
    <w:p w14:paraId="4910FF36" w14:textId="77777777" w:rsidR="00530AF0" w:rsidRPr="00FF71E6" w:rsidRDefault="00530AF0" w:rsidP="00530AF0">
      <w:pPr>
        <w:numPr>
          <w:ilvl w:val="0"/>
          <w:numId w:val="5"/>
        </w:numPr>
        <w:tabs>
          <w:tab w:val="clear" w:pos="708"/>
        </w:tabs>
        <w:suppressAutoHyphens w:val="0"/>
        <w:spacing w:before="100" w:beforeAutospacing="1" w:line="360" w:lineRule="auto"/>
        <w:ind w:left="1077" w:hanging="357"/>
        <w:contextualSpacing/>
        <w:jc w:val="both"/>
        <w:rPr>
          <w:color w:val="auto"/>
          <w:lang w:val="hr-HR"/>
        </w:rPr>
      </w:pPr>
      <w:r w:rsidRPr="00FF71E6">
        <w:rPr>
          <w:color w:val="auto"/>
          <w:lang w:val="hr-HR"/>
        </w:rPr>
        <w:t xml:space="preserve">koherentno ovladavanje znanjima, sposobnostima  i vještinama za stručno zvanje magistar predškolskog odgoja i obrazovanja, te sticanje kompetencija potrebnih za rad u praksi; </w:t>
      </w:r>
    </w:p>
    <w:p w14:paraId="2C1B9834" w14:textId="77777777" w:rsidR="00530AF0" w:rsidRPr="00FF71E6" w:rsidRDefault="00530AF0" w:rsidP="00530AF0">
      <w:pPr>
        <w:numPr>
          <w:ilvl w:val="0"/>
          <w:numId w:val="5"/>
        </w:numPr>
        <w:tabs>
          <w:tab w:val="clear" w:pos="708"/>
        </w:tabs>
        <w:suppressAutoHyphens w:val="0"/>
        <w:spacing w:before="100" w:beforeAutospacing="1" w:line="360" w:lineRule="auto"/>
        <w:ind w:left="1077" w:hanging="357"/>
        <w:contextualSpacing/>
        <w:jc w:val="both"/>
        <w:rPr>
          <w:color w:val="auto"/>
          <w:lang w:val="hr-HR"/>
        </w:rPr>
      </w:pPr>
      <w:r w:rsidRPr="00FF71E6">
        <w:rPr>
          <w:color w:val="auto"/>
          <w:lang w:val="hr-HR"/>
        </w:rPr>
        <w:t>sticanje znanja o savremenim tokovima odgoja i obrazovanja s akcentom na  područje predškolskog odgoja i obrazovanja;</w:t>
      </w:r>
    </w:p>
    <w:p w14:paraId="39AAD7B6" w14:textId="77777777" w:rsidR="00530AF0" w:rsidRPr="00FF71E6" w:rsidRDefault="00530AF0" w:rsidP="00530AF0">
      <w:pPr>
        <w:numPr>
          <w:ilvl w:val="0"/>
          <w:numId w:val="5"/>
        </w:numPr>
        <w:tabs>
          <w:tab w:val="clear" w:pos="708"/>
        </w:tabs>
        <w:suppressAutoHyphens w:val="0"/>
        <w:spacing w:before="100" w:beforeAutospacing="1" w:line="360" w:lineRule="auto"/>
        <w:ind w:left="1077" w:hanging="357"/>
        <w:contextualSpacing/>
        <w:jc w:val="both"/>
        <w:rPr>
          <w:color w:val="auto"/>
          <w:lang w:val="hr-HR"/>
        </w:rPr>
      </w:pPr>
      <w:r w:rsidRPr="00FF71E6">
        <w:rPr>
          <w:rFonts w:eastAsia="TimesNewRomanPSMT"/>
          <w:color w:val="auto"/>
        </w:rPr>
        <w:t>osnaživanje kompetencija planiranja, pripremanja i provođenja empirijskih istraživanja, te kriterija za kategoriziranje i pisanje naučnih radova;</w:t>
      </w:r>
    </w:p>
    <w:p w14:paraId="6A222C45" w14:textId="77777777" w:rsidR="00530AF0" w:rsidRPr="00FF71E6" w:rsidRDefault="00530AF0" w:rsidP="00530AF0">
      <w:pPr>
        <w:numPr>
          <w:ilvl w:val="0"/>
          <w:numId w:val="5"/>
        </w:numPr>
        <w:tabs>
          <w:tab w:val="clear" w:pos="708"/>
        </w:tabs>
        <w:suppressAutoHyphens w:val="0"/>
        <w:spacing w:before="100" w:beforeAutospacing="1" w:line="360" w:lineRule="auto"/>
        <w:ind w:left="1077" w:hanging="357"/>
        <w:contextualSpacing/>
        <w:jc w:val="both"/>
        <w:rPr>
          <w:color w:val="auto"/>
          <w:lang w:val="hr-HR"/>
        </w:rPr>
      </w:pPr>
      <w:r w:rsidRPr="00FF71E6">
        <w:rPr>
          <w:rFonts w:eastAsia="TimesNewRomanPSMT"/>
          <w:color w:val="auto"/>
        </w:rPr>
        <w:t>osposobljavanje studenata za permanentan stručni razvoj i cjeloživotno učenje;</w:t>
      </w:r>
    </w:p>
    <w:p w14:paraId="3C093406" w14:textId="77777777" w:rsidR="00530AF0" w:rsidRPr="00FF71E6" w:rsidRDefault="00530AF0" w:rsidP="00530AF0">
      <w:pPr>
        <w:numPr>
          <w:ilvl w:val="0"/>
          <w:numId w:val="5"/>
        </w:numPr>
        <w:tabs>
          <w:tab w:val="clear" w:pos="708"/>
        </w:tabs>
        <w:suppressAutoHyphens w:val="0"/>
        <w:spacing w:before="100" w:beforeAutospacing="1" w:line="360" w:lineRule="auto"/>
        <w:ind w:left="1077" w:hanging="357"/>
        <w:contextualSpacing/>
        <w:jc w:val="both"/>
        <w:rPr>
          <w:color w:val="auto"/>
          <w:lang w:val="hr-HR"/>
        </w:rPr>
      </w:pPr>
      <w:r w:rsidRPr="00FF71E6">
        <w:rPr>
          <w:rFonts w:eastAsia="TimesNewRomanPSMT"/>
          <w:color w:val="auto"/>
        </w:rPr>
        <w:lastRenderedPageBreak/>
        <w:t xml:space="preserve">osposobljavanje studenata za </w:t>
      </w:r>
      <w:r w:rsidRPr="00FF71E6">
        <w:rPr>
          <w:color w:val="auto"/>
        </w:rPr>
        <w:t>vrednovanje kvalitete pedagoškog djelovanja kroz refleksiju i samorefleksiju;</w:t>
      </w:r>
    </w:p>
    <w:p w14:paraId="481DA5AB" w14:textId="77777777" w:rsidR="00530AF0" w:rsidRPr="00530AF0" w:rsidRDefault="00530AF0" w:rsidP="00530AF0">
      <w:pPr>
        <w:pStyle w:val="ListParagraph"/>
        <w:numPr>
          <w:ilvl w:val="0"/>
          <w:numId w:val="5"/>
        </w:numPr>
        <w:tabs>
          <w:tab w:val="clear" w:pos="708"/>
        </w:tabs>
        <w:suppressAutoHyphens w:val="0"/>
        <w:spacing w:before="100" w:beforeAutospacing="1" w:line="360" w:lineRule="auto"/>
        <w:contextualSpacing/>
        <w:jc w:val="both"/>
        <w:rPr>
          <w:color w:val="auto"/>
          <w:lang w:val="hr-HR"/>
        </w:rPr>
      </w:pPr>
      <w:r w:rsidRPr="00530AF0">
        <w:rPr>
          <w:color w:val="auto"/>
          <w:lang w:val="hr-HR"/>
        </w:rPr>
        <w:t>sticanje uslova za dalje školovanje i stručno usavršavanje iz oblasti predškolskog odgoja i obrazovanja.</w:t>
      </w:r>
    </w:p>
    <w:p w14:paraId="346962A5" w14:textId="77777777" w:rsidR="003E4540" w:rsidRPr="00FF71E6" w:rsidRDefault="003E4540" w:rsidP="007215E2">
      <w:pPr>
        <w:pStyle w:val="NoSpacing"/>
        <w:spacing w:line="360" w:lineRule="auto"/>
        <w:jc w:val="both"/>
        <w:rPr>
          <w:rFonts w:ascii="Times New Roman" w:hAnsi="Times New Roman"/>
          <w:sz w:val="24"/>
          <w:szCs w:val="24"/>
        </w:rPr>
      </w:pPr>
    </w:p>
    <w:p w14:paraId="49FA1F65" w14:textId="77777777" w:rsidR="00010948" w:rsidRPr="00FF71E6" w:rsidRDefault="00010948" w:rsidP="00010948">
      <w:pPr>
        <w:pStyle w:val="NoSpacing"/>
        <w:numPr>
          <w:ilvl w:val="1"/>
          <w:numId w:val="1"/>
        </w:numPr>
        <w:spacing w:line="360" w:lineRule="auto"/>
        <w:jc w:val="both"/>
      </w:pPr>
      <w:r>
        <w:rPr>
          <w:rFonts w:ascii="Times New Roman" w:hAnsi="Times New Roman"/>
          <w:b/>
          <w:sz w:val="24"/>
          <w:szCs w:val="24"/>
        </w:rPr>
        <w:t xml:space="preserve"> </w:t>
      </w:r>
      <w:proofErr w:type="spellStart"/>
      <w:r w:rsidRPr="00FF71E6">
        <w:rPr>
          <w:rFonts w:ascii="Times New Roman" w:hAnsi="Times New Roman"/>
          <w:b/>
          <w:sz w:val="24"/>
          <w:szCs w:val="24"/>
        </w:rPr>
        <w:t>Kompetencije</w:t>
      </w:r>
      <w:proofErr w:type="spellEnd"/>
      <w:r w:rsidRPr="00FF71E6">
        <w:rPr>
          <w:rFonts w:ascii="Times New Roman" w:hAnsi="Times New Roman"/>
          <w:b/>
          <w:sz w:val="24"/>
          <w:szCs w:val="24"/>
        </w:rPr>
        <w:t xml:space="preserve"> </w:t>
      </w:r>
      <w:proofErr w:type="spellStart"/>
      <w:r w:rsidRPr="00FF71E6">
        <w:rPr>
          <w:rFonts w:ascii="Times New Roman" w:hAnsi="Times New Roman"/>
          <w:b/>
          <w:sz w:val="24"/>
          <w:szCs w:val="24"/>
        </w:rPr>
        <w:t>i</w:t>
      </w:r>
      <w:proofErr w:type="spellEnd"/>
      <w:r w:rsidRPr="00FF71E6">
        <w:rPr>
          <w:rFonts w:ascii="Times New Roman" w:hAnsi="Times New Roman"/>
          <w:b/>
          <w:sz w:val="24"/>
          <w:szCs w:val="24"/>
        </w:rPr>
        <w:t xml:space="preserve"> </w:t>
      </w:r>
      <w:proofErr w:type="spellStart"/>
      <w:r w:rsidRPr="00FF71E6">
        <w:rPr>
          <w:rFonts w:ascii="Times New Roman" w:hAnsi="Times New Roman"/>
          <w:b/>
          <w:sz w:val="24"/>
          <w:szCs w:val="24"/>
        </w:rPr>
        <w:t>vje</w:t>
      </w:r>
      <w:proofErr w:type="spellEnd"/>
      <w:r w:rsidRPr="00FF71E6">
        <w:rPr>
          <w:rFonts w:ascii="Times New Roman" w:hAnsi="Times New Roman"/>
          <w:b/>
          <w:sz w:val="24"/>
          <w:szCs w:val="24"/>
          <w:lang w:val="hr-BA"/>
        </w:rPr>
        <w:t>š</w:t>
      </w:r>
      <w:r w:rsidRPr="00FF71E6">
        <w:rPr>
          <w:rFonts w:ascii="Times New Roman" w:hAnsi="Times New Roman"/>
          <w:b/>
          <w:sz w:val="24"/>
          <w:szCs w:val="24"/>
        </w:rPr>
        <w:t xml:space="preserve">tine </w:t>
      </w:r>
      <w:proofErr w:type="spellStart"/>
      <w:r w:rsidRPr="00FF71E6">
        <w:rPr>
          <w:rFonts w:ascii="Times New Roman" w:hAnsi="Times New Roman"/>
          <w:b/>
          <w:sz w:val="24"/>
          <w:szCs w:val="24"/>
        </w:rPr>
        <w:t>koje</w:t>
      </w:r>
      <w:proofErr w:type="spellEnd"/>
      <w:r w:rsidRPr="00FF71E6">
        <w:rPr>
          <w:rFonts w:ascii="Times New Roman" w:hAnsi="Times New Roman"/>
          <w:b/>
          <w:sz w:val="24"/>
          <w:szCs w:val="24"/>
        </w:rPr>
        <w:t xml:space="preserve"> se </w:t>
      </w:r>
      <w:proofErr w:type="spellStart"/>
      <w:r w:rsidRPr="00FF71E6">
        <w:rPr>
          <w:rFonts w:ascii="Times New Roman" w:hAnsi="Times New Roman"/>
          <w:b/>
          <w:sz w:val="24"/>
          <w:szCs w:val="24"/>
        </w:rPr>
        <w:t>stiču</w:t>
      </w:r>
      <w:proofErr w:type="spellEnd"/>
      <w:r w:rsidRPr="00FF71E6">
        <w:rPr>
          <w:rFonts w:ascii="Times New Roman" w:hAnsi="Times New Roman"/>
          <w:b/>
          <w:sz w:val="24"/>
          <w:szCs w:val="24"/>
        </w:rPr>
        <w:t xml:space="preserve"> </w:t>
      </w:r>
      <w:proofErr w:type="spellStart"/>
      <w:r w:rsidRPr="00FF71E6">
        <w:rPr>
          <w:rFonts w:ascii="Times New Roman" w:hAnsi="Times New Roman"/>
          <w:b/>
          <w:sz w:val="24"/>
          <w:szCs w:val="24"/>
        </w:rPr>
        <w:t>završetkom</w:t>
      </w:r>
      <w:proofErr w:type="spellEnd"/>
      <w:r w:rsidRPr="00FF71E6">
        <w:rPr>
          <w:rFonts w:ascii="Times New Roman" w:hAnsi="Times New Roman"/>
          <w:b/>
          <w:sz w:val="24"/>
          <w:szCs w:val="24"/>
        </w:rPr>
        <w:t xml:space="preserve"> II </w:t>
      </w:r>
      <w:proofErr w:type="spellStart"/>
      <w:r w:rsidRPr="00FF71E6">
        <w:rPr>
          <w:rFonts w:ascii="Times New Roman" w:hAnsi="Times New Roman"/>
          <w:b/>
          <w:sz w:val="24"/>
          <w:szCs w:val="24"/>
        </w:rPr>
        <w:t>ciklusa</w:t>
      </w:r>
      <w:proofErr w:type="spellEnd"/>
      <w:r w:rsidRPr="00FF71E6">
        <w:rPr>
          <w:rFonts w:ascii="Times New Roman" w:hAnsi="Times New Roman"/>
          <w:b/>
          <w:sz w:val="24"/>
          <w:szCs w:val="24"/>
        </w:rPr>
        <w:t xml:space="preserve"> </w:t>
      </w:r>
      <w:proofErr w:type="spellStart"/>
      <w:r w:rsidRPr="00FF71E6">
        <w:rPr>
          <w:rFonts w:ascii="Times New Roman" w:hAnsi="Times New Roman"/>
          <w:b/>
          <w:sz w:val="24"/>
          <w:szCs w:val="24"/>
        </w:rPr>
        <w:t>studija</w:t>
      </w:r>
      <w:proofErr w:type="spellEnd"/>
    </w:p>
    <w:p w14:paraId="1B933C29" w14:textId="77777777" w:rsidR="00010948" w:rsidRPr="00FF71E6" w:rsidRDefault="00010948" w:rsidP="00010948">
      <w:pPr>
        <w:spacing w:line="360" w:lineRule="auto"/>
        <w:jc w:val="both"/>
        <w:rPr>
          <w:color w:val="auto"/>
        </w:rPr>
      </w:pPr>
    </w:p>
    <w:p w14:paraId="7A77BBE5" w14:textId="77777777" w:rsidR="00010948" w:rsidRPr="00FF71E6" w:rsidRDefault="00010948" w:rsidP="00010948">
      <w:pPr>
        <w:spacing w:line="360" w:lineRule="auto"/>
        <w:jc w:val="both"/>
        <w:rPr>
          <w:color w:val="auto"/>
        </w:rPr>
      </w:pPr>
      <w:r w:rsidRPr="00FF71E6">
        <w:rPr>
          <w:color w:val="auto"/>
        </w:rPr>
        <w:tab/>
        <w:t xml:space="preserve">Završetkom II ciklusa studija </w:t>
      </w:r>
      <w:r w:rsidRPr="00FF71E6">
        <w:rPr>
          <w:i/>
          <w:color w:val="auto"/>
        </w:rPr>
        <w:t>Predškolski odgoj i obrazovanje</w:t>
      </w:r>
      <w:r w:rsidRPr="00FF71E6">
        <w:rPr>
          <w:color w:val="auto"/>
        </w:rPr>
        <w:t xml:space="preserve"> student/ica stiče teorijska, metodološka i analitička znanja i vještine, koje ih osposobljavaju za rad i uspješan nastavak studiranja. </w:t>
      </w:r>
    </w:p>
    <w:p w14:paraId="5E703993" w14:textId="77777777" w:rsidR="00010948" w:rsidRPr="00FF71E6" w:rsidRDefault="00010948" w:rsidP="00010948">
      <w:pPr>
        <w:spacing w:line="360" w:lineRule="auto"/>
        <w:jc w:val="both"/>
        <w:rPr>
          <w:color w:val="auto"/>
        </w:rPr>
      </w:pPr>
    </w:p>
    <w:p w14:paraId="125DA023" w14:textId="77777777" w:rsidR="00010948" w:rsidRPr="00FF71E6" w:rsidRDefault="00010948" w:rsidP="00010948">
      <w:pPr>
        <w:suppressAutoHyphens w:val="0"/>
        <w:spacing w:line="276" w:lineRule="auto"/>
        <w:rPr>
          <w:color w:val="auto"/>
          <w:lang w:val="hr-HR"/>
        </w:rPr>
      </w:pPr>
      <w:r w:rsidRPr="00FF71E6">
        <w:rPr>
          <w:color w:val="auto"/>
          <w:lang w:val="hr-HR"/>
        </w:rPr>
        <w:t>Kompetencije i vještine koje se stiču kvalifikacijom (diplomom) su:</w:t>
      </w:r>
    </w:p>
    <w:p w14:paraId="2CD50920" w14:textId="77777777" w:rsidR="00010948" w:rsidRPr="00FF71E6" w:rsidRDefault="00010948" w:rsidP="00010948">
      <w:pPr>
        <w:suppressAutoHyphens w:val="0"/>
        <w:spacing w:line="276" w:lineRule="auto"/>
        <w:rPr>
          <w:color w:val="auto"/>
          <w:lang w:val="hr-HR"/>
        </w:rPr>
      </w:pPr>
    </w:p>
    <w:p w14:paraId="03CBE320" w14:textId="77777777" w:rsidR="00010948" w:rsidRPr="00FF71E6" w:rsidRDefault="00010948" w:rsidP="00010948">
      <w:pPr>
        <w:spacing w:line="360" w:lineRule="auto"/>
        <w:rPr>
          <w:b/>
          <w:color w:val="auto"/>
        </w:rPr>
      </w:pPr>
      <w:r w:rsidRPr="00FF71E6">
        <w:rPr>
          <w:b/>
          <w:color w:val="auto"/>
        </w:rPr>
        <w:t xml:space="preserve">Opće kompetencije: </w:t>
      </w:r>
    </w:p>
    <w:p w14:paraId="3FD4F594" w14:textId="77777777" w:rsidR="00010948" w:rsidRPr="00FF71E6" w:rsidRDefault="00010948" w:rsidP="00010948">
      <w:pPr>
        <w:spacing w:line="360" w:lineRule="auto"/>
        <w:rPr>
          <w:color w:val="auto"/>
        </w:rPr>
      </w:pPr>
      <w:r w:rsidRPr="00FF71E6">
        <w:rPr>
          <w:color w:val="auto"/>
        </w:rPr>
        <w:t xml:space="preserve">Savladavanjem programa studenti će biti sposobni da: </w:t>
      </w:r>
    </w:p>
    <w:p w14:paraId="67DDF605" w14:textId="77777777" w:rsidR="00010948" w:rsidRPr="00FF71E6" w:rsidRDefault="00010948" w:rsidP="00010948">
      <w:pPr>
        <w:numPr>
          <w:ilvl w:val="0"/>
          <w:numId w:val="9"/>
        </w:numPr>
        <w:suppressAutoHyphens w:val="0"/>
        <w:spacing w:line="360" w:lineRule="auto"/>
        <w:ind w:left="426" w:hanging="426"/>
        <w:jc w:val="both"/>
        <w:rPr>
          <w:color w:val="auto"/>
          <w:lang w:val="hr-HR"/>
        </w:rPr>
      </w:pPr>
      <w:r w:rsidRPr="00FF71E6">
        <w:rPr>
          <w:color w:val="auto"/>
          <w:lang w:val="hr-HR"/>
        </w:rPr>
        <w:t>poštuju i koriste naučni pristup, kritičko i kreativno mišljenje,</w:t>
      </w:r>
    </w:p>
    <w:p w14:paraId="4934140E" w14:textId="77777777" w:rsidR="00010948" w:rsidRPr="00FF71E6" w:rsidRDefault="00010948" w:rsidP="00010948">
      <w:pPr>
        <w:numPr>
          <w:ilvl w:val="0"/>
          <w:numId w:val="9"/>
        </w:numPr>
        <w:suppressAutoHyphens w:val="0"/>
        <w:spacing w:line="360" w:lineRule="auto"/>
        <w:ind w:left="426" w:hanging="426"/>
        <w:jc w:val="both"/>
        <w:rPr>
          <w:color w:val="auto"/>
          <w:lang w:val="hr-HR"/>
        </w:rPr>
      </w:pPr>
      <w:r w:rsidRPr="00FF71E6">
        <w:rPr>
          <w:color w:val="auto"/>
          <w:lang w:val="hr-HR"/>
        </w:rPr>
        <w:t xml:space="preserve">razumiju i primijene bazične eksperimentalne i neeksperimentalne istraživačke metode uključujući dizajniranje istraživanja, analiziranje podataka i interpretaciju, </w:t>
      </w:r>
    </w:p>
    <w:p w14:paraId="6DF228B0" w14:textId="77777777" w:rsidR="00010948" w:rsidRPr="00FF71E6" w:rsidRDefault="00010948" w:rsidP="00010948">
      <w:pPr>
        <w:numPr>
          <w:ilvl w:val="0"/>
          <w:numId w:val="9"/>
        </w:numPr>
        <w:suppressAutoHyphens w:val="0"/>
        <w:spacing w:line="360" w:lineRule="auto"/>
        <w:ind w:left="426" w:hanging="426"/>
        <w:jc w:val="both"/>
        <w:rPr>
          <w:color w:val="auto"/>
          <w:lang w:val="hr-HR"/>
        </w:rPr>
      </w:pPr>
      <w:r w:rsidRPr="00FF71E6">
        <w:rPr>
          <w:color w:val="auto"/>
          <w:lang w:val="hr-HR"/>
        </w:rPr>
        <w:t xml:space="preserve">komuniciraju na akademskom nivou u domaćem i međunarodnom okruženju, </w:t>
      </w:r>
    </w:p>
    <w:p w14:paraId="7E0FCC57" w14:textId="77777777" w:rsidR="00010948" w:rsidRPr="00FF71E6" w:rsidRDefault="00010948" w:rsidP="00010948">
      <w:pPr>
        <w:numPr>
          <w:ilvl w:val="0"/>
          <w:numId w:val="9"/>
        </w:numPr>
        <w:suppressAutoHyphens w:val="0"/>
        <w:spacing w:line="360" w:lineRule="auto"/>
        <w:ind w:left="426" w:hanging="426"/>
        <w:jc w:val="both"/>
        <w:rPr>
          <w:color w:val="auto"/>
          <w:lang w:val="hr-HR"/>
        </w:rPr>
      </w:pPr>
      <w:r w:rsidRPr="00FF71E6">
        <w:rPr>
          <w:color w:val="auto"/>
          <w:lang w:val="hr-HR"/>
        </w:rPr>
        <w:t>pokažu osjetljivost za etičke dileme i pronalaze rješenja u skladu sa Zakonom i etičkim kodeksom struke.</w:t>
      </w:r>
    </w:p>
    <w:p w14:paraId="3F1F0EBB" w14:textId="77777777" w:rsidR="00010948" w:rsidRPr="00FF71E6" w:rsidRDefault="00010948" w:rsidP="00010948">
      <w:pPr>
        <w:spacing w:line="360" w:lineRule="auto"/>
        <w:ind w:left="720"/>
        <w:rPr>
          <w:color w:val="auto"/>
        </w:rPr>
      </w:pPr>
    </w:p>
    <w:p w14:paraId="2584EFC8" w14:textId="77777777" w:rsidR="00010948" w:rsidRPr="00FF71E6" w:rsidRDefault="00010948" w:rsidP="00010948">
      <w:pPr>
        <w:tabs>
          <w:tab w:val="left" w:pos="25"/>
          <w:tab w:val="left" w:pos="738"/>
        </w:tabs>
        <w:spacing w:line="360" w:lineRule="auto"/>
        <w:rPr>
          <w:b/>
          <w:color w:val="auto"/>
        </w:rPr>
      </w:pPr>
      <w:r w:rsidRPr="00FF71E6">
        <w:rPr>
          <w:b/>
          <w:color w:val="auto"/>
        </w:rPr>
        <w:t xml:space="preserve">Predmetno specifične kompetencije: </w:t>
      </w:r>
    </w:p>
    <w:p w14:paraId="77EF88F2" w14:textId="77777777" w:rsidR="00010948" w:rsidRPr="00FF71E6" w:rsidRDefault="00010948" w:rsidP="00010948">
      <w:pPr>
        <w:autoSpaceDE w:val="0"/>
        <w:autoSpaceDN w:val="0"/>
        <w:adjustRightInd w:val="0"/>
        <w:spacing w:line="360" w:lineRule="auto"/>
        <w:jc w:val="both"/>
        <w:rPr>
          <w:color w:val="auto"/>
          <w:sz w:val="23"/>
          <w:szCs w:val="23"/>
        </w:rPr>
      </w:pPr>
      <w:r w:rsidRPr="00FF71E6">
        <w:rPr>
          <w:color w:val="auto"/>
          <w:sz w:val="23"/>
          <w:szCs w:val="23"/>
        </w:rPr>
        <w:t xml:space="preserve">Savladavanjem programa studenti će biti sposobni da: </w:t>
      </w:r>
    </w:p>
    <w:p w14:paraId="3B659C15" w14:textId="77777777" w:rsidR="00010948" w:rsidRPr="00FF71E6" w:rsidRDefault="00010948" w:rsidP="00010948">
      <w:pPr>
        <w:pStyle w:val="Default"/>
        <w:numPr>
          <w:ilvl w:val="1"/>
          <w:numId w:val="10"/>
        </w:numPr>
        <w:suppressAutoHyphens/>
        <w:adjustRightInd/>
        <w:spacing w:line="360" w:lineRule="auto"/>
        <w:jc w:val="both"/>
        <w:textAlignment w:val="baseline"/>
        <w:rPr>
          <w:rFonts w:ascii="Times New Roman" w:eastAsia="Times New Roman" w:hAnsi="Times New Roman" w:cs="Times New Roman"/>
          <w:color w:val="auto"/>
        </w:rPr>
      </w:pPr>
      <w:r w:rsidRPr="00FF71E6">
        <w:rPr>
          <w:rFonts w:ascii="Times New Roman" w:eastAsia="Times New Roman" w:hAnsi="Times New Roman" w:cs="Times New Roman"/>
          <w:color w:val="auto"/>
        </w:rPr>
        <w:t>razumiju važnost nove paradigme predškolskog odgoja i obrazovanja u interdisciplinarnim okvirima;</w:t>
      </w:r>
    </w:p>
    <w:p w14:paraId="4421A852" w14:textId="77777777" w:rsidR="00010948" w:rsidRPr="00FF71E6" w:rsidRDefault="00010948" w:rsidP="00010948">
      <w:pPr>
        <w:pStyle w:val="Default"/>
        <w:numPr>
          <w:ilvl w:val="1"/>
          <w:numId w:val="10"/>
        </w:numPr>
        <w:suppressAutoHyphens/>
        <w:adjustRightInd/>
        <w:spacing w:line="360" w:lineRule="auto"/>
        <w:jc w:val="both"/>
        <w:textAlignment w:val="baseline"/>
        <w:rPr>
          <w:rFonts w:ascii="Times New Roman" w:eastAsia="Times New Roman" w:hAnsi="Times New Roman" w:cs="Times New Roman"/>
          <w:color w:val="auto"/>
        </w:rPr>
      </w:pPr>
      <w:r w:rsidRPr="00FF71E6">
        <w:rPr>
          <w:rFonts w:ascii="Times New Roman" w:eastAsia="Times New Roman" w:hAnsi="Times New Roman" w:cs="Times New Roman"/>
          <w:color w:val="auto"/>
        </w:rPr>
        <w:t xml:space="preserve">demonstriraju sposobnosti zauzimanja kritičkog stava prema savremenim tendencijama u području predškolskog odgoja i obrazovanja; </w:t>
      </w:r>
    </w:p>
    <w:p w14:paraId="5A4331B2" w14:textId="77777777" w:rsidR="00010948" w:rsidRPr="00FF71E6" w:rsidRDefault="00010948" w:rsidP="00010948">
      <w:pPr>
        <w:pStyle w:val="Default"/>
        <w:numPr>
          <w:ilvl w:val="1"/>
          <w:numId w:val="10"/>
        </w:numPr>
        <w:suppressAutoHyphens/>
        <w:adjustRightInd/>
        <w:spacing w:line="360" w:lineRule="auto"/>
        <w:jc w:val="both"/>
        <w:textAlignment w:val="baseline"/>
        <w:rPr>
          <w:rFonts w:ascii="Times New Roman" w:eastAsia="Times New Roman" w:hAnsi="Times New Roman" w:cs="Times New Roman"/>
          <w:color w:val="auto"/>
        </w:rPr>
      </w:pPr>
      <w:r w:rsidRPr="00FF71E6">
        <w:rPr>
          <w:rFonts w:ascii="Times New Roman" w:eastAsia="Times New Roman" w:hAnsi="Times New Roman" w:cs="Times New Roman"/>
          <w:color w:val="auto"/>
        </w:rPr>
        <w:t>razviju sposobnosti</w:t>
      </w:r>
      <w:r w:rsidRPr="00FF71E6">
        <w:rPr>
          <w:rFonts w:ascii="Times New Roman" w:eastAsia="Times New Roman" w:hAnsi="Times New Roman" w:cs="Times New Roman"/>
          <w:color w:val="auto"/>
          <w:szCs w:val="22"/>
          <w:lang w:eastAsia="bs-Latn-BA"/>
        </w:rPr>
        <w:t xml:space="preserve"> za primjenu novih teorijskih spoznaja u konkretnim odgojno-obrazovnimsituacijama;</w:t>
      </w:r>
    </w:p>
    <w:p w14:paraId="5ED666AF" w14:textId="77777777" w:rsidR="00010948" w:rsidRPr="00FF71E6" w:rsidRDefault="00010948" w:rsidP="00010948">
      <w:pPr>
        <w:pStyle w:val="Default"/>
        <w:numPr>
          <w:ilvl w:val="1"/>
          <w:numId w:val="10"/>
        </w:numPr>
        <w:suppressAutoHyphens/>
        <w:adjustRightInd/>
        <w:spacing w:line="360" w:lineRule="auto"/>
        <w:jc w:val="both"/>
        <w:textAlignment w:val="baseline"/>
        <w:rPr>
          <w:rFonts w:ascii="Times New Roman" w:eastAsia="Times New Roman" w:hAnsi="Times New Roman" w:cs="Times New Roman"/>
          <w:color w:val="auto"/>
        </w:rPr>
      </w:pPr>
      <w:r w:rsidRPr="00FF71E6">
        <w:rPr>
          <w:rFonts w:ascii="Times New Roman" w:eastAsia="Times New Roman" w:hAnsi="Times New Roman" w:cs="Times New Roman"/>
          <w:color w:val="auto"/>
        </w:rPr>
        <w:lastRenderedPageBreak/>
        <w:t>razviju sposobnosti izrade savremenog kurikuluma u predškolskom odgoju i obrazovanju;</w:t>
      </w:r>
    </w:p>
    <w:p w14:paraId="622E2C6D" w14:textId="77777777" w:rsidR="00010948" w:rsidRPr="00FF71E6" w:rsidRDefault="00010948" w:rsidP="00010948">
      <w:pPr>
        <w:pStyle w:val="ListParagraph"/>
        <w:numPr>
          <w:ilvl w:val="1"/>
          <w:numId w:val="10"/>
        </w:numPr>
        <w:tabs>
          <w:tab w:val="clear" w:pos="708"/>
        </w:tabs>
        <w:suppressAutoHyphens w:val="0"/>
        <w:autoSpaceDE w:val="0"/>
        <w:autoSpaceDN w:val="0"/>
        <w:adjustRightInd w:val="0"/>
        <w:spacing w:line="360" w:lineRule="auto"/>
        <w:contextualSpacing/>
        <w:jc w:val="both"/>
        <w:rPr>
          <w:rFonts w:eastAsia="TimesNewRomanPSMT"/>
          <w:color w:val="auto"/>
        </w:rPr>
      </w:pPr>
      <w:r w:rsidRPr="00FF71E6">
        <w:rPr>
          <w:rFonts w:eastAsia="TimesNewRomanPSMT"/>
          <w:color w:val="auto"/>
        </w:rPr>
        <w:t>kreativno pristupajupredškolskom kurikulumu, organiziranju i evaluaciji odgojno-obrazovnog rada;</w:t>
      </w:r>
    </w:p>
    <w:p w14:paraId="206B3E2C" w14:textId="77777777" w:rsidR="00010948" w:rsidRPr="00FF71E6" w:rsidRDefault="00010948" w:rsidP="00010948">
      <w:pPr>
        <w:pStyle w:val="Default"/>
        <w:numPr>
          <w:ilvl w:val="1"/>
          <w:numId w:val="10"/>
        </w:numPr>
        <w:suppressAutoHyphens/>
        <w:adjustRightInd/>
        <w:spacing w:line="360" w:lineRule="auto"/>
        <w:textAlignment w:val="baseline"/>
        <w:rPr>
          <w:rFonts w:ascii="Times New Roman" w:eastAsia="TimesNewRomanPSMT" w:hAnsi="Times New Roman" w:cs="Times New Roman"/>
          <w:color w:val="auto"/>
        </w:rPr>
      </w:pPr>
      <w:r w:rsidRPr="00FF71E6">
        <w:rPr>
          <w:rFonts w:ascii="Times New Roman" w:eastAsia="TimesNewRomanPSMT" w:hAnsi="Times New Roman" w:cs="Times New Roman"/>
          <w:color w:val="auto"/>
        </w:rPr>
        <w:t>primjenjuju stečena znanja u oblasti didaktičko-metodičke podrške potencijalima djece sa posebnim odgojno-obrazovnim potrebama (izrada individualnih, prilagođenih i proširenih nastavnih programa);</w:t>
      </w:r>
    </w:p>
    <w:p w14:paraId="4D3CD907" w14:textId="77777777" w:rsidR="00010948" w:rsidRPr="00FF71E6" w:rsidRDefault="00010948" w:rsidP="00010948">
      <w:pPr>
        <w:pStyle w:val="Default"/>
        <w:numPr>
          <w:ilvl w:val="1"/>
          <w:numId w:val="10"/>
        </w:numPr>
        <w:suppressAutoHyphens/>
        <w:adjustRightInd/>
        <w:spacing w:line="360" w:lineRule="auto"/>
        <w:textAlignment w:val="baseline"/>
        <w:rPr>
          <w:rFonts w:ascii="Times New Roman" w:eastAsia="TimesNewRomanPSMT" w:hAnsi="Times New Roman" w:cs="Times New Roman"/>
          <w:color w:val="auto"/>
        </w:rPr>
      </w:pPr>
      <w:r w:rsidRPr="00FF71E6">
        <w:rPr>
          <w:rFonts w:ascii="Times New Roman" w:eastAsia="TimesNewRomanPSMT" w:hAnsi="Times New Roman" w:cs="Times New Roman"/>
          <w:color w:val="auto"/>
        </w:rPr>
        <w:t>uspostave kvalitetnu saradnju sa svim akterima odgojno-obrazovnog rada značajnih za područje predškolskog odgoja i obrazovanja;</w:t>
      </w:r>
    </w:p>
    <w:p w14:paraId="325EC07A" w14:textId="77777777" w:rsidR="00010948" w:rsidRPr="00FF71E6" w:rsidRDefault="00010948" w:rsidP="00010948">
      <w:pPr>
        <w:pStyle w:val="Default"/>
        <w:numPr>
          <w:ilvl w:val="1"/>
          <w:numId w:val="10"/>
        </w:numPr>
        <w:suppressAutoHyphens/>
        <w:adjustRightInd/>
        <w:spacing w:line="360" w:lineRule="auto"/>
        <w:textAlignment w:val="baseline"/>
        <w:rPr>
          <w:rFonts w:ascii="Times New Roman" w:hAnsi="Times New Roman" w:cs="Times New Roman"/>
          <w:color w:val="auto"/>
        </w:rPr>
      </w:pPr>
      <w:r w:rsidRPr="00FF71E6">
        <w:rPr>
          <w:rFonts w:ascii="Times New Roman" w:eastAsia="TimesNewRomanPSMT" w:hAnsi="Times New Roman" w:cs="Times New Roman"/>
          <w:color w:val="auto"/>
        </w:rPr>
        <w:t>poznaju i razumiju</w:t>
      </w:r>
      <w:r w:rsidRPr="00FF71E6">
        <w:rPr>
          <w:rFonts w:ascii="Times New Roman" w:hAnsi="Times New Roman" w:cs="Times New Roman"/>
          <w:color w:val="auto"/>
        </w:rPr>
        <w:t xml:space="preserve"> razvojna obilježja i potrebe djeteta predškolske dobi; </w:t>
      </w:r>
    </w:p>
    <w:p w14:paraId="780AE77A" w14:textId="77777777" w:rsidR="00010948" w:rsidRPr="00FF71E6" w:rsidRDefault="00010948" w:rsidP="00010948">
      <w:pPr>
        <w:pStyle w:val="ListParagraph"/>
        <w:numPr>
          <w:ilvl w:val="1"/>
          <w:numId w:val="10"/>
        </w:numPr>
        <w:tabs>
          <w:tab w:val="clear" w:pos="708"/>
        </w:tabs>
        <w:suppressAutoHyphens w:val="0"/>
        <w:spacing w:after="200" w:line="360" w:lineRule="auto"/>
        <w:contextualSpacing/>
        <w:jc w:val="both"/>
        <w:rPr>
          <w:rFonts w:eastAsia="TimesNewRomanPSMT"/>
          <w:color w:val="auto"/>
        </w:rPr>
      </w:pPr>
      <w:r w:rsidRPr="00FF71E6">
        <w:rPr>
          <w:rFonts w:eastAsia="TimesNewRomanPSMT"/>
          <w:color w:val="auto"/>
        </w:rPr>
        <w:t xml:space="preserve">razviju sposobnosti </w:t>
      </w:r>
      <w:r w:rsidRPr="00FF71E6">
        <w:rPr>
          <w:color w:val="auto"/>
        </w:rPr>
        <w:t>prilagođavanja odgojnih pristupa s obzirom na individualnu, socijalnu i kulturnu različitost;</w:t>
      </w:r>
    </w:p>
    <w:p w14:paraId="555F2762" w14:textId="77777777" w:rsidR="00010948" w:rsidRPr="00FF71E6" w:rsidRDefault="00010948" w:rsidP="00010948">
      <w:pPr>
        <w:pStyle w:val="ListParagraph"/>
        <w:numPr>
          <w:ilvl w:val="1"/>
          <w:numId w:val="10"/>
        </w:numPr>
        <w:tabs>
          <w:tab w:val="clear" w:pos="708"/>
        </w:tabs>
        <w:suppressAutoHyphens w:val="0"/>
        <w:spacing w:after="200" w:line="360" w:lineRule="auto"/>
        <w:contextualSpacing/>
        <w:jc w:val="both"/>
        <w:rPr>
          <w:rFonts w:eastAsia="TimesNewRomanPSMT"/>
          <w:color w:val="auto"/>
        </w:rPr>
      </w:pPr>
      <w:r w:rsidRPr="00FF71E6">
        <w:rPr>
          <w:rFonts w:eastAsia="TimesNewRomanPSMT"/>
          <w:color w:val="auto"/>
        </w:rPr>
        <w:t>razviju sposobnosti</w:t>
      </w:r>
      <w:r w:rsidRPr="00FF71E6">
        <w:rPr>
          <w:color w:val="auto"/>
          <w:lang w:eastAsia="bs-Latn-BA"/>
        </w:rPr>
        <w:t>samoevaluacije i profesionalnog razvoj</w:t>
      </w:r>
      <w:r w:rsidRPr="00FF71E6">
        <w:rPr>
          <w:color w:val="auto"/>
          <w:sz w:val="27"/>
          <w:szCs w:val="27"/>
          <w:lang w:eastAsia="bs-Latn-BA"/>
        </w:rPr>
        <w:t xml:space="preserve">, </w:t>
      </w:r>
      <w:r w:rsidRPr="00FF71E6">
        <w:rPr>
          <w:color w:val="auto"/>
          <w:lang w:eastAsia="bs-Latn-BA"/>
        </w:rPr>
        <w:t>daljnje vertikalne mobilnosti;</w:t>
      </w:r>
    </w:p>
    <w:p w14:paraId="3E76C261" w14:textId="77777777" w:rsidR="00010948" w:rsidRPr="00FF71E6" w:rsidRDefault="00010948" w:rsidP="00010948">
      <w:pPr>
        <w:pStyle w:val="ListParagraph"/>
        <w:numPr>
          <w:ilvl w:val="1"/>
          <w:numId w:val="10"/>
        </w:numPr>
        <w:tabs>
          <w:tab w:val="clear" w:pos="708"/>
        </w:tabs>
        <w:suppressAutoHyphens w:val="0"/>
        <w:spacing w:after="200" w:line="360" w:lineRule="auto"/>
        <w:contextualSpacing/>
        <w:jc w:val="both"/>
        <w:rPr>
          <w:rFonts w:eastAsia="TimesNewRomanPSMT"/>
          <w:color w:val="auto"/>
        </w:rPr>
      </w:pPr>
      <w:r w:rsidRPr="00FF71E6">
        <w:rPr>
          <w:color w:val="auto"/>
          <w:lang w:eastAsia="bs-Latn-BA"/>
        </w:rPr>
        <w:t>kreiraju nova znanja iz područja predškolskog odgoja i obrazovanja;</w:t>
      </w:r>
    </w:p>
    <w:p w14:paraId="6D0BCCAA" w14:textId="77777777" w:rsidR="00010948" w:rsidRPr="00FF71E6" w:rsidRDefault="00010948" w:rsidP="00010948">
      <w:pPr>
        <w:pStyle w:val="ListParagraph"/>
        <w:numPr>
          <w:ilvl w:val="1"/>
          <w:numId w:val="10"/>
        </w:numPr>
        <w:tabs>
          <w:tab w:val="clear" w:pos="708"/>
        </w:tabs>
        <w:suppressAutoHyphens w:val="0"/>
        <w:autoSpaceDE w:val="0"/>
        <w:autoSpaceDN w:val="0"/>
        <w:adjustRightInd w:val="0"/>
        <w:spacing w:line="360" w:lineRule="auto"/>
        <w:contextualSpacing/>
        <w:jc w:val="both"/>
        <w:rPr>
          <w:color w:val="auto"/>
          <w:lang w:eastAsia="bs-Latn-BA"/>
        </w:rPr>
      </w:pPr>
      <w:r w:rsidRPr="00FF71E6">
        <w:rPr>
          <w:rFonts w:eastAsia="TimesNewRomanPSMT"/>
          <w:color w:val="auto"/>
        </w:rPr>
        <w:t xml:space="preserve">sprovode </w:t>
      </w:r>
      <w:r w:rsidRPr="00FF71E6">
        <w:rPr>
          <w:color w:val="auto"/>
        </w:rPr>
        <w:t>akcijska istraživanja i ostale metodološke pristupe u svrhu unapređivanja pedagoške djelatnosti.</w:t>
      </w:r>
    </w:p>
    <w:p w14:paraId="78B79642" w14:textId="77777777" w:rsidR="00010948" w:rsidRPr="00FF71E6" w:rsidRDefault="00010948" w:rsidP="00010948">
      <w:pPr>
        <w:tabs>
          <w:tab w:val="left" w:pos="139"/>
        </w:tabs>
        <w:spacing w:line="360" w:lineRule="auto"/>
        <w:ind w:left="-221"/>
        <w:jc w:val="both"/>
        <w:rPr>
          <w:color w:val="auto"/>
          <w:lang w:val="hr-BA"/>
        </w:rPr>
      </w:pPr>
    </w:p>
    <w:p w14:paraId="360C4F99" w14:textId="77777777" w:rsidR="00010948" w:rsidRPr="00FF71E6" w:rsidRDefault="00010948" w:rsidP="00010948">
      <w:pPr>
        <w:tabs>
          <w:tab w:val="left" w:pos="139"/>
        </w:tabs>
        <w:spacing w:line="360" w:lineRule="auto"/>
        <w:jc w:val="both"/>
        <w:rPr>
          <w:color w:val="auto"/>
        </w:rPr>
      </w:pPr>
      <w:r w:rsidRPr="00FF71E6">
        <w:rPr>
          <w:color w:val="auto"/>
          <w:lang w:val="hr-BA"/>
        </w:rPr>
        <w:tab/>
      </w:r>
      <w:r w:rsidRPr="00FF71E6">
        <w:rPr>
          <w:color w:val="auto"/>
          <w:lang w:val="hr-BA"/>
        </w:rPr>
        <w:tab/>
        <w:t xml:space="preserve">Po završetku II ciklusa studija </w:t>
      </w:r>
      <w:r w:rsidRPr="00FF71E6">
        <w:rPr>
          <w:i/>
          <w:color w:val="auto"/>
          <w:lang w:val="hr-BA"/>
        </w:rPr>
        <w:t>Predškolski odgoj i obrazovanje</w:t>
      </w:r>
      <w:r w:rsidRPr="00FF71E6">
        <w:rPr>
          <w:color w:val="auto"/>
          <w:lang w:val="hr-BA"/>
        </w:rPr>
        <w:t xml:space="preserve"> očekuje se da studenti steknu naučne i stručne spoznaje potrebne za obavljanje poslova iz struke kao i za nastavak naučnog i stručnog usavršavanja</w:t>
      </w:r>
      <w:r w:rsidRPr="00FF71E6">
        <w:rPr>
          <w:color w:val="auto"/>
        </w:rPr>
        <w:t>.</w:t>
      </w:r>
    </w:p>
    <w:p w14:paraId="11567089" w14:textId="77777777" w:rsidR="00010948" w:rsidRPr="00FF71E6" w:rsidRDefault="00010948" w:rsidP="00010948">
      <w:pPr>
        <w:pStyle w:val="NoSpacing"/>
        <w:suppressAutoHyphens w:val="0"/>
        <w:spacing w:line="360" w:lineRule="auto"/>
        <w:jc w:val="both"/>
        <w:rPr>
          <w:lang w:val="bs-Latn-BA"/>
        </w:rPr>
      </w:pPr>
    </w:p>
    <w:p w14:paraId="3C27E3FA" w14:textId="77777777" w:rsidR="001A2F9D" w:rsidRDefault="001A2F9D" w:rsidP="00010948">
      <w:pPr>
        <w:rPr>
          <w:b/>
        </w:rPr>
      </w:pPr>
    </w:p>
    <w:p w14:paraId="6161CE1A" w14:textId="77777777" w:rsidR="009D4831" w:rsidRPr="00FF71E6" w:rsidRDefault="009D4831" w:rsidP="009D4831">
      <w:pPr>
        <w:pStyle w:val="NoSpacing"/>
        <w:spacing w:line="360" w:lineRule="auto"/>
        <w:ind w:left="720"/>
        <w:jc w:val="both"/>
        <w:rPr>
          <w:lang w:val="bs-Latn-BA"/>
        </w:rPr>
      </w:pPr>
      <w:r>
        <w:rPr>
          <w:rFonts w:ascii="Times New Roman" w:hAnsi="Times New Roman"/>
          <w:b/>
          <w:sz w:val="24"/>
          <w:szCs w:val="24"/>
          <w:lang w:val="bs-Latn-BA"/>
        </w:rPr>
        <w:t>1.10.</w:t>
      </w:r>
      <w:r w:rsidRPr="00FF71E6">
        <w:rPr>
          <w:rFonts w:ascii="Times New Roman" w:hAnsi="Times New Roman"/>
          <w:b/>
          <w:sz w:val="24"/>
          <w:szCs w:val="24"/>
          <w:lang w:val="bs-Latn-BA"/>
        </w:rPr>
        <w:t>Uslovi upisa u slijedeći semestar, te način završetka studija</w:t>
      </w:r>
    </w:p>
    <w:p w14:paraId="002CA4F3" w14:textId="77777777" w:rsidR="009D4831" w:rsidRDefault="009D4831" w:rsidP="009D4831">
      <w:pPr>
        <w:pStyle w:val="NoSpacing"/>
        <w:spacing w:line="360" w:lineRule="auto"/>
        <w:jc w:val="both"/>
        <w:rPr>
          <w:rFonts w:ascii="Times New Roman" w:hAnsi="Times New Roman"/>
          <w:sz w:val="24"/>
          <w:szCs w:val="24"/>
          <w:lang w:val="bs-Latn-BA"/>
        </w:rPr>
      </w:pPr>
    </w:p>
    <w:p w14:paraId="4BC0A829" w14:textId="77777777" w:rsidR="009D4831" w:rsidRPr="00307DAE" w:rsidRDefault="009D4831" w:rsidP="009D4831">
      <w:pPr>
        <w:pStyle w:val="NoSpacing"/>
        <w:spacing w:line="360" w:lineRule="auto"/>
        <w:jc w:val="both"/>
        <w:rPr>
          <w:rFonts w:ascii="Times New Roman" w:hAnsi="Times New Roman"/>
          <w:sz w:val="24"/>
          <w:szCs w:val="24"/>
          <w:lang w:val="bs-Latn-BA"/>
        </w:rPr>
      </w:pPr>
      <w:r>
        <w:rPr>
          <w:rFonts w:ascii="Times New Roman" w:hAnsi="Times New Roman"/>
          <w:sz w:val="24"/>
          <w:szCs w:val="24"/>
          <w:lang w:val="bs-Latn-BA"/>
        </w:rPr>
        <w:t xml:space="preserve">Student stiče pravo na upis u naredni semestar ukoliko je odslušao nastavu iz prvog semestra. Student koji obnavlja studijsku godinu obavezan je platiti naknadu za obavljanje ispita prilikom svakog ponovnog polaganja završnog ili popravnog ispita iz predmeta u godini koju obnavlja, u visini koju utvrdi Senat. </w:t>
      </w:r>
    </w:p>
    <w:p w14:paraId="39001B57" w14:textId="77777777" w:rsidR="009D4831" w:rsidRDefault="009D4831" w:rsidP="009D4831">
      <w:pPr>
        <w:pStyle w:val="NoSpacing"/>
        <w:spacing w:line="360" w:lineRule="auto"/>
        <w:jc w:val="both"/>
        <w:rPr>
          <w:rFonts w:ascii="Times New Roman" w:hAnsi="Times New Roman"/>
          <w:sz w:val="24"/>
          <w:szCs w:val="24"/>
          <w:lang w:val="bs-Latn-BA"/>
        </w:rPr>
      </w:pPr>
      <w:r>
        <w:rPr>
          <w:rFonts w:ascii="Times New Roman" w:hAnsi="Times New Roman"/>
          <w:sz w:val="24"/>
          <w:szCs w:val="24"/>
          <w:lang w:val="bs-Latn-BA"/>
        </w:rPr>
        <w:lastRenderedPageBreak/>
        <w:t xml:space="preserve">Student koji obnavlja studijsku godinu, obavezan je prisustvovati realizaciji nastave samo iz nastavnih predmeta iz kojih nije izvršio utvrđene obaveze učešća u nastavi, odnosno nije ostvario pravo na potpis. </w:t>
      </w:r>
    </w:p>
    <w:p w14:paraId="5425B6CA" w14:textId="77777777" w:rsidR="009D4831" w:rsidRDefault="009D4831" w:rsidP="009D4831">
      <w:pPr>
        <w:pStyle w:val="NoSpacing"/>
        <w:spacing w:line="360" w:lineRule="auto"/>
        <w:jc w:val="both"/>
        <w:rPr>
          <w:rFonts w:ascii="Times New Roman" w:hAnsi="Times New Roman"/>
          <w:sz w:val="24"/>
          <w:szCs w:val="24"/>
          <w:lang w:val="bs-Latn-BA"/>
        </w:rPr>
      </w:pPr>
      <w:r>
        <w:rPr>
          <w:rFonts w:ascii="Times New Roman" w:hAnsi="Times New Roman"/>
          <w:sz w:val="24"/>
          <w:szCs w:val="24"/>
          <w:lang w:val="bs-Latn-BA"/>
        </w:rPr>
        <w:t xml:space="preserve">Student završne godine studija, koji je ovjerio posljednji semestar, a nije odbranio završni magistarski rad, prelazi u status studenta apsolventa koji traje od prvog dana naredne akademske godine do kraja iste. U tom periodu ima pravo na obavljanje preostalih završnih ispita, u svakom kalendarskom mjesecu. </w:t>
      </w:r>
    </w:p>
    <w:p w14:paraId="45E24996" w14:textId="77777777" w:rsidR="009D4831" w:rsidRDefault="009D4831" w:rsidP="009D4831">
      <w:pPr>
        <w:pStyle w:val="NoSpacing"/>
        <w:spacing w:line="360" w:lineRule="auto"/>
        <w:jc w:val="both"/>
        <w:rPr>
          <w:rFonts w:ascii="Times New Roman" w:hAnsi="Times New Roman"/>
          <w:color w:val="FF0000"/>
          <w:sz w:val="24"/>
          <w:szCs w:val="24"/>
          <w:lang w:val="bs-Latn-BA"/>
        </w:rPr>
      </w:pPr>
      <w:r>
        <w:rPr>
          <w:rFonts w:ascii="Times New Roman" w:hAnsi="Times New Roman"/>
          <w:sz w:val="24"/>
          <w:szCs w:val="24"/>
          <w:lang w:val="bs-Latn-BA"/>
        </w:rPr>
        <w:t>O izvršavanju obaveza studenata iz svih oblika nastavnog rada vodi se jedinstvena evidencija za svaki nastavni predmet</w:t>
      </w:r>
      <w:r>
        <w:rPr>
          <w:rFonts w:ascii="Times New Roman" w:hAnsi="Times New Roman"/>
          <w:color w:val="000000"/>
          <w:sz w:val="24"/>
          <w:szCs w:val="24"/>
          <w:lang w:val="bs-Latn-BA"/>
        </w:rPr>
        <w:t>.</w:t>
      </w:r>
    </w:p>
    <w:p w14:paraId="152DD00B" w14:textId="77777777" w:rsidR="009D4831" w:rsidRDefault="009D4831" w:rsidP="009D4831">
      <w:pPr>
        <w:pStyle w:val="NoSpacing"/>
        <w:spacing w:line="360" w:lineRule="auto"/>
        <w:jc w:val="both"/>
        <w:rPr>
          <w:rFonts w:ascii="Times New Roman" w:hAnsi="Times New Roman"/>
          <w:color w:val="000000"/>
          <w:sz w:val="24"/>
          <w:szCs w:val="24"/>
          <w:lang w:val="bs-Latn-BA"/>
        </w:rPr>
      </w:pPr>
      <w:r>
        <w:rPr>
          <w:rFonts w:ascii="Times New Roman" w:hAnsi="Times New Roman"/>
          <w:color w:val="000000"/>
          <w:sz w:val="24"/>
          <w:szCs w:val="24"/>
          <w:lang w:val="bs-Latn-BA"/>
        </w:rPr>
        <w:t>Student na kraju studija piše završni magistarski rad te ga javno brani.</w:t>
      </w:r>
    </w:p>
    <w:p w14:paraId="1992F397" w14:textId="77777777" w:rsidR="009D4831" w:rsidRDefault="009D4831" w:rsidP="00010948">
      <w:pPr>
        <w:rPr>
          <w:b/>
        </w:rPr>
      </w:pPr>
    </w:p>
    <w:p w14:paraId="3597A72C" w14:textId="77777777" w:rsidR="009D4831" w:rsidRDefault="009D4831" w:rsidP="00010948">
      <w:pPr>
        <w:rPr>
          <w:b/>
        </w:rPr>
      </w:pPr>
    </w:p>
    <w:p w14:paraId="15F5091F" w14:textId="77777777" w:rsidR="009D4831" w:rsidRPr="00FF71E6" w:rsidRDefault="009D4831" w:rsidP="009D4831">
      <w:pPr>
        <w:pStyle w:val="NoSpacing"/>
        <w:spacing w:line="360" w:lineRule="auto"/>
        <w:ind w:left="720"/>
        <w:jc w:val="both"/>
        <w:rPr>
          <w:lang w:val="bs-Latn-BA"/>
        </w:rPr>
      </w:pPr>
      <w:r>
        <w:rPr>
          <w:rFonts w:ascii="Times New Roman" w:hAnsi="Times New Roman"/>
          <w:b/>
          <w:sz w:val="24"/>
          <w:szCs w:val="24"/>
          <w:lang w:val="bs-Latn-BA"/>
        </w:rPr>
        <w:t>1.11.</w:t>
      </w:r>
      <w:r w:rsidRPr="00FF71E6">
        <w:rPr>
          <w:rFonts w:ascii="Times New Roman" w:hAnsi="Times New Roman"/>
          <w:b/>
          <w:sz w:val="24"/>
          <w:szCs w:val="24"/>
          <w:lang w:val="bs-Latn-BA"/>
        </w:rPr>
        <w:t>Uslovi prelaska sa drugih studijskih programa u okviru istih ili srodnih oblasti studija</w:t>
      </w:r>
    </w:p>
    <w:p w14:paraId="746B9E56" w14:textId="77777777" w:rsidR="009D4831" w:rsidRPr="00FF71E6" w:rsidRDefault="009D4831" w:rsidP="009D4831">
      <w:pPr>
        <w:pStyle w:val="NoSpacing"/>
        <w:spacing w:line="360" w:lineRule="auto"/>
        <w:jc w:val="both"/>
        <w:rPr>
          <w:lang w:val="bs-Latn-BA"/>
        </w:rPr>
      </w:pPr>
    </w:p>
    <w:p w14:paraId="5FA62C4C" w14:textId="77777777" w:rsidR="009D4831" w:rsidRPr="00FF71E6" w:rsidRDefault="009D4831" w:rsidP="009D4831">
      <w:pPr>
        <w:spacing w:line="360" w:lineRule="auto"/>
        <w:jc w:val="both"/>
        <w:rPr>
          <w:color w:val="auto"/>
        </w:rPr>
      </w:pPr>
      <w:r w:rsidRPr="00FF71E6">
        <w:rPr>
          <w:color w:val="auto"/>
        </w:rPr>
        <w:tab/>
        <w:t xml:space="preserve">Studentu drugog Univerziteta može se omogućiti prelazak sa </w:t>
      </w:r>
      <w:r w:rsidRPr="00FF71E6">
        <w:rPr>
          <w:b/>
          <w:color w:val="auto"/>
        </w:rPr>
        <w:t>istorodnih</w:t>
      </w:r>
      <w:r w:rsidRPr="00FF71E6">
        <w:rPr>
          <w:color w:val="auto"/>
        </w:rPr>
        <w:t xml:space="preserve"> akreditovanih studijskih programa na studijski program Filozofskog faklulteta Univerziteta u Tuzli  pod uslovima i postupku utvrđenim Pravilima studiranja na II ciklusu studija na Univerzitetu u Tuzli. </w:t>
      </w:r>
    </w:p>
    <w:p w14:paraId="04FE3E8C" w14:textId="77777777" w:rsidR="009D4831" w:rsidRPr="00FF71E6" w:rsidRDefault="009D4831" w:rsidP="009D4831">
      <w:pPr>
        <w:spacing w:line="360" w:lineRule="auto"/>
        <w:jc w:val="both"/>
        <w:rPr>
          <w:color w:val="auto"/>
        </w:rPr>
      </w:pPr>
      <w:r w:rsidRPr="00FF71E6">
        <w:rPr>
          <w:color w:val="auto"/>
        </w:rPr>
        <w:tab/>
        <w:t xml:space="preserve">Pod </w:t>
      </w:r>
      <w:r w:rsidRPr="00FF71E6">
        <w:rPr>
          <w:b/>
          <w:color w:val="auto"/>
        </w:rPr>
        <w:t>istorodnim</w:t>
      </w:r>
      <w:r w:rsidRPr="00FF71E6">
        <w:rPr>
          <w:color w:val="auto"/>
        </w:rPr>
        <w:t xml:space="preserve"> studijskim programom smatraju se</w:t>
      </w:r>
      <w:r w:rsidRPr="00FF71E6">
        <w:rPr>
          <w:b/>
          <w:color w:val="auto"/>
        </w:rPr>
        <w:t xml:space="preserve"> </w:t>
      </w:r>
      <w:r w:rsidRPr="00FF71E6">
        <w:rPr>
          <w:color w:val="auto"/>
        </w:rPr>
        <w:t>studij ranog i predškolskog odgoja, studijski program za obrazovanje vaspitača, studijski program za obrazovanje vaspitača predškolske djece, studij za odgajatelje, studij predškolskog odgoja, te studij predškolskog odgoja i obrazovanja. Student može izvršiti prelazak sa drugog javnog univerziteta pod uslovima i na način utvrđen Pravilima studiranja na II ciklusu studija na Univerzitetu u Tuzli.</w:t>
      </w:r>
    </w:p>
    <w:p w14:paraId="28B239A8" w14:textId="77777777" w:rsidR="009D4831" w:rsidRPr="00FF71E6" w:rsidRDefault="009D4831" w:rsidP="009D4831">
      <w:pPr>
        <w:spacing w:line="360" w:lineRule="auto"/>
        <w:jc w:val="both"/>
        <w:rPr>
          <w:color w:val="auto"/>
        </w:rPr>
      </w:pPr>
      <w:r w:rsidRPr="00FF71E6">
        <w:rPr>
          <w:color w:val="auto"/>
        </w:rPr>
        <w:t>Studentu Univerziteta se može omogućiti prelazak sa jednog studijskog programa na drugi studijski program pod uslovima i postupku utvrđenim Pravilima studiranja na II ciklusu studija na Univerzitetu u Tuzli.</w:t>
      </w:r>
    </w:p>
    <w:p w14:paraId="585AAFBB" w14:textId="77777777" w:rsidR="001A2F9D" w:rsidRPr="001A2F9D" w:rsidRDefault="001A2F9D" w:rsidP="001A2F9D">
      <w:pPr>
        <w:rPr>
          <w:b/>
        </w:rPr>
      </w:pPr>
    </w:p>
    <w:sectPr w:rsidR="001A2F9D" w:rsidRPr="001A2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1666"/>
    <w:multiLevelType w:val="multilevel"/>
    <w:tmpl w:val="2C031A2B"/>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E2B2D89"/>
    <w:multiLevelType w:val="hybridMultilevel"/>
    <w:tmpl w:val="7E945076"/>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7B6468"/>
    <w:multiLevelType w:val="multilevel"/>
    <w:tmpl w:val="2C031A2B"/>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BF539C1"/>
    <w:multiLevelType w:val="hybridMultilevel"/>
    <w:tmpl w:val="2C529980"/>
    <w:lvl w:ilvl="0" w:tplc="141A0001">
      <w:start w:val="1"/>
      <w:numFmt w:val="bullet"/>
      <w:lvlText w:val=""/>
      <w:lvlJc w:val="left"/>
      <w:pPr>
        <w:ind w:left="720" w:hanging="360"/>
      </w:pPr>
      <w:rPr>
        <w:rFonts w:ascii="Symbol" w:hAnsi="Symbol" w:hint="default"/>
      </w:rPr>
    </w:lvl>
    <w:lvl w:ilvl="1" w:tplc="141A0001">
      <w:start w:val="1"/>
      <w:numFmt w:val="bullet"/>
      <w:lvlText w:val=""/>
      <w:lvlJc w:val="left"/>
      <w:pPr>
        <w:ind w:left="1440" w:hanging="360"/>
      </w:pPr>
      <w:rPr>
        <w:rFonts w:ascii="Symbol" w:hAnsi="Symbol"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1BE2D91"/>
    <w:multiLevelType w:val="multilevel"/>
    <w:tmpl w:val="2C031A2B"/>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2C031A2B"/>
    <w:multiLevelType w:val="multilevel"/>
    <w:tmpl w:val="B95C8252"/>
    <w:lvl w:ilvl="0">
      <w:start w:val="1"/>
      <w:numFmt w:val="decimal"/>
      <w:lvlText w:val="%1."/>
      <w:lvlJc w:val="left"/>
      <w:pPr>
        <w:ind w:left="720" w:hanging="360"/>
      </w:pPr>
      <w:rPr>
        <w:b/>
      </w:rPr>
    </w:lvl>
    <w:lvl w:ilvl="1">
      <w:start w:val="1"/>
      <w:numFmt w:val="decimal"/>
      <w:lvlText w:val="%1.%2."/>
      <w:lvlJc w:val="left"/>
      <w:pPr>
        <w:ind w:left="720" w:hanging="360"/>
      </w:pPr>
      <w:rPr>
        <w:rFonts w:ascii="Times New Roman" w:hAnsi="Times New Roman" w:cs="Times New Roman" w:hint="default"/>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9C27B96"/>
    <w:multiLevelType w:val="multilevel"/>
    <w:tmpl w:val="39C27B96"/>
    <w:lvl w:ilvl="0">
      <w:start w:val="1"/>
      <w:numFmt w:val="bullet"/>
      <w:lvlText w:val=""/>
      <w:lvlJc w:val="left"/>
      <w:pPr>
        <w:ind w:left="6" w:hanging="360"/>
      </w:pPr>
      <w:rPr>
        <w:rFonts w:ascii="Symbol" w:hAnsi="Symbol"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7" w15:restartNumberingAfterBreak="0">
    <w:nsid w:val="50A34CF6"/>
    <w:multiLevelType w:val="hybridMultilevel"/>
    <w:tmpl w:val="50B49FF8"/>
    <w:lvl w:ilvl="0" w:tplc="9CC0D6F0">
      <w:numFmt w:val="bullet"/>
      <w:lvlText w:val="-"/>
      <w:lvlJc w:val="left"/>
      <w:pPr>
        <w:ind w:left="720" w:hanging="360"/>
      </w:pPr>
      <w:rPr>
        <w:rFonts w:ascii="Times New Roman" w:eastAsia="Times New Roman"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8" w15:restartNumberingAfterBreak="0">
    <w:nsid w:val="52A4272E"/>
    <w:multiLevelType w:val="hybridMultilevel"/>
    <w:tmpl w:val="7E945076"/>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EC96611"/>
    <w:multiLevelType w:val="hybridMultilevel"/>
    <w:tmpl w:val="52EEDB38"/>
    <w:lvl w:ilvl="0" w:tplc="8D8A5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60060D"/>
    <w:multiLevelType w:val="multilevel"/>
    <w:tmpl w:val="2C031A2B"/>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2"/>
  </w:num>
  <w:num w:numId="9">
    <w:abstractNumId w:val="6"/>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B8"/>
    <w:rsid w:val="00010948"/>
    <w:rsid w:val="000E30DE"/>
    <w:rsid w:val="000E388C"/>
    <w:rsid w:val="00103272"/>
    <w:rsid w:val="001A2F9D"/>
    <w:rsid w:val="001F36CF"/>
    <w:rsid w:val="002B30D2"/>
    <w:rsid w:val="002F316E"/>
    <w:rsid w:val="00345CB5"/>
    <w:rsid w:val="003B42F8"/>
    <w:rsid w:val="003E25A1"/>
    <w:rsid w:val="003E4540"/>
    <w:rsid w:val="00403EB1"/>
    <w:rsid w:val="004F0FEF"/>
    <w:rsid w:val="00530AF0"/>
    <w:rsid w:val="00603AB8"/>
    <w:rsid w:val="0063033E"/>
    <w:rsid w:val="007215E2"/>
    <w:rsid w:val="008513B9"/>
    <w:rsid w:val="0090216A"/>
    <w:rsid w:val="009D4831"/>
    <w:rsid w:val="009E262D"/>
    <w:rsid w:val="00A304FD"/>
    <w:rsid w:val="00BC795F"/>
    <w:rsid w:val="00C229BF"/>
    <w:rsid w:val="00EF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339E"/>
  <w15:chartTrackingRefBased/>
  <w15:docId w15:val="{DFA09C34-65D9-40D9-B4B1-7F8651F3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F9D"/>
    <w:pPr>
      <w:tabs>
        <w:tab w:val="left" w:pos="708"/>
      </w:tabs>
      <w:suppressAutoHyphens/>
      <w:spacing w:after="0" w:line="100" w:lineRule="atLeast"/>
    </w:pPr>
    <w:rPr>
      <w:rFonts w:ascii="Times New Roman" w:eastAsia="Times New Roman" w:hAnsi="Times New Roman" w:cs="Times New Roman"/>
      <w:color w:val="000000"/>
      <w:sz w:val="24"/>
      <w:szCs w:val="24"/>
      <w:lang w:val="bs-Latn-B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A2F9D"/>
    <w:pPr>
      <w:tabs>
        <w:tab w:val="left" w:pos="708"/>
      </w:tabs>
      <w:suppressAutoHyphens/>
      <w:spacing w:after="0" w:line="100" w:lineRule="atLeast"/>
    </w:pPr>
    <w:rPr>
      <w:rFonts w:ascii="Calibri" w:eastAsia="Calibri" w:hAnsi="Calibri" w:cs="Times New Roman"/>
      <w:lang w:eastAsia="ar-SA"/>
    </w:rPr>
  </w:style>
  <w:style w:type="paragraph" w:styleId="ListParagraph">
    <w:name w:val="List Paragraph"/>
    <w:basedOn w:val="Normal"/>
    <w:uiPriority w:val="34"/>
    <w:qFormat/>
    <w:rsid w:val="001A2F9D"/>
    <w:pPr>
      <w:ind w:left="720"/>
    </w:pPr>
  </w:style>
  <w:style w:type="paragraph" w:customStyle="1" w:styleId="Default">
    <w:name w:val="Default"/>
    <w:rsid w:val="00010948"/>
    <w:pPr>
      <w:autoSpaceDE w:val="0"/>
      <w:autoSpaceDN w:val="0"/>
      <w:adjustRightInd w:val="0"/>
      <w:spacing w:after="0" w:line="240" w:lineRule="auto"/>
    </w:pPr>
    <w:rPr>
      <w:rFonts w:ascii="Calibri" w:hAnsi="Calibri" w:cs="Calibri"/>
      <w:color w:val="000000"/>
      <w:sz w:val="24"/>
      <w:szCs w:val="24"/>
      <w:lang w:val="bs-Latn-BA"/>
    </w:rPr>
  </w:style>
  <w:style w:type="character" w:styleId="CommentReference">
    <w:name w:val="annotation reference"/>
    <w:basedOn w:val="DefaultParagraphFont"/>
    <w:uiPriority w:val="99"/>
    <w:semiHidden/>
    <w:unhideWhenUsed/>
    <w:rsid w:val="0090216A"/>
    <w:rPr>
      <w:sz w:val="16"/>
      <w:szCs w:val="16"/>
    </w:rPr>
  </w:style>
  <w:style w:type="paragraph" w:styleId="CommentText">
    <w:name w:val="annotation text"/>
    <w:basedOn w:val="Normal"/>
    <w:link w:val="CommentTextChar"/>
    <w:uiPriority w:val="99"/>
    <w:semiHidden/>
    <w:unhideWhenUsed/>
    <w:rsid w:val="0090216A"/>
    <w:pPr>
      <w:spacing w:line="240" w:lineRule="auto"/>
    </w:pPr>
    <w:rPr>
      <w:sz w:val="20"/>
      <w:szCs w:val="20"/>
    </w:rPr>
  </w:style>
  <w:style w:type="character" w:customStyle="1" w:styleId="CommentTextChar">
    <w:name w:val="Comment Text Char"/>
    <w:basedOn w:val="DefaultParagraphFont"/>
    <w:link w:val="CommentText"/>
    <w:uiPriority w:val="99"/>
    <w:semiHidden/>
    <w:rsid w:val="0090216A"/>
    <w:rPr>
      <w:rFonts w:ascii="Times New Roman" w:eastAsia="Times New Roman" w:hAnsi="Times New Roman" w:cs="Times New Roman"/>
      <w:color w:val="000000"/>
      <w:sz w:val="20"/>
      <w:szCs w:val="20"/>
      <w:lang w:val="bs-Latn-BA" w:eastAsia="ar-SA"/>
    </w:rPr>
  </w:style>
  <w:style w:type="paragraph" w:styleId="CommentSubject">
    <w:name w:val="annotation subject"/>
    <w:basedOn w:val="CommentText"/>
    <w:next w:val="CommentText"/>
    <w:link w:val="CommentSubjectChar"/>
    <w:uiPriority w:val="99"/>
    <w:semiHidden/>
    <w:unhideWhenUsed/>
    <w:rsid w:val="0090216A"/>
    <w:rPr>
      <w:b/>
      <w:bCs/>
    </w:rPr>
  </w:style>
  <w:style w:type="character" w:customStyle="1" w:styleId="CommentSubjectChar">
    <w:name w:val="Comment Subject Char"/>
    <w:basedOn w:val="CommentTextChar"/>
    <w:link w:val="CommentSubject"/>
    <w:uiPriority w:val="99"/>
    <w:semiHidden/>
    <w:rsid w:val="0090216A"/>
    <w:rPr>
      <w:rFonts w:ascii="Times New Roman" w:eastAsia="Times New Roman" w:hAnsi="Times New Roman" w:cs="Times New Roman"/>
      <w:b/>
      <w:bCs/>
      <w:color w:val="000000"/>
      <w:sz w:val="20"/>
      <w:szCs w:val="20"/>
      <w:lang w:val="bs-Latn-BA" w:eastAsia="ar-SA"/>
    </w:rPr>
  </w:style>
  <w:style w:type="paragraph" w:styleId="BalloonText">
    <w:name w:val="Balloon Text"/>
    <w:basedOn w:val="Normal"/>
    <w:link w:val="BalloonTextChar"/>
    <w:uiPriority w:val="99"/>
    <w:semiHidden/>
    <w:unhideWhenUsed/>
    <w:rsid w:val="009021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16A"/>
    <w:rPr>
      <w:rFonts w:ascii="Segoe UI" w:eastAsia="Times New Roman" w:hAnsi="Segoe UI" w:cs="Segoe UI"/>
      <w:color w:val="000000"/>
      <w:sz w:val="18"/>
      <w:szCs w:val="18"/>
      <w:lang w:val="bs-Latn-B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269642">
      <w:bodyDiv w:val="1"/>
      <w:marLeft w:val="0"/>
      <w:marRight w:val="0"/>
      <w:marTop w:val="0"/>
      <w:marBottom w:val="0"/>
      <w:divBdr>
        <w:top w:val="none" w:sz="0" w:space="0" w:color="auto"/>
        <w:left w:val="none" w:sz="0" w:space="0" w:color="auto"/>
        <w:bottom w:val="none" w:sz="0" w:space="0" w:color="auto"/>
        <w:right w:val="none" w:sz="0" w:space="0" w:color="auto"/>
      </w:divBdr>
    </w:div>
    <w:div w:id="1450592114">
      <w:bodyDiv w:val="1"/>
      <w:marLeft w:val="0"/>
      <w:marRight w:val="0"/>
      <w:marTop w:val="0"/>
      <w:marBottom w:val="0"/>
      <w:divBdr>
        <w:top w:val="none" w:sz="0" w:space="0" w:color="auto"/>
        <w:left w:val="none" w:sz="0" w:space="0" w:color="auto"/>
        <w:bottom w:val="none" w:sz="0" w:space="0" w:color="auto"/>
        <w:right w:val="none" w:sz="0" w:space="0" w:color="auto"/>
      </w:divBdr>
    </w:div>
    <w:div w:id="19302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16</Pages>
  <Words>5286</Words>
  <Characters>30135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25</cp:revision>
  <dcterms:created xsi:type="dcterms:W3CDTF">2023-05-05T12:10:00Z</dcterms:created>
  <dcterms:modified xsi:type="dcterms:W3CDTF">2023-05-15T22:28:00Z</dcterms:modified>
</cp:coreProperties>
</file>