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5C" w:rsidRPr="00036458" w:rsidRDefault="00D9115C" w:rsidP="00D9115C">
      <w:pPr>
        <w:rPr>
          <w:color w:val="auto"/>
        </w:rPr>
      </w:pPr>
    </w:p>
    <w:p w:rsidR="00D9115C" w:rsidRPr="00036458" w:rsidRDefault="00D9115C" w:rsidP="00D9115C">
      <w:pPr>
        <w:rPr>
          <w:color w:val="auto"/>
        </w:rPr>
      </w:pPr>
    </w:p>
    <w:p w:rsidR="00D9115C" w:rsidRPr="00036458" w:rsidRDefault="00D9115C" w:rsidP="00D9115C">
      <w:pPr>
        <w:jc w:val="center"/>
        <w:rPr>
          <w:b/>
          <w:bCs/>
          <w:color w:val="auto"/>
        </w:rPr>
      </w:pPr>
      <w:r w:rsidRPr="00036458">
        <w:rPr>
          <w:b/>
          <w:bCs/>
          <w:color w:val="auto"/>
        </w:rPr>
        <w:t>UNIVERZITET U TUZLI</w:t>
      </w:r>
    </w:p>
    <w:p w:rsidR="00D9115C" w:rsidRPr="00036458" w:rsidRDefault="00D9115C" w:rsidP="00D9115C">
      <w:pPr>
        <w:jc w:val="center"/>
        <w:rPr>
          <w:b/>
          <w:bCs/>
          <w:color w:val="auto"/>
        </w:rPr>
      </w:pPr>
      <w:r w:rsidRPr="00036458">
        <w:rPr>
          <w:b/>
          <w:bCs/>
          <w:color w:val="auto"/>
        </w:rPr>
        <w:t>Filozofski fakultet</w:t>
      </w:r>
    </w:p>
    <w:p w:rsidR="00D9115C" w:rsidRPr="00036458" w:rsidRDefault="00D9115C" w:rsidP="00D9115C">
      <w:pPr>
        <w:jc w:val="center"/>
        <w:rPr>
          <w:b/>
          <w:bCs/>
          <w:color w:val="auto"/>
        </w:rPr>
      </w:pPr>
      <w:r w:rsidRPr="00036458">
        <w:rPr>
          <w:b/>
          <w:bCs/>
          <w:color w:val="auto"/>
        </w:rPr>
        <w:t>Studijski odsjek: Socijalni rad</w:t>
      </w:r>
    </w:p>
    <w:p w:rsidR="00D9115C" w:rsidRPr="00036458" w:rsidRDefault="00D9115C" w:rsidP="00D9115C">
      <w:pPr>
        <w:jc w:val="center"/>
        <w:rPr>
          <w:color w:val="auto"/>
        </w:rPr>
      </w:pPr>
    </w:p>
    <w:p w:rsidR="00D9115C" w:rsidRPr="00036458" w:rsidRDefault="00D9115C" w:rsidP="00D9115C">
      <w:pPr>
        <w:jc w:val="center"/>
        <w:rPr>
          <w:color w:val="auto"/>
        </w:rPr>
      </w:pPr>
    </w:p>
    <w:p w:rsidR="00D9115C" w:rsidRPr="00036458" w:rsidRDefault="00D9115C" w:rsidP="00D9115C">
      <w:pPr>
        <w:jc w:val="center"/>
        <w:rPr>
          <w:color w:val="auto"/>
        </w:rPr>
      </w:pPr>
    </w:p>
    <w:p w:rsidR="00D9115C" w:rsidRPr="00036458" w:rsidRDefault="00D9115C" w:rsidP="00D9115C">
      <w:pPr>
        <w:jc w:val="center"/>
        <w:rPr>
          <w:color w:val="auto"/>
        </w:rPr>
      </w:pPr>
    </w:p>
    <w:p w:rsidR="00D9115C" w:rsidRPr="00036458" w:rsidRDefault="00D9115C" w:rsidP="00D9115C">
      <w:pPr>
        <w:jc w:val="center"/>
        <w:rPr>
          <w:color w:val="auto"/>
        </w:rPr>
      </w:pPr>
    </w:p>
    <w:p w:rsidR="00D9115C" w:rsidRPr="00036458" w:rsidRDefault="00D9115C" w:rsidP="00D9115C">
      <w:pPr>
        <w:pStyle w:val="NoSpacing"/>
        <w:jc w:val="center"/>
        <w:rPr>
          <w:rFonts w:ascii="Times New Roman" w:hAnsi="Times New Roman"/>
          <w:b/>
          <w:bCs/>
          <w:sz w:val="24"/>
          <w:szCs w:val="24"/>
        </w:rPr>
      </w:pPr>
      <w:r w:rsidRPr="00036458">
        <w:rPr>
          <w:rFonts w:ascii="Times New Roman" w:hAnsi="Times New Roman"/>
          <w:b/>
          <w:bCs/>
          <w:sz w:val="24"/>
          <w:szCs w:val="24"/>
        </w:rPr>
        <w:t>STUDIJSKI PROGRAM</w:t>
      </w:r>
    </w:p>
    <w:p w:rsidR="00D9115C" w:rsidRPr="00036458" w:rsidRDefault="00D9115C" w:rsidP="00D9115C">
      <w:pPr>
        <w:pStyle w:val="NoSpacing"/>
        <w:jc w:val="center"/>
        <w:rPr>
          <w:rFonts w:ascii="Times New Roman" w:hAnsi="Times New Roman"/>
          <w:b/>
          <w:bCs/>
          <w:sz w:val="24"/>
          <w:szCs w:val="24"/>
        </w:rPr>
      </w:pPr>
      <w:proofErr w:type="spellStart"/>
      <w:r w:rsidRPr="00036458">
        <w:rPr>
          <w:rFonts w:ascii="Times New Roman" w:hAnsi="Times New Roman"/>
          <w:b/>
          <w:bCs/>
          <w:sz w:val="24"/>
          <w:szCs w:val="24"/>
        </w:rPr>
        <w:t>drugi</w:t>
      </w:r>
      <w:proofErr w:type="spellEnd"/>
      <w:r w:rsidRPr="00036458">
        <w:rPr>
          <w:rFonts w:ascii="Times New Roman" w:hAnsi="Times New Roman"/>
          <w:b/>
          <w:bCs/>
          <w:sz w:val="24"/>
          <w:szCs w:val="24"/>
        </w:rPr>
        <w:t xml:space="preserve"> </w:t>
      </w:r>
      <w:proofErr w:type="spellStart"/>
      <w:r w:rsidRPr="00036458">
        <w:rPr>
          <w:rFonts w:ascii="Times New Roman" w:hAnsi="Times New Roman"/>
          <w:b/>
          <w:bCs/>
          <w:sz w:val="24"/>
          <w:szCs w:val="24"/>
        </w:rPr>
        <w:t>ciklus</w:t>
      </w:r>
      <w:proofErr w:type="spellEnd"/>
      <w:r w:rsidRPr="00036458">
        <w:rPr>
          <w:rFonts w:ascii="Times New Roman" w:hAnsi="Times New Roman"/>
          <w:b/>
          <w:bCs/>
          <w:sz w:val="24"/>
          <w:szCs w:val="24"/>
        </w:rPr>
        <w:t xml:space="preserve"> </w:t>
      </w:r>
      <w:proofErr w:type="spellStart"/>
      <w:r w:rsidRPr="00036458">
        <w:rPr>
          <w:rFonts w:ascii="Times New Roman" w:hAnsi="Times New Roman"/>
          <w:b/>
          <w:bCs/>
          <w:sz w:val="24"/>
          <w:szCs w:val="24"/>
        </w:rPr>
        <w:t>studija</w:t>
      </w:r>
      <w:proofErr w:type="spellEnd"/>
    </w:p>
    <w:p w:rsidR="00D9115C" w:rsidRPr="00036458" w:rsidRDefault="00D9115C" w:rsidP="00D9115C">
      <w:pPr>
        <w:pStyle w:val="NoSpacing"/>
        <w:jc w:val="center"/>
        <w:rPr>
          <w:rFonts w:ascii="Times New Roman" w:hAnsi="Times New Roman"/>
          <w:b/>
          <w:bCs/>
          <w:sz w:val="24"/>
          <w:szCs w:val="24"/>
        </w:rPr>
      </w:pPr>
      <w:r w:rsidRPr="00036458">
        <w:rPr>
          <w:rFonts w:ascii="Times New Roman" w:hAnsi="Times New Roman"/>
          <w:b/>
          <w:bCs/>
          <w:sz w:val="24"/>
          <w:szCs w:val="24"/>
        </w:rPr>
        <w:t xml:space="preserve">s </w:t>
      </w:r>
      <w:proofErr w:type="spellStart"/>
      <w:r w:rsidRPr="00036458">
        <w:rPr>
          <w:rFonts w:ascii="Times New Roman" w:hAnsi="Times New Roman"/>
          <w:b/>
          <w:bCs/>
          <w:sz w:val="24"/>
          <w:szCs w:val="24"/>
        </w:rPr>
        <w:t>primjenom</w:t>
      </w:r>
      <w:proofErr w:type="spellEnd"/>
      <w:r w:rsidRPr="00036458">
        <w:rPr>
          <w:rFonts w:ascii="Times New Roman" w:hAnsi="Times New Roman"/>
          <w:b/>
          <w:bCs/>
          <w:sz w:val="24"/>
          <w:szCs w:val="24"/>
        </w:rPr>
        <w:t xml:space="preserve"> od </w:t>
      </w:r>
      <w:proofErr w:type="spellStart"/>
      <w:r w:rsidRPr="00036458">
        <w:rPr>
          <w:rFonts w:ascii="Times New Roman" w:hAnsi="Times New Roman"/>
          <w:b/>
          <w:bCs/>
          <w:sz w:val="24"/>
          <w:szCs w:val="24"/>
        </w:rPr>
        <w:t>akademske</w:t>
      </w:r>
      <w:proofErr w:type="spellEnd"/>
      <w:r w:rsidRPr="00036458">
        <w:rPr>
          <w:rFonts w:ascii="Times New Roman" w:hAnsi="Times New Roman"/>
          <w:b/>
          <w:bCs/>
          <w:sz w:val="24"/>
          <w:szCs w:val="24"/>
        </w:rPr>
        <w:t xml:space="preserve"> 2023/24. </w:t>
      </w:r>
      <w:proofErr w:type="spellStart"/>
      <w:r w:rsidRPr="00036458">
        <w:rPr>
          <w:rFonts w:ascii="Times New Roman" w:hAnsi="Times New Roman"/>
          <w:b/>
          <w:bCs/>
          <w:sz w:val="24"/>
          <w:szCs w:val="24"/>
        </w:rPr>
        <w:t>godine</w:t>
      </w:r>
      <w:proofErr w:type="spellEnd"/>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roofErr w:type="spellStart"/>
      <w:r w:rsidRPr="00036458">
        <w:rPr>
          <w:rFonts w:ascii="Times New Roman" w:hAnsi="Times New Roman"/>
          <w:b/>
          <w:bCs/>
          <w:sz w:val="24"/>
          <w:szCs w:val="24"/>
        </w:rPr>
        <w:t>Usmjerenje</w:t>
      </w:r>
      <w:proofErr w:type="spellEnd"/>
      <w:r w:rsidRPr="00036458">
        <w:rPr>
          <w:rFonts w:ascii="Times New Roman" w:hAnsi="Times New Roman"/>
          <w:b/>
          <w:bCs/>
          <w:sz w:val="24"/>
          <w:szCs w:val="24"/>
        </w:rPr>
        <w:t xml:space="preserve"> - </w:t>
      </w:r>
      <w:proofErr w:type="spellStart"/>
      <w:r w:rsidRPr="00036458">
        <w:rPr>
          <w:rFonts w:ascii="Times New Roman" w:hAnsi="Times New Roman"/>
          <w:b/>
          <w:bCs/>
          <w:sz w:val="24"/>
          <w:szCs w:val="24"/>
        </w:rPr>
        <w:t>Socijalni</w:t>
      </w:r>
      <w:proofErr w:type="spellEnd"/>
      <w:r w:rsidRPr="00036458">
        <w:rPr>
          <w:rFonts w:ascii="Times New Roman" w:hAnsi="Times New Roman"/>
          <w:b/>
          <w:bCs/>
          <w:sz w:val="24"/>
          <w:szCs w:val="24"/>
        </w:rPr>
        <w:t xml:space="preserve"> rad</w:t>
      </w: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jc w:val="center"/>
        <w:rPr>
          <w:rFonts w:ascii="Times New Roman" w:hAnsi="Times New Roman"/>
          <w:sz w:val="24"/>
          <w:szCs w:val="24"/>
        </w:rPr>
      </w:pPr>
    </w:p>
    <w:p w:rsidR="00D9115C" w:rsidRPr="00036458" w:rsidRDefault="00D9115C" w:rsidP="00D9115C">
      <w:pPr>
        <w:pStyle w:val="NoSpacing"/>
        <w:rPr>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rPr>
          <w:rStyle w:val="obican-tekst"/>
          <w:rFonts w:ascii="Times New Roman" w:hAnsi="Times New Roman"/>
          <w:sz w:val="24"/>
          <w:szCs w:val="24"/>
        </w:rPr>
      </w:pPr>
    </w:p>
    <w:p w:rsidR="00D9115C" w:rsidRPr="00036458" w:rsidRDefault="00D9115C" w:rsidP="00D9115C">
      <w:pPr>
        <w:pStyle w:val="NoSpacing"/>
        <w:jc w:val="center"/>
        <w:rPr>
          <w:rStyle w:val="obican-tekst"/>
          <w:rFonts w:ascii="Times New Roman" w:hAnsi="Times New Roman"/>
          <w:sz w:val="24"/>
          <w:szCs w:val="24"/>
        </w:rPr>
      </w:pPr>
      <w:r w:rsidRPr="00036458">
        <w:rPr>
          <w:rStyle w:val="obican-tekst"/>
          <w:rFonts w:ascii="Times New Roman" w:hAnsi="Times New Roman"/>
          <w:sz w:val="24"/>
          <w:szCs w:val="24"/>
        </w:rPr>
        <w:t xml:space="preserve">dr. </w:t>
      </w:r>
      <w:proofErr w:type="spellStart"/>
      <w:r w:rsidRPr="00036458">
        <w:rPr>
          <w:rStyle w:val="obican-tekst"/>
          <w:rFonts w:ascii="Times New Roman" w:hAnsi="Times New Roman"/>
          <w:sz w:val="24"/>
          <w:szCs w:val="24"/>
        </w:rPr>
        <w:t>Tihomila</w:t>
      </w:r>
      <w:proofErr w:type="spellEnd"/>
      <w:r w:rsidRPr="00036458">
        <w:rPr>
          <w:rStyle w:val="obican-tekst"/>
          <w:rFonts w:ascii="Times New Roman" w:hAnsi="Times New Roman"/>
          <w:sz w:val="24"/>
          <w:szCs w:val="24"/>
        </w:rPr>
        <w:t xml:space="preserve"> </w:t>
      </w:r>
      <w:proofErr w:type="spellStart"/>
      <w:r w:rsidRPr="00036458">
        <w:rPr>
          <w:rStyle w:val="obican-tekst"/>
          <w:rFonts w:ascii="Times New Roman" w:hAnsi="Times New Roman"/>
          <w:sz w:val="24"/>
          <w:szCs w:val="24"/>
        </w:rPr>
        <w:t>Markovića</w:t>
      </w:r>
      <w:proofErr w:type="spellEnd"/>
      <w:r w:rsidRPr="00036458">
        <w:rPr>
          <w:rStyle w:val="obican-tekst"/>
          <w:rFonts w:ascii="Times New Roman" w:hAnsi="Times New Roman"/>
          <w:sz w:val="24"/>
          <w:szCs w:val="24"/>
        </w:rPr>
        <w:t xml:space="preserve"> 1, 75 000 Tuzla, </w:t>
      </w:r>
    </w:p>
    <w:p w:rsidR="00D9115C" w:rsidRPr="00036458" w:rsidRDefault="00D9115C" w:rsidP="00D9115C">
      <w:pPr>
        <w:pStyle w:val="NoSpacing"/>
        <w:jc w:val="center"/>
        <w:rPr>
          <w:rStyle w:val="obican-tekst"/>
          <w:rFonts w:ascii="Times New Roman" w:hAnsi="Times New Roman"/>
          <w:sz w:val="24"/>
          <w:szCs w:val="24"/>
        </w:rPr>
      </w:pPr>
      <w:r w:rsidRPr="00036458">
        <w:rPr>
          <w:rStyle w:val="obican-tekst"/>
          <w:rFonts w:ascii="Times New Roman" w:hAnsi="Times New Roman"/>
          <w:sz w:val="24"/>
          <w:szCs w:val="24"/>
        </w:rPr>
        <w:t xml:space="preserve">Tel.: 00387 (0)35 306 330, 306 331, Fax.: 306 332, </w:t>
      </w:r>
    </w:p>
    <w:p w:rsidR="00D9115C" w:rsidRPr="00036458" w:rsidRDefault="00047A3B" w:rsidP="00D9115C">
      <w:pPr>
        <w:pStyle w:val="NoSpacing"/>
        <w:jc w:val="center"/>
        <w:rPr>
          <w:rFonts w:ascii="Times New Roman" w:hAnsi="Times New Roman"/>
          <w:sz w:val="24"/>
          <w:szCs w:val="24"/>
        </w:rPr>
      </w:pPr>
      <w:hyperlink r:id="rId5" w:history="1">
        <w:r w:rsidR="00D9115C" w:rsidRPr="00036458">
          <w:rPr>
            <w:rStyle w:val="Hyperlink"/>
            <w:rFonts w:ascii="Times New Roman" w:hAnsi="Times New Roman"/>
            <w:color w:val="auto"/>
            <w:sz w:val="24"/>
            <w:szCs w:val="24"/>
          </w:rPr>
          <w:t>http://www.ff.untz.ba</w:t>
        </w:r>
      </w:hyperlink>
    </w:p>
    <w:p w:rsidR="00D9115C" w:rsidRPr="00036458" w:rsidRDefault="00D9115C" w:rsidP="00D9115C">
      <w:pPr>
        <w:pStyle w:val="NoSpacing"/>
        <w:jc w:val="center"/>
        <w:rPr>
          <w:rFonts w:ascii="Times New Roman" w:hAnsi="Times New Roman"/>
          <w:sz w:val="24"/>
          <w:szCs w:val="24"/>
        </w:rPr>
      </w:pPr>
      <w:proofErr w:type="spellStart"/>
      <w:r w:rsidRPr="00036458">
        <w:rPr>
          <w:rFonts w:ascii="Times New Roman" w:hAnsi="Times New Roman"/>
          <w:sz w:val="24"/>
          <w:szCs w:val="24"/>
        </w:rPr>
        <w:t>studentska</w:t>
      </w:r>
      <w:proofErr w:type="spellEnd"/>
      <w:r w:rsidRPr="00036458">
        <w:rPr>
          <w:rFonts w:ascii="Times New Roman" w:hAnsi="Times New Roman"/>
          <w:sz w:val="24"/>
          <w:szCs w:val="24"/>
        </w:rPr>
        <w:t xml:space="preserve"> </w:t>
      </w:r>
      <w:proofErr w:type="spellStart"/>
      <w:r w:rsidRPr="00036458">
        <w:rPr>
          <w:rFonts w:ascii="Times New Roman" w:hAnsi="Times New Roman"/>
          <w:sz w:val="24"/>
          <w:szCs w:val="24"/>
        </w:rPr>
        <w:t>služba</w:t>
      </w:r>
      <w:proofErr w:type="spellEnd"/>
      <w:r w:rsidRPr="00036458">
        <w:rPr>
          <w:rFonts w:ascii="Times New Roman" w:hAnsi="Times New Roman"/>
          <w:sz w:val="24"/>
          <w:szCs w:val="24"/>
        </w:rPr>
        <w:t>: 035/306-365</w:t>
      </w:r>
    </w:p>
    <w:p w:rsidR="00D9115C" w:rsidRPr="00036458" w:rsidRDefault="00D9115C" w:rsidP="00280DCA">
      <w:pPr>
        <w:suppressAutoHyphens w:val="0"/>
        <w:spacing w:before="28" w:after="28" w:line="360" w:lineRule="auto"/>
        <w:jc w:val="both"/>
        <w:rPr>
          <w:b/>
          <w:color w:val="auto"/>
        </w:rPr>
      </w:pPr>
    </w:p>
    <w:p w:rsidR="00D9115C" w:rsidRPr="00036458" w:rsidRDefault="00D9115C" w:rsidP="00280DCA">
      <w:pPr>
        <w:suppressAutoHyphens w:val="0"/>
        <w:spacing w:before="28" w:after="28" w:line="360" w:lineRule="auto"/>
        <w:jc w:val="both"/>
        <w:rPr>
          <w:b/>
          <w:color w:val="auto"/>
        </w:rPr>
      </w:pPr>
    </w:p>
    <w:p w:rsidR="00D9115C" w:rsidRPr="00036458" w:rsidRDefault="00D9115C" w:rsidP="00280DCA">
      <w:pPr>
        <w:suppressAutoHyphens w:val="0"/>
        <w:spacing w:before="28" w:after="28" w:line="360" w:lineRule="auto"/>
        <w:jc w:val="both"/>
        <w:rPr>
          <w:b/>
          <w:color w:val="auto"/>
        </w:rPr>
      </w:pPr>
    </w:p>
    <w:p w:rsidR="00D9115C" w:rsidRPr="00036458" w:rsidRDefault="00D9115C" w:rsidP="00280DCA">
      <w:pPr>
        <w:suppressAutoHyphens w:val="0"/>
        <w:spacing w:before="28" w:after="28" w:line="360" w:lineRule="auto"/>
        <w:jc w:val="both"/>
        <w:rPr>
          <w:b/>
          <w:color w:val="auto"/>
        </w:rPr>
      </w:pPr>
    </w:p>
    <w:p w:rsidR="00280DCA" w:rsidRPr="00036458" w:rsidRDefault="00280DCA" w:rsidP="00CD694B">
      <w:pPr>
        <w:pStyle w:val="ListParagraph"/>
        <w:numPr>
          <w:ilvl w:val="0"/>
          <w:numId w:val="1"/>
        </w:numPr>
        <w:suppressAutoHyphens w:val="0"/>
        <w:spacing w:line="360" w:lineRule="auto"/>
        <w:jc w:val="both"/>
        <w:rPr>
          <w:color w:val="auto"/>
        </w:rPr>
      </w:pPr>
      <w:r w:rsidRPr="00036458">
        <w:rPr>
          <w:b/>
          <w:color w:val="auto"/>
        </w:rPr>
        <w:lastRenderedPageBreak/>
        <w:t>OPĆI DIO</w:t>
      </w:r>
    </w:p>
    <w:p w:rsidR="00280DCA" w:rsidRPr="00036458" w:rsidRDefault="00280DCA" w:rsidP="00CD694B">
      <w:pPr>
        <w:pStyle w:val="ListParagraph"/>
        <w:suppressAutoHyphens w:val="0"/>
        <w:spacing w:line="360" w:lineRule="auto"/>
        <w:jc w:val="both"/>
        <w:rPr>
          <w:color w:val="auto"/>
        </w:rPr>
      </w:pPr>
    </w:p>
    <w:p w:rsidR="00280DCA" w:rsidRPr="00036458" w:rsidRDefault="00280DCA" w:rsidP="00CD694B">
      <w:pPr>
        <w:pStyle w:val="ListParagraph"/>
        <w:numPr>
          <w:ilvl w:val="1"/>
          <w:numId w:val="1"/>
        </w:numPr>
        <w:suppressAutoHyphens w:val="0"/>
        <w:spacing w:line="360" w:lineRule="auto"/>
        <w:jc w:val="both"/>
        <w:rPr>
          <w:color w:val="auto"/>
        </w:rPr>
      </w:pPr>
      <w:r w:rsidRPr="00036458">
        <w:rPr>
          <w:b/>
          <w:color w:val="auto"/>
        </w:rPr>
        <w:t xml:space="preserve"> Naziv i nosilac studijskog programa</w:t>
      </w:r>
    </w:p>
    <w:p w:rsidR="00280DCA" w:rsidRPr="00036458" w:rsidRDefault="00280DCA" w:rsidP="00CD694B">
      <w:pPr>
        <w:pStyle w:val="ListParagraph"/>
        <w:suppressAutoHyphens w:val="0"/>
        <w:spacing w:line="360" w:lineRule="auto"/>
        <w:jc w:val="both"/>
        <w:rPr>
          <w:color w:val="auto"/>
        </w:rPr>
      </w:pPr>
    </w:p>
    <w:p w:rsidR="00280DCA" w:rsidRPr="00036458" w:rsidRDefault="00280DCA" w:rsidP="00CD694B">
      <w:pPr>
        <w:keepNext/>
        <w:keepLines/>
        <w:widowControl w:val="0"/>
        <w:suppressAutoHyphens w:val="0"/>
        <w:spacing w:line="360" w:lineRule="auto"/>
        <w:ind w:left="941" w:hanging="363"/>
        <w:jc w:val="both"/>
        <w:rPr>
          <w:color w:val="auto"/>
        </w:rPr>
      </w:pPr>
      <w:bookmarkStart w:id="0" w:name="bookmark6"/>
      <w:r w:rsidRPr="00036458">
        <w:rPr>
          <w:bCs/>
          <w:color w:val="auto"/>
          <w:lang w:val="hr-HR" w:eastAsia="hr-HR"/>
        </w:rPr>
        <w:t xml:space="preserve">Naziv studijskog programa: </w:t>
      </w:r>
      <w:bookmarkEnd w:id="0"/>
      <w:r w:rsidR="008B4365" w:rsidRPr="00036458">
        <w:rPr>
          <w:b/>
          <w:bCs/>
          <w:color w:val="auto"/>
          <w:lang w:val="hr-HR" w:eastAsia="hr-HR"/>
        </w:rPr>
        <w:t>Socijalni rad</w:t>
      </w:r>
    </w:p>
    <w:p w:rsidR="00280DCA" w:rsidRPr="00036458" w:rsidRDefault="00280DCA" w:rsidP="00CD694B">
      <w:pPr>
        <w:keepNext/>
        <w:keepLines/>
        <w:widowControl w:val="0"/>
        <w:suppressAutoHyphens w:val="0"/>
        <w:spacing w:line="360" w:lineRule="auto"/>
        <w:ind w:left="941" w:hanging="363"/>
        <w:jc w:val="both"/>
        <w:rPr>
          <w:color w:val="auto"/>
        </w:rPr>
      </w:pPr>
      <w:r w:rsidRPr="00036458">
        <w:rPr>
          <w:bCs/>
          <w:color w:val="auto"/>
          <w:lang w:val="hr-HR" w:eastAsia="hr-HR"/>
        </w:rPr>
        <w:t xml:space="preserve">Nosilac studijskog programa: </w:t>
      </w:r>
      <w:r w:rsidRPr="00036458">
        <w:rPr>
          <w:b/>
          <w:bCs/>
          <w:color w:val="auto"/>
          <w:lang w:val="hr-HR" w:eastAsia="hr-HR"/>
        </w:rPr>
        <w:t>Univerzitet u Tuzli, Filozofski fakultet</w:t>
      </w:r>
    </w:p>
    <w:p w:rsidR="00280DCA" w:rsidRPr="00036458" w:rsidRDefault="00280DCA" w:rsidP="00CD694B">
      <w:pPr>
        <w:suppressAutoHyphens w:val="0"/>
        <w:spacing w:line="360" w:lineRule="auto"/>
        <w:ind w:left="360"/>
        <w:jc w:val="both"/>
        <w:rPr>
          <w:color w:val="auto"/>
        </w:rPr>
      </w:pPr>
    </w:p>
    <w:p w:rsidR="00280DCA" w:rsidRPr="00036458" w:rsidRDefault="00280DCA" w:rsidP="00CD694B">
      <w:pPr>
        <w:pStyle w:val="ListParagraph"/>
        <w:numPr>
          <w:ilvl w:val="1"/>
          <w:numId w:val="1"/>
        </w:numPr>
        <w:suppressAutoHyphens w:val="0"/>
        <w:spacing w:line="360" w:lineRule="auto"/>
        <w:jc w:val="both"/>
        <w:rPr>
          <w:color w:val="auto"/>
        </w:rPr>
      </w:pPr>
      <w:r w:rsidRPr="00036458">
        <w:rPr>
          <w:b/>
          <w:color w:val="auto"/>
        </w:rPr>
        <w:t xml:space="preserve"> Način izvođenja nastave i nivo studijskog programa</w:t>
      </w:r>
    </w:p>
    <w:p w:rsidR="00280DCA" w:rsidRPr="00036458" w:rsidRDefault="00280DCA" w:rsidP="00CD694B">
      <w:pPr>
        <w:pStyle w:val="ListParagraph"/>
        <w:suppressAutoHyphens w:val="0"/>
        <w:spacing w:line="360" w:lineRule="auto"/>
        <w:jc w:val="both"/>
        <w:rPr>
          <w:color w:val="auto"/>
        </w:rPr>
      </w:pPr>
    </w:p>
    <w:p w:rsidR="00280DCA" w:rsidRPr="00036458" w:rsidRDefault="00280DCA" w:rsidP="00CD694B">
      <w:pPr>
        <w:spacing w:line="360" w:lineRule="auto"/>
        <w:jc w:val="both"/>
        <w:rPr>
          <w:color w:val="auto"/>
        </w:rPr>
      </w:pPr>
      <w:r w:rsidRPr="00036458">
        <w:rPr>
          <w:color w:val="auto"/>
        </w:rPr>
        <w:tab/>
        <w:t xml:space="preserve">Studij je organizovan kao redovni studij. Nastava se izvodi kombinacijom redovnog studija i učenja na daljinu. Drugi ciklus studija traje jednu (1) godinu (2 semestra) i vrednuje se sa 60 ECTS bodova. Studijska godina se organizuje u dva semestra (zimski i ljetni), od kojih svaki ima 15 nastavnih sedmica. </w:t>
      </w:r>
    </w:p>
    <w:p w:rsidR="00280DCA" w:rsidRPr="00036458" w:rsidRDefault="00280DCA" w:rsidP="00CD694B">
      <w:pPr>
        <w:spacing w:line="360" w:lineRule="auto"/>
        <w:jc w:val="both"/>
        <w:rPr>
          <w:color w:val="auto"/>
        </w:rPr>
      </w:pPr>
    </w:p>
    <w:p w:rsidR="00280DCA" w:rsidRPr="00036458" w:rsidRDefault="00280DCA" w:rsidP="00CD694B">
      <w:pPr>
        <w:pStyle w:val="ListParagraph"/>
        <w:numPr>
          <w:ilvl w:val="1"/>
          <w:numId w:val="1"/>
        </w:numPr>
        <w:suppressAutoHyphens w:val="0"/>
        <w:spacing w:line="360" w:lineRule="auto"/>
        <w:jc w:val="both"/>
        <w:rPr>
          <w:color w:val="auto"/>
        </w:rPr>
      </w:pPr>
      <w:r w:rsidRPr="00036458">
        <w:rPr>
          <w:b/>
          <w:color w:val="auto"/>
        </w:rPr>
        <w:t xml:space="preserve"> Akademski i stručni naziv koji se stiče završetkom studijskog programa</w:t>
      </w:r>
    </w:p>
    <w:p w:rsidR="00280DCA" w:rsidRPr="00036458" w:rsidRDefault="00280DCA" w:rsidP="00CD694B">
      <w:pPr>
        <w:pStyle w:val="ListParagraph"/>
        <w:suppressAutoHyphens w:val="0"/>
        <w:spacing w:line="360" w:lineRule="auto"/>
        <w:jc w:val="both"/>
        <w:rPr>
          <w:color w:val="auto"/>
        </w:rPr>
      </w:pPr>
    </w:p>
    <w:p w:rsidR="00280DCA" w:rsidRPr="00036458" w:rsidRDefault="00280DCA" w:rsidP="00CD694B">
      <w:pPr>
        <w:widowControl w:val="0"/>
        <w:suppressAutoHyphens w:val="0"/>
        <w:spacing w:line="360" w:lineRule="auto"/>
        <w:jc w:val="both"/>
        <w:rPr>
          <w:color w:val="auto"/>
        </w:rPr>
      </w:pPr>
      <w:r w:rsidRPr="00036458">
        <w:rPr>
          <w:color w:val="auto"/>
          <w:lang w:val="hr-HR" w:eastAsia="hr-HR"/>
        </w:rPr>
        <w:tab/>
        <w:t>Završetkom studija II ciklusa student stiče akademsko zvanje</w:t>
      </w:r>
      <w:r w:rsidR="008B4365" w:rsidRPr="00036458">
        <w:rPr>
          <w:color w:val="auto"/>
          <w:lang w:val="hr-HR" w:eastAsia="hr-HR"/>
        </w:rPr>
        <w:t xml:space="preserve"> </w:t>
      </w:r>
      <w:r w:rsidR="008B4365" w:rsidRPr="007F7F51">
        <w:rPr>
          <w:b/>
          <w:bCs/>
          <w:color w:val="auto"/>
        </w:rPr>
        <w:t>magistar socijalnog rada</w:t>
      </w:r>
      <w:r w:rsidR="007F7F51">
        <w:rPr>
          <w:bCs/>
          <w:color w:val="auto"/>
        </w:rPr>
        <w:t>,</w:t>
      </w:r>
      <w:r w:rsidRPr="00074EDB">
        <w:rPr>
          <w:bCs/>
          <w:color w:val="auto"/>
          <w:lang w:val="hr-HR" w:eastAsia="hr-HR"/>
        </w:rPr>
        <w:t xml:space="preserve"> </w:t>
      </w:r>
      <w:r w:rsidRPr="00074EDB">
        <w:rPr>
          <w:color w:val="auto"/>
          <w:lang w:val="hr-HR" w:eastAsia="hr-HR"/>
        </w:rPr>
        <w:t>a u skladu sa Pravilnikom o ak</w:t>
      </w:r>
      <w:r w:rsidRPr="00036458">
        <w:rPr>
          <w:color w:val="auto"/>
          <w:lang w:val="hr-HR" w:eastAsia="hr-HR"/>
        </w:rPr>
        <w:t>ademskim i stručnim zvanjima i načinu njihovog korištenja koji donosi Ministarstvo obrazovanja, nauke, kulture i sporta Tuzlanskog Kantona.</w:t>
      </w:r>
    </w:p>
    <w:p w:rsidR="00280DCA" w:rsidRPr="00036458" w:rsidRDefault="00280DCA" w:rsidP="00CD694B">
      <w:pPr>
        <w:widowControl w:val="0"/>
        <w:suppressAutoHyphens w:val="0"/>
        <w:spacing w:line="360" w:lineRule="auto"/>
        <w:ind w:firstLine="744"/>
        <w:jc w:val="both"/>
        <w:rPr>
          <w:color w:val="auto"/>
        </w:rPr>
      </w:pPr>
    </w:p>
    <w:p w:rsidR="00280DCA" w:rsidRPr="00036458" w:rsidRDefault="00280DCA" w:rsidP="00CD694B">
      <w:pPr>
        <w:pStyle w:val="ListParagraph"/>
        <w:numPr>
          <w:ilvl w:val="1"/>
          <w:numId w:val="1"/>
        </w:numPr>
        <w:suppressAutoHyphens w:val="0"/>
        <w:spacing w:line="360" w:lineRule="auto"/>
        <w:jc w:val="both"/>
        <w:rPr>
          <w:color w:val="auto"/>
        </w:rPr>
      </w:pPr>
      <w:r w:rsidRPr="00036458">
        <w:rPr>
          <w:b/>
          <w:color w:val="auto"/>
        </w:rPr>
        <w:t xml:space="preserve"> Jezik na kojem se izvodi studijski program</w:t>
      </w:r>
    </w:p>
    <w:p w:rsidR="00280DCA" w:rsidRPr="00036458" w:rsidRDefault="00280DCA" w:rsidP="00CD694B">
      <w:pPr>
        <w:pStyle w:val="ListParagraph"/>
        <w:suppressAutoHyphens w:val="0"/>
        <w:spacing w:line="360" w:lineRule="auto"/>
        <w:jc w:val="both"/>
        <w:rPr>
          <w:color w:val="auto"/>
        </w:rPr>
      </w:pPr>
    </w:p>
    <w:p w:rsidR="00280DCA" w:rsidRPr="00036458" w:rsidRDefault="00280DCA" w:rsidP="00CD694B">
      <w:pPr>
        <w:suppressAutoHyphens w:val="0"/>
        <w:spacing w:line="360" w:lineRule="auto"/>
        <w:jc w:val="both"/>
        <w:rPr>
          <w:b/>
          <w:color w:val="auto"/>
        </w:rPr>
      </w:pPr>
      <w:r w:rsidRPr="00036458">
        <w:rPr>
          <w:color w:val="auto"/>
        </w:rPr>
        <w:tab/>
        <w:t xml:space="preserve">Nastava na studijskom programu II ciklusa studija </w:t>
      </w:r>
      <w:r w:rsidR="008B4365" w:rsidRPr="00036458">
        <w:rPr>
          <w:color w:val="auto"/>
        </w:rPr>
        <w:t>Socijalni rad izvodi se</w:t>
      </w:r>
      <w:r w:rsidRPr="00036458">
        <w:rPr>
          <w:color w:val="auto"/>
        </w:rPr>
        <w:t xml:space="preserve"> na </w:t>
      </w:r>
      <w:r w:rsidRPr="00036458">
        <w:rPr>
          <w:bCs/>
          <w:color w:val="auto"/>
        </w:rPr>
        <w:t xml:space="preserve">službenim </w:t>
      </w:r>
      <w:r w:rsidRPr="00036458">
        <w:rPr>
          <w:color w:val="auto"/>
        </w:rPr>
        <w:t>jezicima u Bosni i Hercegovini</w:t>
      </w:r>
      <w:r w:rsidRPr="00036458">
        <w:rPr>
          <w:b/>
          <w:color w:val="auto"/>
        </w:rPr>
        <w:t>.</w:t>
      </w:r>
    </w:p>
    <w:p w:rsidR="00280DCA" w:rsidRPr="00036458" w:rsidRDefault="00280DCA" w:rsidP="00CD694B">
      <w:pPr>
        <w:suppressAutoHyphens w:val="0"/>
        <w:spacing w:line="360" w:lineRule="auto"/>
        <w:jc w:val="both"/>
        <w:rPr>
          <w:color w:val="auto"/>
        </w:rPr>
      </w:pPr>
    </w:p>
    <w:p w:rsidR="00280DCA" w:rsidRPr="00036458" w:rsidRDefault="00280DCA" w:rsidP="00CD694B">
      <w:pPr>
        <w:pStyle w:val="NoSpacing"/>
        <w:numPr>
          <w:ilvl w:val="1"/>
          <w:numId w:val="1"/>
        </w:numPr>
        <w:spacing w:line="360" w:lineRule="auto"/>
        <w:rPr>
          <w:rFonts w:ascii="Times New Roman" w:hAnsi="Times New Roman"/>
          <w:sz w:val="24"/>
          <w:szCs w:val="24"/>
          <w:lang w:val="pl-PL"/>
        </w:rPr>
      </w:pPr>
      <w:r w:rsidRPr="00036458">
        <w:rPr>
          <w:rFonts w:ascii="Times New Roman" w:hAnsi="Times New Roman"/>
          <w:b/>
          <w:sz w:val="24"/>
          <w:szCs w:val="24"/>
          <w:lang w:val="pl-PL"/>
        </w:rPr>
        <w:t xml:space="preserve"> Procedure i uslovi upisa na studijski program</w:t>
      </w:r>
    </w:p>
    <w:p w:rsidR="00280DCA" w:rsidRPr="00036458" w:rsidRDefault="00280DCA" w:rsidP="00CD694B">
      <w:pPr>
        <w:pStyle w:val="NoSpacing"/>
        <w:spacing w:line="360" w:lineRule="auto"/>
        <w:jc w:val="both"/>
        <w:rPr>
          <w:rFonts w:ascii="Times New Roman" w:hAnsi="Times New Roman"/>
          <w:sz w:val="24"/>
          <w:szCs w:val="24"/>
          <w:lang w:val="pl-PL"/>
        </w:rPr>
      </w:pPr>
    </w:p>
    <w:p w:rsidR="00280DCA" w:rsidRPr="00036458" w:rsidRDefault="00280DCA" w:rsidP="00CD694B">
      <w:pPr>
        <w:pStyle w:val="NoSpacing"/>
        <w:spacing w:line="360" w:lineRule="auto"/>
        <w:ind w:firstLine="708"/>
        <w:jc w:val="both"/>
        <w:rPr>
          <w:rFonts w:ascii="Times New Roman" w:hAnsi="Times New Roman"/>
          <w:sz w:val="24"/>
          <w:szCs w:val="24"/>
          <w:lang w:val="pl-PL"/>
        </w:rPr>
      </w:pPr>
      <w:r w:rsidRPr="00036458">
        <w:rPr>
          <w:rFonts w:ascii="Times New Roman" w:eastAsia="TimesNewRomanPSMT" w:hAnsi="Times New Roman"/>
          <w:sz w:val="24"/>
          <w:szCs w:val="24"/>
          <w:lang w:val="pl-PL"/>
        </w:rPr>
        <w:t>Pravo upisa na studijski program II ciklusa imaju sva lica koja su završila odgovarajući dodiplomski studij/studij I ciklusa u trajanju od četiri godine (sa ostvarenih 240 ECTS bodova). Odgovarajući dodiplomski studij je</w:t>
      </w:r>
      <w:r w:rsidRPr="00036458">
        <w:rPr>
          <w:rFonts w:ascii="Times New Roman" w:hAnsi="Times New Roman"/>
          <w:sz w:val="24"/>
          <w:szCs w:val="24"/>
          <w:lang w:val="pl-PL"/>
        </w:rPr>
        <w:t xml:space="preserve"> </w:t>
      </w:r>
      <w:r w:rsidRPr="00036458">
        <w:rPr>
          <w:rFonts w:ascii="Times New Roman" w:eastAsia="Times New Roman" w:hAnsi="Times New Roman"/>
          <w:sz w:val="24"/>
          <w:szCs w:val="24"/>
          <w:lang w:val="hr-HR" w:eastAsia="hr-HR" w:bidi="hr-HR"/>
        </w:rPr>
        <w:t xml:space="preserve">dodiplomski studiji </w:t>
      </w:r>
      <w:r w:rsidR="00BD21F9" w:rsidRPr="00036458">
        <w:rPr>
          <w:rFonts w:ascii="Times New Roman" w:eastAsia="Times New Roman" w:hAnsi="Times New Roman"/>
          <w:sz w:val="24"/>
          <w:szCs w:val="24"/>
          <w:lang w:val="hr-HR" w:eastAsia="hr-HR" w:bidi="hr-HR"/>
        </w:rPr>
        <w:t xml:space="preserve">socijalnog rada, </w:t>
      </w:r>
      <w:r w:rsidR="00A96FCC" w:rsidRPr="00036458">
        <w:rPr>
          <w:rFonts w:ascii="Times New Roman" w:eastAsia="Times New Roman" w:hAnsi="Times New Roman"/>
          <w:sz w:val="24"/>
          <w:szCs w:val="24"/>
          <w:lang w:val="hr-HR" w:eastAsia="hr-HR" w:bidi="hr-HR"/>
        </w:rPr>
        <w:t xml:space="preserve">socijalne politike, </w:t>
      </w:r>
      <w:r w:rsidR="00976F57" w:rsidRPr="00036458">
        <w:rPr>
          <w:rFonts w:ascii="Times New Roman" w:eastAsia="Times New Roman" w:hAnsi="Times New Roman"/>
          <w:sz w:val="24"/>
          <w:szCs w:val="24"/>
          <w:lang w:val="hr-HR" w:eastAsia="hr-HR" w:bidi="hr-HR"/>
        </w:rPr>
        <w:t xml:space="preserve">pedagogije, prava, socijalne pedagogije, </w:t>
      </w:r>
      <w:r w:rsidR="00BD21F9" w:rsidRPr="00036458">
        <w:rPr>
          <w:rFonts w:ascii="Times New Roman" w:eastAsia="Times New Roman" w:hAnsi="Times New Roman"/>
          <w:sz w:val="24"/>
          <w:szCs w:val="24"/>
          <w:lang w:val="hr-HR" w:eastAsia="hr-HR" w:bidi="hr-HR"/>
        </w:rPr>
        <w:t>pedagogije-</w:t>
      </w:r>
      <w:r w:rsidRPr="00036458">
        <w:rPr>
          <w:rFonts w:ascii="Times New Roman" w:eastAsia="Times New Roman" w:hAnsi="Times New Roman"/>
          <w:sz w:val="24"/>
          <w:szCs w:val="24"/>
          <w:lang w:val="hr-HR" w:eastAsia="hr-HR" w:bidi="hr-HR"/>
        </w:rPr>
        <w:t>psihologije</w:t>
      </w:r>
      <w:r w:rsidR="007F7F51">
        <w:rPr>
          <w:rFonts w:ascii="Times New Roman" w:eastAsia="Times New Roman" w:hAnsi="Times New Roman"/>
          <w:sz w:val="24"/>
          <w:szCs w:val="24"/>
          <w:lang w:val="hr-HR" w:eastAsia="hr-HR" w:bidi="hr-HR"/>
        </w:rPr>
        <w:t>,</w:t>
      </w:r>
      <w:r w:rsidRPr="00036458">
        <w:rPr>
          <w:rFonts w:ascii="Times New Roman" w:eastAsia="Times New Roman" w:hAnsi="Times New Roman"/>
          <w:sz w:val="24"/>
          <w:szCs w:val="24"/>
          <w:lang w:val="hr-HR" w:eastAsia="hr-HR" w:bidi="hr-HR"/>
        </w:rPr>
        <w:t xml:space="preserve"> </w:t>
      </w:r>
      <w:r w:rsidR="00976F57" w:rsidRPr="00036458">
        <w:rPr>
          <w:rFonts w:ascii="Times New Roman" w:eastAsia="Times New Roman" w:hAnsi="Times New Roman"/>
          <w:sz w:val="24"/>
          <w:szCs w:val="24"/>
          <w:lang w:val="hr-HR" w:eastAsia="hr-HR" w:bidi="hr-HR"/>
        </w:rPr>
        <w:t>p</w:t>
      </w:r>
      <w:r w:rsidRPr="00036458">
        <w:rPr>
          <w:rFonts w:ascii="Times New Roman" w:eastAsia="Times New Roman" w:hAnsi="Times New Roman"/>
          <w:sz w:val="24"/>
          <w:szCs w:val="24"/>
          <w:lang w:val="hr-HR" w:eastAsia="hr-HR" w:bidi="hr-HR"/>
        </w:rPr>
        <w:t>sihologije</w:t>
      </w:r>
      <w:r w:rsidR="00976F57" w:rsidRPr="00036458">
        <w:rPr>
          <w:rFonts w:ascii="Times New Roman" w:eastAsia="Times New Roman" w:hAnsi="Times New Roman"/>
          <w:sz w:val="24"/>
          <w:szCs w:val="24"/>
          <w:lang w:val="hr-HR" w:eastAsia="hr-HR" w:bidi="hr-HR"/>
        </w:rPr>
        <w:t>, edukacije i rehabilitacije</w:t>
      </w:r>
      <w:r w:rsidR="00BD21F9" w:rsidRPr="00036458">
        <w:rPr>
          <w:rFonts w:ascii="Times New Roman" w:eastAsia="Times New Roman" w:hAnsi="Times New Roman"/>
          <w:sz w:val="24"/>
          <w:szCs w:val="24"/>
          <w:lang w:val="hr-HR" w:eastAsia="hr-HR" w:bidi="hr-HR"/>
        </w:rPr>
        <w:t>.</w:t>
      </w:r>
    </w:p>
    <w:p w:rsidR="00280DCA" w:rsidRPr="00036458" w:rsidRDefault="00280DCA" w:rsidP="00CD694B">
      <w:pPr>
        <w:pStyle w:val="NoSpacing"/>
        <w:spacing w:line="360" w:lineRule="auto"/>
        <w:jc w:val="both"/>
        <w:rPr>
          <w:rFonts w:ascii="Times New Roman" w:hAnsi="Times New Roman"/>
          <w:sz w:val="24"/>
          <w:szCs w:val="24"/>
          <w:lang w:val="pl-PL" w:eastAsia="en-US"/>
        </w:rPr>
      </w:pPr>
      <w:r w:rsidRPr="00036458">
        <w:rPr>
          <w:rFonts w:ascii="Times New Roman" w:hAnsi="Times New Roman"/>
          <w:sz w:val="24"/>
          <w:szCs w:val="24"/>
          <w:lang w:val="hr-HR" w:eastAsia="en-US"/>
        </w:rPr>
        <w:t>Klasifikacija i izbor kandidata za upis vrši se na osnovu kriterija u skladu sa procedurama koje utvrđuje Senat Univerziteta u Tuzli</w:t>
      </w:r>
      <w:r w:rsidRPr="00036458">
        <w:rPr>
          <w:rFonts w:ascii="Times New Roman" w:hAnsi="Times New Roman"/>
          <w:sz w:val="24"/>
          <w:szCs w:val="24"/>
          <w:lang w:val="pl-PL" w:eastAsia="en-US"/>
        </w:rPr>
        <w:t>.</w:t>
      </w:r>
    </w:p>
    <w:p w:rsidR="00280DCA" w:rsidRPr="00036458" w:rsidRDefault="00280DCA" w:rsidP="0063341D">
      <w:pPr>
        <w:pStyle w:val="CommentText"/>
        <w:spacing w:line="360" w:lineRule="auto"/>
        <w:rPr>
          <w:color w:val="auto"/>
          <w:sz w:val="24"/>
          <w:szCs w:val="24"/>
          <w:lang w:val="de-DE" w:eastAsia="en-US"/>
        </w:rPr>
      </w:pPr>
      <w:r w:rsidRPr="00036458">
        <w:rPr>
          <w:color w:val="auto"/>
          <w:sz w:val="24"/>
          <w:szCs w:val="24"/>
          <w:lang w:val="de-DE" w:eastAsia="en-US"/>
        </w:rPr>
        <w:lastRenderedPageBreak/>
        <w:t xml:space="preserve">Minimalan broj kandidata za izvođenje nastave u punom obimu </w:t>
      </w:r>
      <w:proofErr w:type="spellStart"/>
      <w:r w:rsidR="0063341D" w:rsidRPr="00036458">
        <w:rPr>
          <w:color w:val="auto"/>
          <w:sz w:val="24"/>
          <w:szCs w:val="24"/>
          <w:lang w:val="en-US"/>
        </w:rPr>
        <w:t>definisan</w:t>
      </w:r>
      <w:proofErr w:type="spellEnd"/>
      <w:r w:rsidR="0063341D" w:rsidRPr="00036458">
        <w:rPr>
          <w:color w:val="auto"/>
          <w:sz w:val="24"/>
          <w:szCs w:val="24"/>
          <w:lang w:val="en-US"/>
        </w:rPr>
        <w:t xml:space="preserve"> je </w:t>
      </w:r>
      <w:proofErr w:type="spellStart"/>
      <w:r w:rsidR="0063341D" w:rsidRPr="00036458">
        <w:rPr>
          <w:color w:val="auto"/>
          <w:sz w:val="24"/>
          <w:szCs w:val="24"/>
          <w:lang w:val="en-US"/>
        </w:rPr>
        <w:t>Standardima</w:t>
      </w:r>
      <w:proofErr w:type="spellEnd"/>
      <w:r w:rsidR="0063341D" w:rsidRPr="00036458">
        <w:rPr>
          <w:color w:val="auto"/>
          <w:sz w:val="24"/>
          <w:szCs w:val="24"/>
          <w:lang w:val="en-US"/>
        </w:rPr>
        <w:t xml:space="preserve"> </w:t>
      </w:r>
      <w:proofErr w:type="spellStart"/>
      <w:r w:rsidR="007F7F51">
        <w:rPr>
          <w:color w:val="auto"/>
          <w:sz w:val="24"/>
          <w:szCs w:val="24"/>
          <w:lang w:val="en-US"/>
        </w:rPr>
        <w:t>i</w:t>
      </w:r>
      <w:proofErr w:type="spellEnd"/>
      <w:r w:rsidR="0063341D" w:rsidRPr="00036458">
        <w:rPr>
          <w:color w:val="auto"/>
          <w:sz w:val="24"/>
          <w:szCs w:val="24"/>
          <w:lang w:val="en-US"/>
        </w:rPr>
        <w:t xml:space="preserve"> </w:t>
      </w:r>
      <w:proofErr w:type="spellStart"/>
      <w:r w:rsidR="0063341D" w:rsidRPr="00036458">
        <w:rPr>
          <w:color w:val="auto"/>
          <w:sz w:val="24"/>
          <w:szCs w:val="24"/>
          <w:lang w:val="en-US"/>
        </w:rPr>
        <w:t>normativima</w:t>
      </w:r>
      <w:proofErr w:type="spellEnd"/>
      <w:r w:rsidR="0063341D" w:rsidRPr="00036458">
        <w:rPr>
          <w:color w:val="auto"/>
          <w:sz w:val="24"/>
          <w:szCs w:val="24"/>
          <w:lang w:val="en-US"/>
        </w:rPr>
        <w:t xml:space="preserve"> </w:t>
      </w:r>
      <w:proofErr w:type="spellStart"/>
      <w:r w:rsidR="0063341D" w:rsidRPr="00036458">
        <w:rPr>
          <w:color w:val="auto"/>
          <w:sz w:val="24"/>
          <w:szCs w:val="24"/>
          <w:lang w:val="en-US"/>
        </w:rPr>
        <w:t>visokog</w:t>
      </w:r>
      <w:proofErr w:type="spellEnd"/>
      <w:r w:rsidR="0063341D" w:rsidRPr="00036458">
        <w:rPr>
          <w:color w:val="auto"/>
          <w:sz w:val="24"/>
          <w:szCs w:val="24"/>
          <w:lang w:val="en-US"/>
        </w:rPr>
        <w:t xml:space="preserve"> </w:t>
      </w:r>
      <w:proofErr w:type="spellStart"/>
      <w:r w:rsidR="0063341D" w:rsidRPr="00036458">
        <w:rPr>
          <w:color w:val="auto"/>
          <w:sz w:val="24"/>
          <w:szCs w:val="24"/>
          <w:lang w:val="en-US"/>
        </w:rPr>
        <w:t>obrazovanja</w:t>
      </w:r>
      <w:proofErr w:type="spellEnd"/>
      <w:r w:rsidR="0063341D" w:rsidRPr="00036458">
        <w:rPr>
          <w:color w:val="auto"/>
          <w:sz w:val="24"/>
          <w:szCs w:val="24"/>
          <w:lang w:val="en-US"/>
        </w:rPr>
        <w:t xml:space="preserve"> </w:t>
      </w:r>
      <w:proofErr w:type="spellStart"/>
      <w:r w:rsidR="0063341D" w:rsidRPr="00036458">
        <w:rPr>
          <w:color w:val="auto"/>
          <w:sz w:val="24"/>
          <w:szCs w:val="24"/>
          <w:lang w:val="en-US"/>
        </w:rPr>
        <w:t>Tuzlanskog</w:t>
      </w:r>
      <w:proofErr w:type="spellEnd"/>
      <w:r w:rsidR="0063341D" w:rsidRPr="00036458">
        <w:rPr>
          <w:color w:val="auto"/>
          <w:sz w:val="24"/>
          <w:szCs w:val="24"/>
          <w:lang w:val="en-US"/>
        </w:rPr>
        <w:t xml:space="preserve"> </w:t>
      </w:r>
      <w:proofErr w:type="spellStart"/>
      <w:r w:rsidR="0063341D" w:rsidRPr="00036458">
        <w:rPr>
          <w:color w:val="auto"/>
          <w:sz w:val="24"/>
          <w:szCs w:val="24"/>
          <w:lang w:val="en-US"/>
        </w:rPr>
        <w:t>kantona</w:t>
      </w:r>
      <w:proofErr w:type="spellEnd"/>
      <w:r w:rsidR="0063341D" w:rsidRPr="00036458">
        <w:rPr>
          <w:color w:val="auto"/>
          <w:sz w:val="24"/>
          <w:szCs w:val="24"/>
          <w:lang w:val="en-US"/>
        </w:rPr>
        <w:t xml:space="preserve">. </w:t>
      </w:r>
    </w:p>
    <w:p w:rsidR="00280DCA" w:rsidRPr="00036458" w:rsidRDefault="00280DCA" w:rsidP="00CD694B">
      <w:pPr>
        <w:pStyle w:val="NoSpacing"/>
        <w:spacing w:line="360" w:lineRule="auto"/>
        <w:jc w:val="both"/>
        <w:rPr>
          <w:rFonts w:ascii="Times New Roman" w:hAnsi="Times New Roman"/>
          <w:sz w:val="24"/>
          <w:szCs w:val="24"/>
          <w:lang w:val="de-DE"/>
        </w:rPr>
      </w:pPr>
    </w:p>
    <w:p w:rsidR="00280DCA" w:rsidRPr="00036458" w:rsidRDefault="00976F57" w:rsidP="00CD694B">
      <w:pPr>
        <w:pStyle w:val="NoSpacing"/>
        <w:numPr>
          <w:ilvl w:val="1"/>
          <w:numId w:val="1"/>
        </w:numPr>
        <w:spacing w:line="360" w:lineRule="auto"/>
        <w:jc w:val="both"/>
        <w:rPr>
          <w:rFonts w:ascii="Times New Roman" w:hAnsi="Times New Roman"/>
          <w:sz w:val="24"/>
          <w:szCs w:val="24"/>
        </w:rPr>
      </w:pPr>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Popis</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predmeta</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sa</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brojem</w:t>
      </w:r>
      <w:proofErr w:type="spellEnd"/>
      <w:r w:rsidR="00280DCA" w:rsidRPr="00036458">
        <w:rPr>
          <w:rFonts w:ascii="Times New Roman" w:hAnsi="Times New Roman"/>
          <w:b/>
          <w:sz w:val="24"/>
          <w:szCs w:val="24"/>
        </w:rPr>
        <w:t xml:space="preserve"> sati </w:t>
      </w:r>
      <w:proofErr w:type="spellStart"/>
      <w:r w:rsidR="00280DCA" w:rsidRPr="00036458">
        <w:rPr>
          <w:rFonts w:ascii="Times New Roman" w:hAnsi="Times New Roman"/>
          <w:b/>
          <w:sz w:val="24"/>
          <w:szCs w:val="24"/>
        </w:rPr>
        <w:t>nastave</w:t>
      </w:r>
      <w:proofErr w:type="spellEnd"/>
      <w:r w:rsidRPr="00036458">
        <w:rPr>
          <w:rFonts w:ascii="Times New Roman" w:hAnsi="Times New Roman"/>
          <w:b/>
          <w:sz w:val="24"/>
          <w:szCs w:val="24"/>
        </w:rPr>
        <w:t xml:space="preserve"> </w:t>
      </w:r>
      <w:proofErr w:type="spellStart"/>
      <w:r w:rsidRPr="00036458">
        <w:rPr>
          <w:rFonts w:ascii="Times New Roman" w:hAnsi="Times New Roman"/>
          <w:b/>
          <w:sz w:val="24"/>
          <w:szCs w:val="24"/>
        </w:rPr>
        <w:t>i</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brojem</w:t>
      </w:r>
      <w:proofErr w:type="spellEnd"/>
      <w:r w:rsidR="00280DCA" w:rsidRPr="00036458">
        <w:rPr>
          <w:rFonts w:ascii="Times New Roman" w:hAnsi="Times New Roman"/>
          <w:b/>
          <w:sz w:val="24"/>
          <w:szCs w:val="24"/>
        </w:rPr>
        <w:t xml:space="preserve"> ECTS </w:t>
      </w:r>
      <w:proofErr w:type="spellStart"/>
      <w:r w:rsidR="00280DCA" w:rsidRPr="00036458">
        <w:rPr>
          <w:rFonts w:ascii="Times New Roman" w:hAnsi="Times New Roman"/>
          <w:b/>
          <w:sz w:val="24"/>
          <w:szCs w:val="24"/>
        </w:rPr>
        <w:t>bodova</w:t>
      </w:r>
      <w:proofErr w:type="spellEnd"/>
    </w:p>
    <w:p w:rsidR="00280DCA" w:rsidRPr="00036458" w:rsidRDefault="00280DCA" w:rsidP="00CD694B">
      <w:pPr>
        <w:pStyle w:val="NoSpacing"/>
        <w:spacing w:line="360" w:lineRule="auto"/>
        <w:jc w:val="both"/>
        <w:rPr>
          <w:rFonts w:ascii="Times New Roman" w:hAnsi="Times New Roman"/>
          <w:sz w:val="24"/>
          <w:szCs w:val="24"/>
        </w:rPr>
      </w:pPr>
    </w:p>
    <w:p w:rsidR="00280DCA" w:rsidRPr="00036458" w:rsidRDefault="00280DCA" w:rsidP="00CD694B">
      <w:pPr>
        <w:suppressAutoHyphens w:val="0"/>
        <w:spacing w:line="360" w:lineRule="auto"/>
        <w:jc w:val="both"/>
        <w:rPr>
          <w:color w:val="auto"/>
          <w:lang w:val="hr-HR" w:eastAsia="en-US"/>
        </w:rPr>
      </w:pPr>
      <w:r w:rsidRPr="00036458">
        <w:rPr>
          <w:color w:val="auto"/>
          <w:lang w:val="hr-HR" w:eastAsia="en-US"/>
        </w:rPr>
        <w:tab/>
        <w:t xml:space="preserve">Nastavni plan studijskog programa II ciklusa </w:t>
      </w:r>
      <w:r w:rsidR="00976F57" w:rsidRPr="00036458">
        <w:rPr>
          <w:color w:val="auto"/>
          <w:lang w:val="hr-HR" w:eastAsia="en-US"/>
        </w:rPr>
        <w:t>Socijalni rad</w:t>
      </w:r>
      <w:r w:rsidRPr="00036458">
        <w:rPr>
          <w:color w:val="auto"/>
          <w:lang w:val="hr-HR" w:eastAsia="en-US"/>
        </w:rPr>
        <w:t xml:space="preserve"> sadrži obavezne predmete</w:t>
      </w:r>
      <w:r w:rsidR="00D874D6" w:rsidRPr="00036458">
        <w:rPr>
          <w:color w:val="auto"/>
          <w:lang w:val="hr-HR" w:eastAsia="en-US"/>
        </w:rPr>
        <w:t xml:space="preserve">, izborne predmete </w:t>
      </w:r>
      <w:r w:rsidRPr="00036458">
        <w:rPr>
          <w:color w:val="auto"/>
          <w:lang w:val="hr-HR" w:eastAsia="en-US"/>
        </w:rPr>
        <w:t>te završni magistarski rad.</w:t>
      </w:r>
    </w:p>
    <w:p w:rsidR="00280DCA" w:rsidRPr="00036458" w:rsidRDefault="00280DCA" w:rsidP="00CD694B">
      <w:pPr>
        <w:suppressAutoHyphens w:val="0"/>
        <w:spacing w:line="360" w:lineRule="auto"/>
        <w:jc w:val="both"/>
        <w:rPr>
          <w:color w:val="auto"/>
          <w:lang w:val="hr-HR" w:eastAsia="en-US"/>
        </w:rPr>
      </w:pPr>
    </w:p>
    <w:p w:rsidR="00280DCA" w:rsidRDefault="00280DCA" w:rsidP="00976F57">
      <w:pPr>
        <w:pStyle w:val="ListParagraph"/>
        <w:widowControl w:val="0"/>
        <w:spacing w:line="240" w:lineRule="auto"/>
        <w:ind w:left="1105"/>
        <w:rPr>
          <w:rFonts w:eastAsia="Courier New"/>
          <w:b/>
          <w:color w:val="auto"/>
          <w:lang w:val="hr-HR" w:eastAsia="hr-HR" w:bidi="hr-HR"/>
        </w:rPr>
      </w:pPr>
      <w:r w:rsidRPr="00036458">
        <w:rPr>
          <w:rFonts w:eastAsia="Courier New"/>
          <w:b/>
          <w:color w:val="auto"/>
          <w:lang w:val="hr-HR" w:eastAsia="hr-HR" w:bidi="hr-HR"/>
        </w:rPr>
        <w:t xml:space="preserve">NASTAVNI PLAN II CIKLUSA STUDIJA </w:t>
      </w:r>
      <w:r w:rsidR="00976F57" w:rsidRPr="00036458">
        <w:rPr>
          <w:rFonts w:eastAsia="Courier New"/>
          <w:b/>
          <w:color w:val="auto"/>
          <w:lang w:val="hr-HR" w:eastAsia="hr-HR" w:bidi="hr-HR"/>
        </w:rPr>
        <w:t>SOCIJALNI RAD</w:t>
      </w:r>
    </w:p>
    <w:p w:rsidR="002B6781" w:rsidRDefault="002B6781" w:rsidP="00976F57">
      <w:pPr>
        <w:pStyle w:val="ListParagraph"/>
        <w:widowControl w:val="0"/>
        <w:spacing w:line="240" w:lineRule="auto"/>
        <w:ind w:left="1105"/>
        <w:rPr>
          <w:rFonts w:eastAsia="Courier New"/>
          <w:b/>
          <w:color w:val="auto"/>
          <w:lang w:val="hr-HR" w:eastAsia="hr-HR" w:bidi="hr-HR"/>
        </w:rPr>
      </w:pPr>
    </w:p>
    <w:tbl>
      <w:tblPr>
        <w:tblW w:w="5000" w:type="pct"/>
        <w:tblLook w:val="04A0" w:firstRow="1" w:lastRow="0" w:firstColumn="1" w:lastColumn="0" w:noHBand="0" w:noVBand="1"/>
      </w:tblPr>
      <w:tblGrid>
        <w:gridCol w:w="392"/>
        <w:gridCol w:w="4078"/>
        <w:gridCol w:w="439"/>
        <w:gridCol w:w="382"/>
        <w:gridCol w:w="410"/>
        <w:gridCol w:w="697"/>
        <w:gridCol w:w="410"/>
        <w:gridCol w:w="410"/>
        <w:gridCol w:w="412"/>
        <w:gridCol w:w="961"/>
        <w:gridCol w:w="697"/>
      </w:tblGrid>
      <w:tr w:rsidR="002B6781" w:rsidRPr="002B6781" w:rsidTr="002B6781">
        <w:trPr>
          <w:trHeight w:val="300"/>
        </w:trPr>
        <w:tc>
          <w:tcPr>
            <w:tcW w:w="230" w:type="pct"/>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color w:val="auto"/>
                <w:lang w:val="en-US" w:eastAsia="en-US"/>
              </w:rPr>
            </w:pPr>
            <w:r w:rsidRPr="002B6781">
              <w:rPr>
                <w:color w:val="auto"/>
                <w:lang w:val="en-US" w:eastAsia="en-US"/>
              </w:rPr>
              <w:t> </w:t>
            </w:r>
          </w:p>
        </w:tc>
        <w:tc>
          <w:tcPr>
            <w:tcW w:w="2214" w:type="pct"/>
            <w:tcBorders>
              <w:top w:val="single" w:sz="8" w:space="0" w:color="00000A"/>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r w:rsidRPr="002B6781">
              <w:rPr>
                <w:rFonts w:ascii="Arial" w:hAnsi="Arial" w:cs="Arial"/>
                <w:b/>
                <w:bCs/>
                <w:sz w:val="20"/>
                <w:szCs w:val="20"/>
                <w:lang w:val="en-US" w:eastAsia="en-US"/>
              </w:rPr>
              <w:t xml:space="preserve">PRVA (I) GODINA </w:t>
            </w:r>
          </w:p>
        </w:tc>
        <w:tc>
          <w:tcPr>
            <w:tcW w:w="1047" w:type="pct"/>
            <w:gridSpan w:val="4"/>
            <w:tcBorders>
              <w:top w:val="single" w:sz="8" w:space="0" w:color="00000A"/>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xml:space="preserve">I </w:t>
            </w:r>
            <w:proofErr w:type="spellStart"/>
            <w:r w:rsidRPr="002B6781">
              <w:rPr>
                <w:rFonts w:ascii="Arial" w:hAnsi="Arial" w:cs="Arial"/>
                <w:b/>
                <w:bCs/>
                <w:sz w:val="20"/>
                <w:szCs w:val="20"/>
                <w:lang w:val="en-US" w:eastAsia="en-US"/>
              </w:rPr>
              <w:t>semestar</w:t>
            </w:r>
            <w:proofErr w:type="spellEnd"/>
          </w:p>
        </w:tc>
        <w:tc>
          <w:tcPr>
            <w:tcW w:w="1508" w:type="pct"/>
            <w:gridSpan w:val="5"/>
            <w:tcBorders>
              <w:top w:val="single" w:sz="8" w:space="0" w:color="00000A"/>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xml:space="preserve">II </w:t>
            </w:r>
            <w:proofErr w:type="spellStart"/>
            <w:r w:rsidRPr="002B6781">
              <w:rPr>
                <w:rFonts w:ascii="Arial" w:hAnsi="Arial" w:cs="Arial"/>
                <w:b/>
                <w:bCs/>
                <w:sz w:val="20"/>
                <w:szCs w:val="20"/>
                <w:lang w:val="en-US" w:eastAsia="en-US"/>
              </w:rPr>
              <w:t>semestar</w:t>
            </w:r>
            <w:proofErr w:type="spellEnd"/>
          </w:p>
        </w:tc>
      </w:tr>
      <w:tr w:rsidR="002B6781" w:rsidRPr="002B6781" w:rsidTr="002B6781">
        <w:trPr>
          <w:trHeight w:val="300"/>
        </w:trPr>
        <w:tc>
          <w:tcPr>
            <w:tcW w:w="230" w:type="pct"/>
            <w:vMerge/>
            <w:tcBorders>
              <w:top w:val="single" w:sz="8" w:space="0" w:color="00000A"/>
              <w:left w:val="single" w:sz="8" w:space="0" w:color="00000A"/>
              <w:bottom w:val="single" w:sz="8" w:space="0" w:color="000001"/>
              <w:right w:val="single" w:sz="8" w:space="0" w:color="00000A"/>
            </w:tcBorders>
            <w:vAlign w:val="center"/>
            <w:hideMark/>
          </w:tcPr>
          <w:p w:rsidR="002B6781" w:rsidRPr="002B6781" w:rsidRDefault="002B6781" w:rsidP="002B6781">
            <w:pPr>
              <w:tabs>
                <w:tab w:val="clear" w:pos="708"/>
              </w:tabs>
              <w:suppressAutoHyphens w:val="0"/>
              <w:spacing w:line="240" w:lineRule="auto"/>
              <w:rPr>
                <w:color w:val="auto"/>
                <w:lang w:val="en-US" w:eastAsia="en-US"/>
              </w:rPr>
            </w:pPr>
          </w:p>
        </w:tc>
        <w:tc>
          <w:tcPr>
            <w:tcW w:w="2214" w:type="pct"/>
            <w:tcBorders>
              <w:top w:val="nil"/>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proofErr w:type="spellStart"/>
            <w:r w:rsidRPr="002B6781">
              <w:rPr>
                <w:rFonts w:ascii="Arial" w:hAnsi="Arial" w:cs="Arial"/>
                <w:b/>
                <w:bCs/>
                <w:sz w:val="20"/>
                <w:szCs w:val="20"/>
                <w:lang w:val="en-US" w:eastAsia="en-US"/>
              </w:rPr>
              <w:t>Obavezni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krediti</w:t>
            </w:r>
            <w:proofErr w:type="spellEnd"/>
          </w:p>
        </w:tc>
        <w:tc>
          <w:tcPr>
            <w:tcW w:w="1047" w:type="pct"/>
            <w:gridSpan w:val="4"/>
            <w:tcBorders>
              <w:top w:val="single" w:sz="8" w:space="0" w:color="00000A"/>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proofErr w:type="spellStart"/>
            <w:r w:rsidRPr="002B6781">
              <w:rPr>
                <w:rFonts w:ascii="Arial" w:hAnsi="Arial" w:cs="Arial"/>
                <w:b/>
                <w:bCs/>
                <w:sz w:val="20"/>
                <w:szCs w:val="20"/>
                <w:lang w:val="en-US" w:eastAsia="en-US"/>
              </w:rPr>
              <w:t>Zimski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semestar</w:t>
            </w:r>
            <w:proofErr w:type="spellEnd"/>
          </w:p>
        </w:tc>
        <w:tc>
          <w:tcPr>
            <w:tcW w:w="1508" w:type="pct"/>
            <w:gridSpan w:val="5"/>
            <w:tcBorders>
              <w:top w:val="single" w:sz="8" w:space="0" w:color="00000A"/>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proofErr w:type="spellStart"/>
            <w:r w:rsidRPr="002B6781">
              <w:rPr>
                <w:rFonts w:ascii="Arial" w:hAnsi="Arial" w:cs="Arial"/>
                <w:b/>
                <w:bCs/>
                <w:sz w:val="20"/>
                <w:szCs w:val="20"/>
                <w:lang w:val="en-US" w:eastAsia="en-US"/>
              </w:rPr>
              <w:t>Ljetni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semestar</w:t>
            </w:r>
            <w:proofErr w:type="spellEnd"/>
          </w:p>
        </w:tc>
      </w:tr>
      <w:tr w:rsidR="002B6781" w:rsidRPr="002B6781" w:rsidTr="002B6781">
        <w:trPr>
          <w:trHeight w:val="780"/>
        </w:trPr>
        <w:tc>
          <w:tcPr>
            <w:tcW w:w="230" w:type="pct"/>
            <w:vMerge/>
            <w:tcBorders>
              <w:top w:val="single" w:sz="8" w:space="0" w:color="00000A"/>
              <w:left w:val="single" w:sz="8" w:space="0" w:color="00000A"/>
              <w:bottom w:val="single" w:sz="8" w:space="0" w:color="000001"/>
              <w:right w:val="single" w:sz="8" w:space="0" w:color="00000A"/>
            </w:tcBorders>
            <w:vAlign w:val="center"/>
            <w:hideMark/>
          </w:tcPr>
          <w:p w:rsidR="002B6781" w:rsidRPr="002B6781" w:rsidRDefault="002B6781" w:rsidP="002B6781">
            <w:pPr>
              <w:tabs>
                <w:tab w:val="clear" w:pos="708"/>
              </w:tabs>
              <w:suppressAutoHyphens w:val="0"/>
              <w:spacing w:line="240" w:lineRule="auto"/>
              <w:rPr>
                <w:color w:val="auto"/>
                <w:lang w:val="en-US" w:eastAsia="en-US"/>
              </w:rPr>
            </w:pPr>
          </w:p>
        </w:tc>
        <w:tc>
          <w:tcPr>
            <w:tcW w:w="2214"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r w:rsidRPr="002B6781">
              <w:rPr>
                <w:rFonts w:ascii="Arial" w:hAnsi="Arial" w:cs="Arial"/>
                <w:b/>
                <w:bCs/>
                <w:sz w:val="20"/>
                <w:szCs w:val="20"/>
                <w:lang w:val="en-US" w:eastAsia="en-US"/>
              </w:rPr>
              <w:t>PREDMET</w:t>
            </w:r>
          </w:p>
        </w:tc>
        <w:tc>
          <w:tcPr>
            <w:tcW w:w="240"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P</w:t>
            </w:r>
          </w:p>
        </w:tc>
        <w:tc>
          <w:tcPr>
            <w:tcW w:w="239"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A</w:t>
            </w:r>
          </w:p>
        </w:tc>
        <w:tc>
          <w:tcPr>
            <w:tcW w:w="239"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L</w:t>
            </w:r>
          </w:p>
        </w:tc>
        <w:tc>
          <w:tcPr>
            <w:tcW w:w="329"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18"/>
                <w:szCs w:val="18"/>
                <w:lang w:val="en-US" w:eastAsia="en-US"/>
              </w:rPr>
            </w:pPr>
            <w:r w:rsidRPr="002B6781">
              <w:rPr>
                <w:rFonts w:ascii="Arial" w:hAnsi="Arial" w:cs="Arial"/>
                <w:b/>
                <w:bCs/>
                <w:sz w:val="18"/>
                <w:szCs w:val="18"/>
                <w:lang w:val="en-US" w:eastAsia="en-US"/>
              </w:rPr>
              <w:t>ECTS</w:t>
            </w:r>
          </w:p>
        </w:tc>
        <w:tc>
          <w:tcPr>
            <w:tcW w:w="239"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P</w:t>
            </w:r>
          </w:p>
        </w:tc>
        <w:tc>
          <w:tcPr>
            <w:tcW w:w="239"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A</w:t>
            </w:r>
          </w:p>
        </w:tc>
        <w:tc>
          <w:tcPr>
            <w:tcW w:w="239"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L</w:t>
            </w:r>
          </w:p>
        </w:tc>
        <w:tc>
          <w:tcPr>
            <w:tcW w:w="427"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proofErr w:type="spellStart"/>
            <w:r w:rsidRPr="002B6781">
              <w:rPr>
                <w:rFonts w:ascii="Arial" w:hAnsi="Arial" w:cs="Arial"/>
                <w:b/>
                <w:bCs/>
                <w:sz w:val="20"/>
                <w:szCs w:val="20"/>
                <w:lang w:val="en-US" w:eastAsia="en-US"/>
              </w:rPr>
              <w:t>drugi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oblici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nastave</w:t>
            </w:r>
            <w:proofErr w:type="spellEnd"/>
          </w:p>
        </w:tc>
        <w:tc>
          <w:tcPr>
            <w:tcW w:w="364" w:type="pct"/>
            <w:tcBorders>
              <w:top w:val="nil"/>
              <w:left w:val="nil"/>
              <w:bottom w:val="nil"/>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18"/>
                <w:szCs w:val="18"/>
                <w:lang w:val="en-US" w:eastAsia="en-US"/>
              </w:rPr>
            </w:pPr>
            <w:r w:rsidRPr="002B6781">
              <w:rPr>
                <w:rFonts w:ascii="Arial" w:hAnsi="Arial" w:cs="Arial"/>
                <w:b/>
                <w:bCs/>
                <w:sz w:val="18"/>
                <w:szCs w:val="18"/>
                <w:lang w:val="en-US" w:eastAsia="en-US"/>
              </w:rPr>
              <w:t>ECTS</w:t>
            </w:r>
          </w:p>
        </w:tc>
      </w:tr>
      <w:tr w:rsidR="002B6781" w:rsidRPr="002B6781" w:rsidTr="002B6781">
        <w:trPr>
          <w:trHeight w:val="435"/>
        </w:trPr>
        <w:tc>
          <w:tcPr>
            <w:tcW w:w="230" w:type="pct"/>
            <w:tcBorders>
              <w:top w:val="nil"/>
              <w:left w:val="single" w:sz="8" w:space="0" w:color="00000A"/>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1</w:t>
            </w:r>
          </w:p>
        </w:tc>
        <w:tc>
          <w:tcPr>
            <w:tcW w:w="2214" w:type="pct"/>
            <w:tcBorders>
              <w:top w:val="single" w:sz="8" w:space="0" w:color="00000A"/>
              <w:left w:val="nil"/>
              <w:bottom w:val="single" w:sz="8" w:space="0" w:color="00000A"/>
              <w:right w:val="single" w:sz="8" w:space="0" w:color="00000A"/>
            </w:tcBorders>
            <w:shd w:val="clear" w:color="000000" w:fill="C0C0C0"/>
            <w:hideMark/>
          </w:tcPr>
          <w:p w:rsidR="002B6781" w:rsidRPr="002B6781" w:rsidRDefault="002B6781" w:rsidP="002B6781">
            <w:pPr>
              <w:tabs>
                <w:tab w:val="clear" w:pos="708"/>
              </w:tabs>
              <w:suppressAutoHyphens w:val="0"/>
              <w:spacing w:line="240" w:lineRule="auto"/>
              <w:jc w:val="both"/>
              <w:rPr>
                <w:rFonts w:ascii="Arial" w:hAnsi="Arial" w:cs="Arial"/>
                <w:lang w:val="en-US" w:eastAsia="en-US"/>
              </w:rPr>
            </w:pPr>
            <w:proofErr w:type="spellStart"/>
            <w:r w:rsidRPr="002B6781">
              <w:rPr>
                <w:rFonts w:ascii="Arial" w:hAnsi="Arial" w:cs="Arial"/>
                <w:sz w:val="22"/>
                <w:szCs w:val="22"/>
                <w:lang w:val="en-US" w:eastAsia="en-US"/>
              </w:rPr>
              <w:t>Savremena</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socijalna</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politika</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i</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socijalne</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inovacije</w:t>
            </w:r>
            <w:proofErr w:type="spellEnd"/>
          </w:p>
        </w:tc>
        <w:tc>
          <w:tcPr>
            <w:tcW w:w="240"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3</w:t>
            </w:r>
          </w:p>
        </w:tc>
        <w:tc>
          <w:tcPr>
            <w:tcW w:w="239"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single" w:sz="8" w:space="0" w:color="00000A"/>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289"/>
        </w:trPr>
        <w:tc>
          <w:tcPr>
            <w:tcW w:w="230" w:type="pct"/>
            <w:tcBorders>
              <w:top w:val="nil"/>
              <w:left w:val="single" w:sz="8" w:space="0" w:color="00000A"/>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2</w:t>
            </w:r>
          </w:p>
        </w:tc>
        <w:tc>
          <w:tcPr>
            <w:tcW w:w="2214" w:type="pct"/>
            <w:tcBorders>
              <w:top w:val="nil"/>
              <w:left w:val="nil"/>
              <w:bottom w:val="single" w:sz="8" w:space="0" w:color="00000A"/>
              <w:right w:val="single" w:sz="8" w:space="0" w:color="00000A"/>
            </w:tcBorders>
            <w:shd w:val="clear" w:color="000000" w:fill="C0C0C0"/>
            <w:hideMark/>
          </w:tcPr>
          <w:p w:rsidR="002B6781" w:rsidRPr="002B6781" w:rsidRDefault="002B6781" w:rsidP="002B6781">
            <w:pPr>
              <w:tabs>
                <w:tab w:val="clear" w:pos="708"/>
              </w:tabs>
              <w:suppressAutoHyphens w:val="0"/>
              <w:spacing w:line="240" w:lineRule="auto"/>
              <w:jc w:val="both"/>
              <w:rPr>
                <w:rFonts w:ascii="Arial" w:hAnsi="Arial" w:cs="Arial"/>
                <w:lang w:val="en-US" w:eastAsia="en-US"/>
              </w:rPr>
            </w:pPr>
            <w:proofErr w:type="spellStart"/>
            <w:r w:rsidRPr="002B6781">
              <w:rPr>
                <w:rFonts w:ascii="Arial" w:hAnsi="Arial" w:cs="Arial"/>
                <w:sz w:val="22"/>
                <w:szCs w:val="22"/>
                <w:lang w:val="en-US" w:eastAsia="en-US"/>
              </w:rPr>
              <w:t>Metodologija</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socijalnih</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istraživanja</w:t>
            </w:r>
            <w:proofErr w:type="spellEnd"/>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3</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330"/>
        </w:trPr>
        <w:tc>
          <w:tcPr>
            <w:tcW w:w="230" w:type="pct"/>
            <w:tcBorders>
              <w:top w:val="nil"/>
              <w:left w:val="single" w:sz="8" w:space="0" w:color="00000A"/>
              <w:bottom w:val="nil"/>
              <w:right w:val="nil"/>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3</w:t>
            </w:r>
          </w:p>
        </w:tc>
        <w:tc>
          <w:tcPr>
            <w:tcW w:w="2214" w:type="pct"/>
            <w:tcBorders>
              <w:top w:val="nil"/>
              <w:left w:val="single" w:sz="8" w:space="0" w:color="auto"/>
              <w:bottom w:val="single" w:sz="8" w:space="0" w:color="auto"/>
              <w:right w:val="single" w:sz="8" w:space="0" w:color="auto"/>
            </w:tcBorders>
            <w:shd w:val="clear" w:color="000000" w:fill="C0C0C0"/>
            <w:hideMark/>
          </w:tcPr>
          <w:p w:rsidR="002B6781" w:rsidRPr="002B6781" w:rsidRDefault="002B6781" w:rsidP="002B6781">
            <w:pPr>
              <w:tabs>
                <w:tab w:val="clear" w:pos="708"/>
              </w:tabs>
              <w:suppressAutoHyphens w:val="0"/>
              <w:spacing w:line="240" w:lineRule="auto"/>
              <w:jc w:val="both"/>
              <w:rPr>
                <w:rFonts w:ascii="Arial" w:hAnsi="Arial" w:cs="Arial"/>
                <w:color w:val="auto"/>
                <w:lang w:val="en-US" w:eastAsia="en-US"/>
              </w:rPr>
            </w:pPr>
            <w:proofErr w:type="spellStart"/>
            <w:r w:rsidRPr="002B6781">
              <w:rPr>
                <w:rFonts w:ascii="Arial" w:hAnsi="Arial" w:cs="Arial"/>
                <w:color w:val="auto"/>
                <w:sz w:val="22"/>
                <w:szCs w:val="22"/>
                <w:lang w:val="en-US" w:eastAsia="en-US"/>
              </w:rPr>
              <w:t>Socijalni</w:t>
            </w:r>
            <w:proofErr w:type="spellEnd"/>
            <w:r w:rsidRPr="002B6781">
              <w:rPr>
                <w:rFonts w:ascii="Arial" w:hAnsi="Arial" w:cs="Arial"/>
                <w:color w:val="auto"/>
                <w:sz w:val="22"/>
                <w:szCs w:val="22"/>
                <w:lang w:val="en-US" w:eastAsia="en-US"/>
              </w:rPr>
              <w:t xml:space="preserve"> rad </w:t>
            </w:r>
            <w:proofErr w:type="spellStart"/>
            <w:r w:rsidRPr="002B6781">
              <w:rPr>
                <w:rFonts w:ascii="Arial" w:hAnsi="Arial" w:cs="Arial"/>
                <w:color w:val="auto"/>
                <w:sz w:val="22"/>
                <w:szCs w:val="22"/>
                <w:lang w:val="en-US" w:eastAsia="en-US"/>
              </w:rPr>
              <w:t>i</w:t>
            </w:r>
            <w:proofErr w:type="spellEnd"/>
            <w:r w:rsidRPr="002B6781">
              <w:rPr>
                <w:rFonts w:ascii="Arial" w:hAnsi="Arial" w:cs="Arial"/>
                <w:color w:val="auto"/>
                <w:sz w:val="22"/>
                <w:szCs w:val="22"/>
                <w:lang w:val="en-US" w:eastAsia="en-US"/>
              </w:rPr>
              <w:t xml:space="preserve"> </w:t>
            </w:r>
            <w:proofErr w:type="spellStart"/>
            <w:r w:rsidRPr="002B6781">
              <w:rPr>
                <w:rFonts w:ascii="Arial" w:hAnsi="Arial" w:cs="Arial"/>
                <w:color w:val="auto"/>
                <w:sz w:val="22"/>
                <w:szCs w:val="22"/>
                <w:lang w:val="en-US" w:eastAsia="en-US"/>
              </w:rPr>
              <w:t>prevencija</w:t>
            </w:r>
            <w:proofErr w:type="spellEnd"/>
            <w:r w:rsidRPr="002B6781">
              <w:rPr>
                <w:rFonts w:ascii="Arial" w:hAnsi="Arial" w:cs="Arial"/>
                <w:color w:val="auto"/>
                <w:sz w:val="22"/>
                <w:szCs w:val="22"/>
                <w:lang w:val="en-US" w:eastAsia="en-US"/>
              </w:rPr>
              <w:t xml:space="preserve"> </w:t>
            </w:r>
            <w:proofErr w:type="spellStart"/>
            <w:r w:rsidRPr="002B6781">
              <w:rPr>
                <w:rFonts w:ascii="Arial" w:hAnsi="Arial" w:cs="Arial"/>
                <w:color w:val="auto"/>
                <w:sz w:val="22"/>
                <w:szCs w:val="22"/>
                <w:lang w:val="en-US" w:eastAsia="en-US"/>
              </w:rPr>
              <w:t>deli</w:t>
            </w:r>
            <w:r w:rsidR="00047A3B">
              <w:rPr>
                <w:rFonts w:ascii="Arial" w:hAnsi="Arial" w:cs="Arial"/>
                <w:color w:val="auto"/>
                <w:sz w:val="22"/>
                <w:szCs w:val="22"/>
                <w:lang w:val="en-US" w:eastAsia="en-US"/>
              </w:rPr>
              <w:t>n</w:t>
            </w:r>
            <w:bookmarkStart w:id="1" w:name="_GoBack"/>
            <w:bookmarkEnd w:id="1"/>
            <w:r w:rsidRPr="002B6781">
              <w:rPr>
                <w:rFonts w:ascii="Arial" w:hAnsi="Arial" w:cs="Arial"/>
                <w:color w:val="auto"/>
                <w:sz w:val="22"/>
                <w:szCs w:val="22"/>
                <w:lang w:val="en-US" w:eastAsia="en-US"/>
              </w:rPr>
              <w:t>kvencije</w:t>
            </w:r>
            <w:proofErr w:type="spellEnd"/>
            <w:r w:rsidRPr="002B6781">
              <w:rPr>
                <w:rFonts w:ascii="Arial" w:hAnsi="Arial" w:cs="Arial"/>
                <w:color w:val="auto"/>
                <w:sz w:val="22"/>
                <w:szCs w:val="22"/>
                <w:lang w:val="en-US" w:eastAsia="en-US"/>
              </w:rPr>
              <w:t xml:space="preserve"> </w:t>
            </w:r>
            <w:proofErr w:type="spellStart"/>
            <w:r w:rsidRPr="002B6781">
              <w:rPr>
                <w:rFonts w:ascii="Arial" w:hAnsi="Arial" w:cs="Arial"/>
                <w:color w:val="auto"/>
                <w:sz w:val="22"/>
                <w:szCs w:val="22"/>
                <w:lang w:val="en-US" w:eastAsia="en-US"/>
              </w:rPr>
              <w:t>mladih</w:t>
            </w:r>
            <w:proofErr w:type="spellEnd"/>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2</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330"/>
        </w:trPr>
        <w:tc>
          <w:tcPr>
            <w:tcW w:w="230"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4</w:t>
            </w:r>
          </w:p>
        </w:tc>
        <w:tc>
          <w:tcPr>
            <w:tcW w:w="2214" w:type="pct"/>
            <w:tcBorders>
              <w:top w:val="nil"/>
              <w:left w:val="nil"/>
              <w:bottom w:val="single" w:sz="8" w:space="0" w:color="00000A"/>
              <w:right w:val="single" w:sz="8" w:space="0" w:color="00000A"/>
            </w:tcBorders>
            <w:shd w:val="clear" w:color="000000" w:fill="C0C0C0"/>
            <w:hideMark/>
          </w:tcPr>
          <w:p w:rsidR="002B6781" w:rsidRPr="002B6781" w:rsidRDefault="002B6781" w:rsidP="002B6781">
            <w:pPr>
              <w:tabs>
                <w:tab w:val="clear" w:pos="708"/>
              </w:tabs>
              <w:suppressAutoHyphens w:val="0"/>
              <w:spacing w:line="240" w:lineRule="auto"/>
              <w:jc w:val="both"/>
              <w:rPr>
                <w:rFonts w:ascii="Arial" w:hAnsi="Arial" w:cs="Arial"/>
                <w:lang w:val="en-US" w:eastAsia="en-US"/>
              </w:rPr>
            </w:pPr>
            <w:proofErr w:type="spellStart"/>
            <w:r w:rsidRPr="002B6781">
              <w:rPr>
                <w:rFonts w:ascii="Arial" w:hAnsi="Arial" w:cs="Arial"/>
                <w:sz w:val="22"/>
                <w:szCs w:val="22"/>
                <w:lang w:val="en-US" w:eastAsia="en-US"/>
              </w:rPr>
              <w:t>Zlostavljanje</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i</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zanemarivanje</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djece</w:t>
            </w:r>
            <w:proofErr w:type="spellEnd"/>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2</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330"/>
        </w:trPr>
        <w:tc>
          <w:tcPr>
            <w:tcW w:w="230" w:type="pct"/>
            <w:tcBorders>
              <w:top w:val="nil"/>
              <w:left w:val="single" w:sz="8" w:space="0" w:color="00000A"/>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5</w:t>
            </w:r>
          </w:p>
        </w:tc>
        <w:tc>
          <w:tcPr>
            <w:tcW w:w="2214" w:type="pct"/>
            <w:tcBorders>
              <w:top w:val="nil"/>
              <w:left w:val="nil"/>
              <w:bottom w:val="single" w:sz="8" w:space="0" w:color="00000A"/>
              <w:right w:val="single" w:sz="8" w:space="0" w:color="00000A"/>
            </w:tcBorders>
            <w:shd w:val="clear" w:color="000000" w:fill="C0C0C0"/>
            <w:vAlign w:val="bottom"/>
            <w:hideMark/>
          </w:tcPr>
          <w:p w:rsidR="002B6781" w:rsidRPr="002B6781" w:rsidRDefault="002B6781" w:rsidP="002B6781">
            <w:pPr>
              <w:tabs>
                <w:tab w:val="clear" w:pos="708"/>
              </w:tabs>
              <w:suppressAutoHyphens w:val="0"/>
              <w:spacing w:line="240" w:lineRule="auto"/>
              <w:rPr>
                <w:rFonts w:ascii="Arial" w:hAnsi="Arial" w:cs="Arial"/>
                <w:lang w:val="en-US" w:eastAsia="en-US"/>
              </w:rPr>
            </w:pPr>
            <w:proofErr w:type="spellStart"/>
            <w:r w:rsidRPr="002B6781">
              <w:rPr>
                <w:rFonts w:ascii="Arial" w:hAnsi="Arial" w:cs="Arial"/>
                <w:sz w:val="22"/>
                <w:szCs w:val="22"/>
                <w:lang w:val="en-US" w:eastAsia="en-US"/>
              </w:rPr>
              <w:t>Planiranje</w:t>
            </w:r>
            <w:proofErr w:type="spellEnd"/>
            <w:r w:rsidRPr="002B6781">
              <w:rPr>
                <w:rFonts w:ascii="Arial" w:hAnsi="Arial" w:cs="Arial"/>
                <w:sz w:val="22"/>
                <w:szCs w:val="22"/>
                <w:lang w:val="en-US" w:eastAsia="en-US"/>
              </w:rPr>
              <w:t xml:space="preserve"> u </w:t>
            </w:r>
            <w:proofErr w:type="spellStart"/>
            <w:r w:rsidRPr="002B6781">
              <w:rPr>
                <w:rFonts w:ascii="Arial" w:hAnsi="Arial" w:cs="Arial"/>
                <w:sz w:val="22"/>
                <w:szCs w:val="22"/>
                <w:lang w:val="en-US" w:eastAsia="en-US"/>
              </w:rPr>
              <w:t>socijalnoj</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zaštiti</w:t>
            </w:r>
            <w:proofErr w:type="spellEnd"/>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2</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330"/>
        </w:trPr>
        <w:tc>
          <w:tcPr>
            <w:tcW w:w="230" w:type="pct"/>
            <w:tcBorders>
              <w:top w:val="nil"/>
              <w:left w:val="nil"/>
              <w:bottom w:val="single" w:sz="8" w:space="0" w:color="auto"/>
              <w:right w:val="nil"/>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 </w:t>
            </w:r>
          </w:p>
        </w:tc>
        <w:tc>
          <w:tcPr>
            <w:tcW w:w="2214" w:type="pct"/>
            <w:tcBorders>
              <w:top w:val="nil"/>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proofErr w:type="spellStart"/>
            <w:r w:rsidRPr="002B6781">
              <w:rPr>
                <w:rFonts w:ascii="Arial" w:hAnsi="Arial" w:cs="Arial"/>
                <w:b/>
                <w:bCs/>
                <w:sz w:val="20"/>
                <w:szCs w:val="20"/>
                <w:lang w:val="en-US" w:eastAsia="en-US"/>
              </w:rPr>
              <w:t>Izborni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predmeti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studenti</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biraju</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jedan</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predmet</w:t>
            </w:r>
            <w:proofErr w:type="spellEnd"/>
            <w:r w:rsidRPr="002B6781">
              <w:rPr>
                <w:rFonts w:ascii="Arial" w:hAnsi="Arial" w:cs="Arial"/>
                <w:b/>
                <w:bCs/>
                <w:sz w:val="20"/>
                <w:szCs w:val="20"/>
                <w:lang w:val="en-US" w:eastAsia="en-US"/>
              </w:rPr>
              <w:t>)</w:t>
            </w:r>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600"/>
        </w:trPr>
        <w:tc>
          <w:tcPr>
            <w:tcW w:w="230" w:type="pct"/>
            <w:tcBorders>
              <w:top w:val="nil"/>
              <w:left w:val="nil"/>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6</w:t>
            </w:r>
          </w:p>
        </w:tc>
        <w:tc>
          <w:tcPr>
            <w:tcW w:w="2214" w:type="pct"/>
            <w:tcBorders>
              <w:top w:val="nil"/>
              <w:left w:val="nil"/>
              <w:bottom w:val="single" w:sz="8" w:space="0" w:color="00000A"/>
              <w:right w:val="single" w:sz="8" w:space="0" w:color="00000A"/>
            </w:tcBorders>
            <w:shd w:val="clear" w:color="000000" w:fill="C0C0C0"/>
            <w:vAlign w:val="bottom"/>
            <w:hideMark/>
          </w:tcPr>
          <w:p w:rsidR="002B6781" w:rsidRPr="002B6781" w:rsidRDefault="002B6781" w:rsidP="002B6781">
            <w:pPr>
              <w:tabs>
                <w:tab w:val="clear" w:pos="708"/>
              </w:tabs>
              <w:suppressAutoHyphens w:val="0"/>
              <w:spacing w:line="240" w:lineRule="auto"/>
              <w:rPr>
                <w:rFonts w:ascii="Arial" w:hAnsi="Arial" w:cs="Arial"/>
                <w:lang w:val="en-US" w:eastAsia="en-US"/>
              </w:rPr>
            </w:pPr>
            <w:proofErr w:type="spellStart"/>
            <w:r w:rsidRPr="002B6781">
              <w:rPr>
                <w:rFonts w:ascii="Arial" w:hAnsi="Arial" w:cs="Arial"/>
                <w:sz w:val="22"/>
                <w:szCs w:val="22"/>
                <w:lang w:val="en-US" w:eastAsia="en-US"/>
              </w:rPr>
              <w:t>Institucionalni</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i</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vaninstitucionalni</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programi</w:t>
            </w:r>
            <w:proofErr w:type="spellEnd"/>
            <w:r w:rsidRPr="002B6781">
              <w:rPr>
                <w:rFonts w:ascii="Arial" w:hAnsi="Arial" w:cs="Arial"/>
                <w:sz w:val="22"/>
                <w:szCs w:val="22"/>
                <w:lang w:val="en-US" w:eastAsia="en-US"/>
              </w:rPr>
              <w:t xml:space="preserve"> u </w:t>
            </w:r>
            <w:proofErr w:type="spellStart"/>
            <w:r w:rsidRPr="002B6781">
              <w:rPr>
                <w:rFonts w:ascii="Arial" w:hAnsi="Arial" w:cs="Arial"/>
                <w:sz w:val="22"/>
                <w:szCs w:val="22"/>
                <w:lang w:val="en-US" w:eastAsia="en-US"/>
              </w:rPr>
              <w:t>resocijalizaciji</w:t>
            </w:r>
            <w:proofErr w:type="spellEnd"/>
            <w:r w:rsidRPr="002B6781">
              <w:rPr>
                <w:rFonts w:ascii="Arial" w:hAnsi="Arial" w:cs="Arial"/>
                <w:sz w:val="22"/>
                <w:szCs w:val="22"/>
                <w:lang w:val="en-US" w:eastAsia="en-US"/>
              </w:rPr>
              <w:t xml:space="preserve"> </w:t>
            </w:r>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2</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600"/>
        </w:trPr>
        <w:tc>
          <w:tcPr>
            <w:tcW w:w="230" w:type="pct"/>
            <w:tcBorders>
              <w:top w:val="nil"/>
              <w:left w:val="single" w:sz="8" w:space="0" w:color="auto"/>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7</w:t>
            </w:r>
          </w:p>
        </w:tc>
        <w:tc>
          <w:tcPr>
            <w:tcW w:w="2214" w:type="pct"/>
            <w:tcBorders>
              <w:top w:val="nil"/>
              <w:left w:val="nil"/>
              <w:bottom w:val="single" w:sz="8" w:space="0" w:color="00000A"/>
              <w:right w:val="single" w:sz="8" w:space="0" w:color="00000A"/>
            </w:tcBorders>
            <w:shd w:val="clear" w:color="000000" w:fill="C0C0C0"/>
            <w:vAlign w:val="bottom"/>
            <w:hideMark/>
          </w:tcPr>
          <w:p w:rsidR="002B6781" w:rsidRPr="002B6781" w:rsidRDefault="002B6781" w:rsidP="002B6781">
            <w:pPr>
              <w:tabs>
                <w:tab w:val="clear" w:pos="708"/>
              </w:tabs>
              <w:suppressAutoHyphens w:val="0"/>
              <w:spacing w:line="240" w:lineRule="auto"/>
              <w:rPr>
                <w:rFonts w:ascii="Arial" w:hAnsi="Arial" w:cs="Arial"/>
                <w:lang w:val="en-US" w:eastAsia="en-US"/>
              </w:rPr>
            </w:pPr>
            <w:proofErr w:type="spellStart"/>
            <w:r w:rsidRPr="002B6781">
              <w:rPr>
                <w:rFonts w:ascii="Arial" w:hAnsi="Arial" w:cs="Arial"/>
                <w:sz w:val="22"/>
                <w:szCs w:val="22"/>
                <w:lang w:val="en-US" w:eastAsia="en-US"/>
              </w:rPr>
              <w:t>Metodski</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postupci</w:t>
            </w:r>
            <w:proofErr w:type="spellEnd"/>
            <w:r w:rsidRPr="002B6781">
              <w:rPr>
                <w:rFonts w:ascii="Arial" w:hAnsi="Arial" w:cs="Arial"/>
                <w:sz w:val="22"/>
                <w:szCs w:val="22"/>
                <w:lang w:val="en-US" w:eastAsia="en-US"/>
              </w:rPr>
              <w:t xml:space="preserve"> u </w:t>
            </w:r>
            <w:proofErr w:type="spellStart"/>
            <w:r w:rsidRPr="002B6781">
              <w:rPr>
                <w:rFonts w:ascii="Arial" w:hAnsi="Arial" w:cs="Arial"/>
                <w:sz w:val="22"/>
                <w:szCs w:val="22"/>
                <w:lang w:val="en-US" w:eastAsia="en-US"/>
              </w:rPr>
              <w:t>socijalnom</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radu</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sa</w:t>
            </w:r>
            <w:proofErr w:type="spellEnd"/>
            <w:r w:rsidRPr="002B6781">
              <w:rPr>
                <w:rFonts w:ascii="Arial" w:hAnsi="Arial" w:cs="Arial"/>
                <w:sz w:val="22"/>
                <w:szCs w:val="22"/>
                <w:lang w:val="en-US" w:eastAsia="en-US"/>
              </w:rPr>
              <w:t xml:space="preserve"> </w:t>
            </w:r>
            <w:proofErr w:type="spellStart"/>
            <w:r w:rsidRPr="002B6781">
              <w:rPr>
                <w:rFonts w:ascii="Arial" w:hAnsi="Arial" w:cs="Arial"/>
                <w:sz w:val="22"/>
                <w:szCs w:val="22"/>
                <w:lang w:val="en-US" w:eastAsia="en-US"/>
              </w:rPr>
              <w:t>porodicom</w:t>
            </w:r>
            <w:proofErr w:type="spellEnd"/>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2</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1</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0</w:t>
            </w:r>
          </w:p>
        </w:tc>
        <w:tc>
          <w:tcPr>
            <w:tcW w:w="32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5</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427"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c>
          <w:tcPr>
            <w:tcW w:w="364"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sz w:val="20"/>
                <w:szCs w:val="20"/>
                <w:lang w:val="en-US" w:eastAsia="en-US"/>
              </w:rPr>
            </w:pPr>
            <w:r w:rsidRPr="002B6781">
              <w:rPr>
                <w:rFonts w:ascii="Arial" w:hAnsi="Arial" w:cs="Arial"/>
                <w:sz w:val="20"/>
                <w:szCs w:val="20"/>
                <w:lang w:val="en-US" w:eastAsia="en-US"/>
              </w:rPr>
              <w:t> </w:t>
            </w:r>
          </w:p>
        </w:tc>
      </w:tr>
      <w:tr w:rsidR="002B6781" w:rsidRPr="002B6781" w:rsidTr="002B6781">
        <w:trPr>
          <w:trHeight w:val="330"/>
        </w:trPr>
        <w:tc>
          <w:tcPr>
            <w:tcW w:w="230" w:type="pct"/>
            <w:tcBorders>
              <w:top w:val="nil"/>
              <w:left w:val="single" w:sz="8" w:space="0" w:color="00000A"/>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8</w:t>
            </w:r>
          </w:p>
        </w:tc>
        <w:tc>
          <w:tcPr>
            <w:tcW w:w="2214" w:type="pct"/>
            <w:tcBorders>
              <w:top w:val="nil"/>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color w:val="auto"/>
                <w:sz w:val="20"/>
                <w:szCs w:val="20"/>
                <w:lang w:val="en-US" w:eastAsia="en-US"/>
              </w:rPr>
            </w:pPr>
            <w:proofErr w:type="spellStart"/>
            <w:r w:rsidRPr="002B6781">
              <w:rPr>
                <w:rFonts w:ascii="Arial" w:hAnsi="Arial" w:cs="Arial"/>
                <w:color w:val="auto"/>
                <w:sz w:val="20"/>
                <w:szCs w:val="20"/>
                <w:lang w:val="en-US" w:eastAsia="en-US"/>
              </w:rPr>
              <w:t>Završni</w:t>
            </w:r>
            <w:proofErr w:type="spellEnd"/>
            <w:r w:rsidRPr="002B6781">
              <w:rPr>
                <w:rFonts w:ascii="Arial" w:hAnsi="Arial" w:cs="Arial"/>
                <w:color w:val="auto"/>
                <w:sz w:val="20"/>
                <w:szCs w:val="20"/>
                <w:lang w:val="en-US" w:eastAsia="en-US"/>
              </w:rPr>
              <w:t xml:space="preserve"> </w:t>
            </w:r>
            <w:proofErr w:type="spellStart"/>
            <w:r w:rsidRPr="002B6781">
              <w:rPr>
                <w:rFonts w:ascii="Arial" w:hAnsi="Arial" w:cs="Arial"/>
                <w:color w:val="auto"/>
                <w:sz w:val="20"/>
                <w:szCs w:val="20"/>
                <w:lang w:val="en-US" w:eastAsia="en-US"/>
              </w:rPr>
              <w:t>magistraski</w:t>
            </w:r>
            <w:proofErr w:type="spellEnd"/>
            <w:r w:rsidRPr="002B6781">
              <w:rPr>
                <w:rFonts w:ascii="Arial" w:hAnsi="Arial" w:cs="Arial"/>
                <w:color w:val="auto"/>
                <w:sz w:val="20"/>
                <w:szCs w:val="20"/>
                <w:lang w:val="en-US" w:eastAsia="en-US"/>
              </w:rPr>
              <w:t xml:space="preserve"> rad*</w:t>
            </w:r>
          </w:p>
        </w:tc>
        <w:tc>
          <w:tcPr>
            <w:tcW w:w="240"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239" w:type="pct"/>
            <w:tcBorders>
              <w:top w:val="nil"/>
              <w:left w:val="nil"/>
              <w:bottom w:val="single" w:sz="8" w:space="0" w:color="00000A"/>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329" w:type="pct"/>
            <w:tcBorders>
              <w:top w:val="nil"/>
              <w:left w:val="nil"/>
              <w:bottom w:val="nil"/>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239" w:type="pct"/>
            <w:tcBorders>
              <w:top w:val="nil"/>
              <w:left w:val="nil"/>
              <w:bottom w:val="nil"/>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239" w:type="pct"/>
            <w:tcBorders>
              <w:top w:val="nil"/>
              <w:left w:val="nil"/>
              <w:bottom w:val="nil"/>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239" w:type="pct"/>
            <w:tcBorders>
              <w:top w:val="nil"/>
              <w:left w:val="nil"/>
              <w:bottom w:val="nil"/>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 </w:t>
            </w:r>
          </w:p>
        </w:tc>
        <w:tc>
          <w:tcPr>
            <w:tcW w:w="427" w:type="pct"/>
            <w:tcBorders>
              <w:top w:val="nil"/>
              <w:left w:val="nil"/>
              <w:bottom w:val="nil"/>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20</w:t>
            </w:r>
          </w:p>
        </w:tc>
        <w:tc>
          <w:tcPr>
            <w:tcW w:w="364" w:type="pct"/>
            <w:tcBorders>
              <w:top w:val="nil"/>
              <w:left w:val="nil"/>
              <w:bottom w:val="nil"/>
              <w:right w:val="single" w:sz="8" w:space="0" w:color="00000A"/>
            </w:tcBorders>
            <w:shd w:val="clear" w:color="000000" w:fill="FFFFFF"/>
            <w:vAlign w:val="center"/>
            <w:hideMark/>
          </w:tcPr>
          <w:p w:rsidR="002B6781" w:rsidRPr="002B6781" w:rsidRDefault="002B6781" w:rsidP="002B6781">
            <w:pPr>
              <w:tabs>
                <w:tab w:val="clear" w:pos="708"/>
              </w:tabs>
              <w:suppressAutoHyphens w:val="0"/>
              <w:spacing w:line="240" w:lineRule="auto"/>
              <w:jc w:val="center"/>
              <w:rPr>
                <w:rFonts w:ascii="Arial" w:hAnsi="Arial" w:cs="Arial"/>
                <w:color w:val="auto"/>
                <w:sz w:val="20"/>
                <w:szCs w:val="20"/>
                <w:lang w:val="en-US" w:eastAsia="en-US"/>
              </w:rPr>
            </w:pPr>
            <w:r w:rsidRPr="002B6781">
              <w:rPr>
                <w:rFonts w:ascii="Arial" w:hAnsi="Arial" w:cs="Arial"/>
                <w:color w:val="auto"/>
                <w:sz w:val="20"/>
                <w:szCs w:val="20"/>
                <w:lang w:val="en-US" w:eastAsia="en-US"/>
              </w:rPr>
              <w:t>30</w:t>
            </w:r>
          </w:p>
        </w:tc>
      </w:tr>
      <w:tr w:rsidR="002B6781" w:rsidRPr="002B6781" w:rsidTr="002B6781">
        <w:trPr>
          <w:trHeight w:val="330"/>
        </w:trPr>
        <w:tc>
          <w:tcPr>
            <w:tcW w:w="230" w:type="pct"/>
            <w:tcBorders>
              <w:top w:val="nil"/>
              <w:left w:val="single" w:sz="8" w:space="0" w:color="00000A"/>
              <w:bottom w:val="single" w:sz="8" w:space="0" w:color="00000A"/>
              <w:right w:val="nil"/>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 </w:t>
            </w:r>
          </w:p>
        </w:tc>
        <w:tc>
          <w:tcPr>
            <w:tcW w:w="2214" w:type="pct"/>
            <w:tcBorders>
              <w:top w:val="nil"/>
              <w:left w:val="single" w:sz="8" w:space="0" w:color="00000A"/>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proofErr w:type="spellStart"/>
            <w:r w:rsidRPr="002B6781">
              <w:rPr>
                <w:rFonts w:ascii="Arial" w:hAnsi="Arial" w:cs="Arial"/>
                <w:b/>
                <w:bCs/>
                <w:sz w:val="20"/>
                <w:szCs w:val="20"/>
                <w:lang w:val="en-US" w:eastAsia="en-US"/>
              </w:rPr>
              <w:t>Ukupno</w:t>
            </w:r>
            <w:proofErr w:type="spellEnd"/>
            <w:r w:rsidRPr="002B6781">
              <w:rPr>
                <w:rFonts w:ascii="Arial" w:hAnsi="Arial" w:cs="Arial"/>
                <w:b/>
                <w:bCs/>
                <w:sz w:val="20"/>
                <w:szCs w:val="20"/>
                <w:lang w:val="en-US" w:eastAsia="en-US"/>
              </w:rPr>
              <w:t xml:space="preserve"> </w:t>
            </w:r>
            <w:proofErr w:type="spellStart"/>
            <w:r w:rsidRPr="002B6781">
              <w:rPr>
                <w:rFonts w:ascii="Arial" w:hAnsi="Arial" w:cs="Arial"/>
                <w:b/>
                <w:bCs/>
                <w:sz w:val="20"/>
                <w:szCs w:val="20"/>
                <w:lang w:val="en-US" w:eastAsia="en-US"/>
              </w:rPr>
              <w:t>obaveznih</w:t>
            </w:r>
            <w:proofErr w:type="spellEnd"/>
            <w:r w:rsidRPr="002B6781">
              <w:rPr>
                <w:rFonts w:ascii="Arial" w:hAnsi="Arial" w:cs="Arial"/>
                <w:b/>
                <w:bCs/>
                <w:sz w:val="20"/>
                <w:szCs w:val="20"/>
                <w:lang w:val="en-US" w:eastAsia="en-US"/>
              </w:rPr>
              <w:t>*</w:t>
            </w:r>
          </w:p>
        </w:tc>
        <w:tc>
          <w:tcPr>
            <w:tcW w:w="240" w:type="pct"/>
            <w:tcBorders>
              <w:top w:val="nil"/>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14</w:t>
            </w:r>
          </w:p>
        </w:tc>
        <w:tc>
          <w:tcPr>
            <w:tcW w:w="239" w:type="pct"/>
            <w:tcBorders>
              <w:top w:val="nil"/>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6</w:t>
            </w:r>
          </w:p>
        </w:tc>
        <w:tc>
          <w:tcPr>
            <w:tcW w:w="239" w:type="pct"/>
            <w:tcBorders>
              <w:top w:val="nil"/>
              <w:left w:val="nil"/>
              <w:bottom w:val="single" w:sz="8" w:space="0" w:color="00000A"/>
              <w:right w:val="nil"/>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0</w:t>
            </w:r>
          </w:p>
        </w:tc>
        <w:tc>
          <w:tcPr>
            <w:tcW w:w="329"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30</w:t>
            </w:r>
          </w:p>
        </w:tc>
        <w:tc>
          <w:tcPr>
            <w:tcW w:w="239" w:type="pct"/>
            <w:tcBorders>
              <w:top w:val="single" w:sz="8" w:space="0" w:color="auto"/>
              <w:left w:val="nil"/>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w:t>
            </w:r>
          </w:p>
        </w:tc>
        <w:tc>
          <w:tcPr>
            <w:tcW w:w="239" w:type="pct"/>
            <w:tcBorders>
              <w:top w:val="single" w:sz="8" w:space="0" w:color="auto"/>
              <w:left w:val="nil"/>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w:t>
            </w:r>
          </w:p>
        </w:tc>
        <w:tc>
          <w:tcPr>
            <w:tcW w:w="239" w:type="pct"/>
            <w:tcBorders>
              <w:top w:val="single" w:sz="8" w:space="0" w:color="auto"/>
              <w:left w:val="nil"/>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w:t>
            </w:r>
          </w:p>
        </w:tc>
        <w:tc>
          <w:tcPr>
            <w:tcW w:w="427" w:type="pct"/>
            <w:tcBorders>
              <w:top w:val="single" w:sz="8" w:space="0" w:color="auto"/>
              <w:left w:val="nil"/>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w:t>
            </w:r>
          </w:p>
        </w:tc>
        <w:tc>
          <w:tcPr>
            <w:tcW w:w="364" w:type="pct"/>
            <w:vMerge w:val="restart"/>
            <w:tcBorders>
              <w:top w:val="single" w:sz="8" w:space="0" w:color="auto"/>
              <w:left w:val="nil"/>
              <w:bottom w:val="single" w:sz="8" w:space="0" w:color="000000"/>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30</w:t>
            </w:r>
          </w:p>
        </w:tc>
      </w:tr>
      <w:tr w:rsidR="002B6781" w:rsidRPr="002B6781" w:rsidTr="002B6781">
        <w:trPr>
          <w:trHeight w:val="330"/>
        </w:trPr>
        <w:tc>
          <w:tcPr>
            <w:tcW w:w="230" w:type="pct"/>
            <w:tcBorders>
              <w:top w:val="nil"/>
              <w:left w:val="single" w:sz="8" w:space="0" w:color="00000A"/>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lang w:val="en-US" w:eastAsia="en-US"/>
              </w:rPr>
            </w:pPr>
            <w:r w:rsidRPr="002B6781">
              <w:rPr>
                <w:lang w:val="en-US" w:eastAsia="en-US"/>
              </w:rPr>
              <w:t> </w:t>
            </w:r>
          </w:p>
        </w:tc>
        <w:tc>
          <w:tcPr>
            <w:tcW w:w="2214" w:type="pct"/>
            <w:tcBorders>
              <w:top w:val="nil"/>
              <w:left w:val="nil"/>
              <w:bottom w:val="single" w:sz="8" w:space="0" w:color="00000A"/>
              <w:right w:val="single" w:sz="8" w:space="0" w:color="00000A"/>
            </w:tcBorders>
            <w:shd w:val="clear" w:color="000000" w:fill="C0C0C0"/>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proofErr w:type="spellStart"/>
            <w:r w:rsidRPr="002B6781">
              <w:rPr>
                <w:rFonts w:ascii="Arial" w:hAnsi="Arial" w:cs="Arial"/>
                <w:b/>
                <w:bCs/>
                <w:sz w:val="20"/>
                <w:szCs w:val="20"/>
                <w:lang w:val="en-US" w:eastAsia="en-US"/>
              </w:rPr>
              <w:t>Ukupno</w:t>
            </w:r>
            <w:proofErr w:type="spellEnd"/>
            <w:r w:rsidRPr="002B6781">
              <w:rPr>
                <w:rFonts w:ascii="Arial" w:hAnsi="Arial" w:cs="Arial"/>
                <w:b/>
                <w:bCs/>
                <w:sz w:val="20"/>
                <w:szCs w:val="20"/>
                <w:lang w:val="en-US" w:eastAsia="en-US"/>
              </w:rPr>
              <w:t xml:space="preserve"> sati/ECTS</w:t>
            </w:r>
          </w:p>
        </w:tc>
        <w:tc>
          <w:tcPr>
            <w:tcW w:w="718" w:type="pct"/>
            <w:gridSpan w:val="3"/>
            <w:tcBorders>
              <w:top w:val="single" w:sz="8" w:space="0" w:color="00000A"/>
              <w:left w:val="nil"/>
              <w:bottom w:val="single" w:sz="8" w:space="0" w:color="00000A"/>
              <w:right w:val="nil"/>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20</w:t>
            </w:r>
          </w:p>
        </w:tc>
        <w:tc>
          <w:tcPr>
            <w:tcW w:w="329" w:type="pct"/>
            <w:vMerge/>
            <w:tcBorders>
              <w:top w:val="single" w:sz="8" w:space="0" w:color="auto"/>
              <w:left w:val="single" w:sz="8" w:space="0" w:color="auto"/>
              <w:bottom w:val="single" w:sz="8" w:space="0" w:color="000000"/>
              <w:right w:val="single" w:sz="8" w:space="0" w:color="auto"/>
            </w:tcBorders>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p>
        </w:tc>
        <w:tc>
          <w:tcPr>
            <w:tcW w:w="718" w:type="pct"/>
            <w:gridSpan w:val="3"/>
            <w:tcBorders>
              <w:top w:val="single" w:sz="8" w:space="0" w:color="auto"/>
              <w:left w:val="nil"/>
              <w:bottom w:val="single" w:sz="8" w:space="0" w:color="auto"/>
              <w:right w:val="single" w:sz="8" w:space="0" w:color="000000"/>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 </w:t>
            </w:r>
          </w:p>
        </w:tc>
        <w:tc>
          <w:tcPr>
            <w:tcW w:w="427" w:type="pct"/>
            <w:tcBorders>
              <w:top w:val="nil"/>
              <w:left w:val="nil"/>
              <w:bottom w:val="single" w:sz="8" w:space="0" w:color="auto"/>
              <w:right w:val="single" w:sz="8" w:space="0" w:color="auto"/>
            </w:tcBorders>
            <w:shd w:val="clear" w:color="000000" w:fill="C0C0C0"/>
            <w:vAlign w:val="center"/>
            <w:hideMark/>
          </w:tcPr>
          <w:p w:rsidR="002B6781" w:rsidRPr="002B6781" w:rsidRDefault="002B6781" w:rsidP="002B6781">
            <w:pPr>
              <w:tabs>
                <w:tab w:val="clear" w:pos="708"/>
              </w:tabs>
              <w:suppressAutoHyphens w:val="0"/>
              <w:spacing w:line="240" w:lineRule="auto"/>
              <w:jc w:val="center"/>
              <w:rPr>
                <w:rFonts w:ascii="Arial" w:hAnsi="Arial" w:cs="Arial"/>
                <w:b/>
                <w:bCs/>
                <w:sz w:val="20"/>
                <w:szCs w:val="20"/>
                <w:lang w:val="en-US" w:eastAsia="en-US"/>
              </w:rPr>
            </w:pPr>
            <w:r w:rsidRPr="002B6781">
              <w:rPr>
                <w:rFonts w:ascii="Arial" w:hAnsi="Arial" w:cs="Arial"/>
                <w:b/>
                <w:bCs/>
                <w:sz w:val="20"/>
                <w:szCs w:val="20"/>
                <w:lang w:val="en-US" w:eastAsia="en-US"/>
              </w:rPr>
              <w:t>20</w:t>
            </w:r>
          </w:p>
        </w:tc>
        <w:tc>
          <w:tcPr>
            <w:tcW w:w="364" w:type="pct"/>
            <w:vMerge/>
            <w:tcBorders>
              <w:top w:val="single" w:sz="8" w:space="0" w:color="auto"/>
              <w:left w:val="nil"/>
              <w:bottom w:val="single" w:sz="8" w:space="0" w:color="000000"/>
              <w:right w:val="single" w:sz="8" w:space="0" w:color="auto"/>
            </w:tcBorders>
            <w:vAlign w:val="center"/>
            <w:hideMark/>
          </w:tcPr>
          <w:p w:rsidR="002B6781" w:rsidRPr="002B6781" w:rsidRDefault="002B6781" w:rsidP="002B6781">
            <w:pPr>
              <w:tabs>
                <w:tab w:val="clear" w:pos="708"/>
              </w:tabs>
              <w:suppressAutoHyphens w:val="0"/>
              <w:spacing w:line="240" w:lineRule="auto"/>
              <w:rPr>
                <w:rFonts w:ascii="Arial" w:hAnsi="Arial" w:cs="Arial"/>
                <w:b/>
                <w:bCs/>
                <w:sz w:val="20"/>
                <w:szCs w:val="20"/>
                <w:lang w:val="en-US" w:eastAsia="en-US"/>
              </w:rPr>
            </w:pPr>
          </w:p>
        </w:tc>
      </w:tr>
    </w:tbl>
    <w:p w:rsidR="002B6781" w:rsidRPr="00036458" w:rsidRDefault="002B6781" w:rsidP="00976F57">
      <w:pPr>
        <w:pStyle w:val="ListParagraph"/>
        <w:widowControl w:val="0"/>
        <w:spacing w:line="240" w:lineRule="auto"/>
        <w:ind w:left="1105"/>
        <w:rPr>
          <w:rFonts w:eastAsia="Courier New"/>
          <w:b/>
          <w:color w:val="auto"/>
          <w:lang w:val="hr-HR" w:eastAsia="hr-HR" w:bidi="hr-HR"/>
        </w:rPr>
      </w:pPr>
    </w:p>
    <w:p w:rsidR="00280DCA" w:rsidRPr="00036458" w:rsidRDefault="00280DCA" w:rsidP="00CD694B">
      <w:pPr>
        <w:suppressAutoHyphens w:val="0"/>
        <w:spacing w:line="360" w:lineRule="auto"/>
        <w:jc w:val="both"/>
        <w:rPr>
          <w:color w:val="auto"/>
          <w:lang w:eastAsia="en-US"/>
        </w:rPr>
      </w:pPr>
      <w:r w:rsidRPr="00036458">
        <w:rPr>
          <w:color w:val="auto"/>
          <w:lang w:eastAsia="en-US"/>
        </w:rPr>
        <w:t>*Previđeni fond sati na Završnom master radu odnosi se na individualne kontakt sate kandidata sa mentorom i nastavnicima na pripremi i izradi završnog rada</w:t>
      </w:r>
    </w:p>
    <w:p w:rsidR="00280DCA" w:rsidRPr="00036458" w:rsidRDefault="00280DCA" w:rsidP="00CD694B">
      <w:pPr>
        <w:pStyle w:val="NoSpacing"/>
        <w:spacing w:line="360" w:lineRule="auto"/>
        <w:jc w:val="both"/>
        <w:rPr>
          <w:rFonts w:ascii="Times New Roman" w:hAnsi="Times New Roman"/>
          <w:sz w:val="24"/>
          <w:szCs w:val="24"/>
          <w:lang w:val="bs-Latn-BA"/>
        </w:rPr>
      </w:pPr>
    </w:p>
    <w:p w:rsidR="00280DCA" w:rsidRPr="00036458" w:rsidRDefault="00280DCA" w:rsidP="00CD694B">
      <w:pPr>
        <w:pStyle w:val="NoSpacing"/>
        <w:spacing w:line="360" w:lineRule="auto"/>
        <w:jc w:val="both"/>
        <w:rPr>
          <w:rFonts w:ascii="Times New Roman" w:hAnsi="Times New Roman"/>
          <w:sz w:val="24"/>
          <w:szCs w:val="24"/>
          <w:lang w:val="pl-PL"/>
        </w:rPr>
      </w:pPr>
      <w:r w:rsidRPr="00036458">
        <w:rPr>
          <w:rFonts w:ascii="Times New Roman" w:hAnsi="Times New Roman"/>
          <w:sz w:val="24"/>
          <w:szCs w:val="24"/>
          <w:lang w:val="pl-PL"/>
        </w:rPr>
        <w:t>*SILABUSI PREDMETA DATI SU U PRILOGU</w:t>
      </w:r>
    </w:p>
    <w:p w:rsidR="00280DCA" w:rsidRPr="00036458" w:rsidRDefault="00280DCA" w:rsidP="00CD694B">
      <w:pPr>
        <w:pStyle w:val="NoSpacing"/>
        <w:spacing w:line="360" w:lineRule="auto"/>
        <w:jc w:val="both"/>
        <w:rPr>
          <w:rFonts w:ascii="Times New Roman" w:hAnsi="Times New Roman"/>
          <w:sz w:val="24"/>
          <w:szCs w:val="24"/>
          <w:lang w:val="pl-PL"/>
        </w:rPr>
      </w:pPr>
    </w:p>
    <w:p w:rsidR="00280DCA" w:rsidRPr="00036458" w:rsidRDefault="00280DCA" w:rsidP="00CD694B">
      <w:pPr>
        <w:pStyle w:val="NoSpacing"/>
        <w:spacing w:line="360" w:lineRule="auto"/>
        <w:jc w:val="both"/>
        <w:rPr>
          <w:rFonts w:ascii="Times New Roman" w:hAnsi="Times New Roman"/>
          <w:sz w:val="24"/>
          <w:szCs w:val="24"/>
          <w:lang w:val="pl-PL"/>
        </w:rPr>
      </w:pPr>
      <w:r w:rsidRPr="00036458">
        <w:rPr>
          <w:rFonts w:ascii="Times New Roman" w:hAnsi="Times New Roman"/>
          <w:sz w:val="24"/>
          <w:szCs w:val="24"/>
          <w:lang w:val="pl-PL"/>
        </w:rPr>
        <w:tab/>
        <w:t xml:space="preserve">Način organizacije nastave i obavljanja ispita regulisan je odgovarajućim aktima i propisima Univerziteta u Tuzli koji se odnose na ovu oblast. </w:t>
      </w:r>
    </w:p>
    <w:p w:rsidR="00036458" w:rsidRPr="00036458" w:rsidRDefault="00036458" w:rsidP="00CD694B">
      <w:pPr>
        <w:pStyle w:val="NoSpacing"/>
        <w:spacing w:line="360" w:lineRule="auto"/>
        <w:jc w:val="both"/>
        <w:rPr>
          <w:rFonts w:ascii="Times New Roman" w:hAnsi="Times New Roman"/>
          <w:sz w:val="24"/>
          <w:szCs w:val="24"/>
          <w:lang w:val="pl-PL"/>
        </w:rPr>
      </w:pPr>
    </w:p>
    <w:p w:rsidR="00280DCA" w:rsidRPr="00036458" w:rsidRDefault="00D874D6" w:rsidP="00CD694B">
      <w:pPr>
        <w:pStyle w:val="NoSpacing"/>
        <w:numPr>
          <w:ilvl w:val="1"/>
          <w:numId w:val="1"/>
        </w:numPr>
        <w:spacing w:line="360" w:lineRule="auto"/>
        <w:jc w:val="both"/>
        <w:rPr>
          <w:rFonts w:ascii="Times New Roman" w:hAnsi="Times New Roman"/>
          <w:b/>
          <w:sz w:val="24"/>
          <w:szCs w:val="24"/>
        </w:rPr>
      </w:pPr>
      <w:r w:rsidRPr="00036458">
        <w:rPr>
          <w:rFonts w:ascii="Times New Roman" w:hAnsi="Times New Roman"/>
          <w:b/>
          <w:sz w:val="24"/>
          <w:szCs w:val="24"/>
        </w:rPr>
        <w:lastRenderedPageBreak/>
        <w:t xml:space="preserve"> </w:t>
      </w:r>
      <w:proofErr w:type="spellStart"/>
      <w:r w:rsidR="00280DCA" w:rsidRPr="00036458">
        <w:rPr>
          <w:rFonts w:ascii="Times New Roman" w:hAnsi="Times New Roman"/>
          <w:b/>
          <w:sz w:val="24"/>
          <w:szCs w:val="24"/>
        </w:rPr>
        <w:t>Opis</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programa</w:t>
      </w:r>
      <w:proofErr w:type="spellEnd"/>
    </w:p>
    <w:p w:rsidR="00280DCA" w:rsidRPr="00036458" w:rsidRDefault="00280DCA" w:rsidP="00CD694B">
      <w:pPr>
        <w:pStyle w:val="NoSpacing"/>
        <w:spacing w:line="360" w:lineRule="auto"/>
        <w:ind w:left="360"/>
        <w:jc w:val="both"/>
        <w:rPr>
          <w:rFonts w:ascii="Times New Roman" w:hAnsi="Times New Roman"/>
          <w:b/>
          <w:sz w:val="24"/>
          <w:szCs w:val="24"/>
        </w:rPr>
      </w:pPr>
    </w:p>
    <w:p w:rsidR="00280DCA" w:rsidRPr="00036458" w:rsidRDefault="00280DCA" w:rsidP="00CD694B">
      <w:pPr>
        <w:widowControl w:val="0"/>
        <w:spacing w:line="360" w:lineRule="auto"/>
        <w:jc w:val="both"/>
        <w:rPr>
          <w:rFonts w:eastAsia="Courier New"/>
          <w:color w:val="auto"/>
          <w:lang w:val="hr-HR" w:eastAsia="hr-HR" w:bidi="hr-HR"/>
        </w:rPr>
      </w:pPr>
      <w:r w:rsidRPr="00036458">
        <w:rPr>
          <w:rFonts w:eastAsia="Courier New"/>
          <w:color w:val="auto"/>
          <w:lang w:val="hr-HR" w:eastAsia="hr-HR" w:bidi="hr-HR"/>
        </w:rPr>
        <w:t xml:space="preserve">U toku studija polaznici slušaju i polažu </w:t>
      </w:r>
      <w:r w:rsidR="00D874D6" w:rsidRPr="00036458">
        <w:rPr>
          <w:rFonts w:eastAsia="Courier New"/>
          <w:color w:val="auto"/>
          <w:lang w:val="hr-HR" w:eastAsia="hr-HR" w:bidi="hr-HR"/>
        </w:rPr>
        <w:t>6</w:t>
      </w:r>
      <w:r w:rsidRPr="00036458">
        <w:rPr>
          <w:rFonts w:eastAsia="Courier New"/>
          <w:color w:val="auto"/>
          <w:lang w:val="hr-HR" w:eastAsia="hr-HR" w:bidi="hr-HR"/>
        </w:rPr>
        <w:t xml:space="preserve"> predmeta</w:t>
      </w:r>
      <w:r w:rsidR="00E36235" w:rsidRPr="00036458">
        <w:rPr>
          <w:rFonts w:eastAsia="Courier New"/>
          <w:color w:val="auto"/>
          <w:lang w:val="hr-HR" w:eastAsia="hr-HR" w:bidi="hr-HR"/>
        </w:rPr>
        <w:t xml:space="preserve"> (pet obaveznih i jedan izborni)</w:t>
      </w:r>
      <w:r w:rsidRPr="00036458">
        <w:rPr>
          <w:rFonts w:eastAsia="Courier New"/>
          <w:color w:val="auto"/>
          <w:lang w:val="hr-HR" w:eastAsia="hr-HR" w:bidi="hr-HR"/>
        </w:rPr>
        <w:t>:</w:t>
      </w:r>
    </w:p>
    <w:p w:rsidR="00280DCA" w:rsidRPr="00036458" w:rsidRDefault="00280DCA" w:rsidP="00CD694B">
      <w:pPr>
        <w:widowControl w:val="0"/>
        <w:spacing w:line="360" w:lineRule="auto"/>
        <w:jc w:val="both"/>
        <w:rPr>
          <w:rFonts w:eastAsia="Courier New"/>
          <w:color w:val="auto"/>
          <w:lang w:val="hr-HR" w:eastAsia="hr-HR" w:bidi="hr-HR"/>
        </w:rPr>
      </w:pPr>
    </w:p>
    <w:p w:rsidR="00280DCA" w:rsidRPr="00036458" w:rsidRDefault="00D874D6" w:rsidP="00CD694B">
      <w:pPr>
        <w:widowControl w:val="0"/>
        <w:numPr>
          <w:ilvl w:val="0"/>
          <w:numId w:val="3"/>
        </w:numPr>
        <w:tabs>
          <w:tab w:val="clear" w:pos="708"/>
          <w:tab w:val="left" w:pos="1067"/>
        </w:tabs>
        <w:suppressAutoHyphens w:val="0"/>
        <w:spacing w:line="360" w:lineRule="auto"/>
        <w:ind w:left="760"/>
        <w:jc w:val="both"/>
        <w:rPr>
          <w:rFonts w:eastAsia="Courier New"/>
          <w:color w:val="auto"/>
          <w:lang w:val="hr-HR" w:eastAsia="hr-HR" w:bidi="hr-HR"/>
        </w:rPr>
      </w:pPr>
      <w:r w:rsidRPr="00036458">
        <w:rPr>
          <w:color w:val="auto"/>
        </w:rPr>
        <w:t>Savremena socijalna politika</w:t>
      </w:r>
      <w:r w:rsidR="00C10BE9" w:rsidRPr="00036458">
        <w:rPr>
          <w:color w:val="auto"/>
        </w:rPr>
        <w:t xml:space="preserve"> i socijalne inovacije</w:t>
      </w:r>
    </w:p>
    <w:p w:rsidR="00280DCA" w:rsidRPr="00036458" w:rsidRDefault="00D874D6" w:rsidP="00CD694B">
      <w:pPr>
        <w:widowControl w:val="0"/>
        <w:numPr>
          <w:ilvl w:val="0"/>
          <w:numId w:val="3"/>
        </w:numPr>
        <w:tabs>
          <w:tab w:val="clear" w:pos="708"/>
          <w:tab w:val="left" w:pos="1067"/>
        </w:tabs>
        <w:suppressAutoHyphens w:val="0"/>
        <w:spacing w:line="360" w:lineRule="auto"/>
        <w:ind w:left="760"/>
        <w:jc w:val="both"/>
        <w:rPr>
          <w:rFonts w:eastAsia="Courier New"/>
          <w:color w:val="auto"/>
          <w:lang w:val="hr-HR" w:eastAsia="hr-HR" w:bidi="hr-HR"/>
        </w:rPr>
      </w:pPr>
      <w:r w:rsidRPr="00036458">
        <w:rPr>
          <w:color w:val="auto"/>
          <w:lang w:val="pl-PL"/>
        </w:rPr>
        <w:t>Metodologija socijalnih istraživanja</w:t>
      </w:r>
    </w:p>
    <w:p w:rsidR="00280DCA" w:rsidRPr="00036458" w:rsidRDefault="00B461FD" w:rsidP="00CD694B">
      <w:pPr>
        <w:widowControl w:val="0"/>
        <w:numPr>
          <w:ilvl w:val="0"/>
          <w:numId w:val="3"/>
        </w:numPr>
        <w:tabs>
          <w:tab w:val="clear" w:pos="708"/>
          <w:tab w:val="left" w:pos="1091"/>
        </w:tabs>
        <w:suppressAutoHyphens w:val="0"/>
        <w:spacing w:line="360" w:lineRule="auto"/>
        <w:ind w:left="760"/>
        <w:jc w:val="both"/>
        <w:rPr>
          <w:rFonts w:eastAsia="Courier New"/>
          <w:color w:val="auto"/>
          <w:lang w:val="hr-HR" w:eastAsia="hr-HR" w:bidi="hr-HR"/>
        </w:rPr>
      </w:pPr>
      <w:r w:rsidRPr="00036458">
        <w:rPr>
          <w:color w:val="auto"/>
          <w:lang w:val="pl-PL"/>
        </w:rPr>
        <w:t xml:space="preserve">Socijalni rad i prevencija </w:t>
      </w:r>
      <w:r w:rsidR="00074EDB">
        <w:rPr>
          <w:color w:val="auto"/>
          <w:lang w:val="pl-PL"/>
        </w:rPr>
        <w:t>delinkvencije</w:t>
      </w:r>
      <w:r w:rsidRPr="00036458">
        <w:rPr>
          <w:color w:val="auto"/>
          <w:lang w:val="pl-PL"/>
        </w:rPr>
        <w:t xml:space="preserve"> mladih</w:t>
      </w:r>
    </w:p>
    <w:p w:rsidR="00280DCA" w:rsidRPr="00036458" w:rsidRDefault="00D874D6" w:rsidP="00CD694B">
      <w:pPr>
        <w:widowControl w:val="0"/>
        <w:numPr>
          <w:ilvl w:val="0"/>
          <w:numId w:val="3"/>
        </w:numPr>
        <w:tabs>
          <w:tab w:val="clear" w:pos="708"/>
          <w:tab w:val="left" w:pos="1091"/>
        </w:tabs>
        <w:suppressAutoHyphens w:val="0"/>
        <w:spacing w:line="360" w:lineRule="auto"/>
        <w:ind w:left="760"/>
        <w:jc w:val="both"/>
        <w:rPr>
          <w:rFonts w:eastAsia="Courier New"/>
          <w:color w:val="auto"/>
          <w:lang w:val="hr-HR" w:eastAsia="hr-HR" w:bidi="hr-HR"/>
        </w:rPr>
      </w:pPr>
      <w:r w:rsidRPr="00036458">
        <w:rPr>
          <w:color w:val="auto"/>
        </w:rPr>
        <w:t>Zlostavljanje i zanemarivanje djece</w:t>
      </w:r>
    </w:p>
    <w:p w:rsidR="00280DCA" w:rsidRPr="00036458" w:rsidRDefault="00D874D6" w:rsidP="00CD694B">
      <w:pPr>
        <w:widowControl w:val="0"/>
        <w:numPr>
          <w:ilvl w:val="0"/>
          <w:numId w:val="3"/>
        </w:numPr>
        <w:tabs>
          <w:tab w:val="clear" w:pos="708"/>
          <w:tab w:val="left" w:pos="1091"/>
        </w:tabs>
        <w:suppressAutoHyphens w:val="0"/>
        <w:spacing w:line="360" w:lineRule="auto"/>
        <w:ind w:left="760"/>
        <w:jc w:val="both"/>
        <w:rPr>
          <w:rFonts w:eastAsia="Courier New"/>
          <w:color w:val="auto"/>
          <w:lang w:val="hr-HR" w:eastAsia="hr-HR" w:bidi="hr-HR"/>
        </w:rPr>
      </w:pPr>
      <w:r w:rsidRPr="00036458">
        <w:rPr>
          <w:color w:val="auto"/>
        </w:rPr>
        <w:t>Planiranje u socijalnoj zaštiti</w:t>
      </w:r>
    </w:p>
    <w:p w:rsidR="00280DCA" w:rsidRPr="00036458" w:rsidRDefault="00045382" w:rsidP="00CD694B">
      <w:pPr>
        <w:widowControl w:val="0"/>
        <w:numPr>
          <w:ilvl w:val="0"/>
          <w:numId w:val="3"/>
        </w:numPr>
        <w:tabs>
          <w:tab w:val="clear" w:pos="708"/>
          <w:tab w:val="left" w:pos="1091"/>
        </w:tabs>
        <w:suppressAutoHyphens w:val="0"/>
        <w:spacing w:line="360" w:lineRule="auto"/>
        <w:ind w:left="760"/>
        <w:jc w:val="both"/>
        <w:rPr>
          <w:rFonts w:eastAsia="Courier New"/>
          <w:color w:val="auto"/>
          <w:lang w:val="hr-HR" w:eastAsia="hr-HR" w:bidi="hr-HR"/>
        </w:rPr>
      </w:pPr>
      <w:r w:rsidRPr="00036458">
        <w:rPr>
          <w:color w:val="auto"/>
        </w:rPr>
        <w:t xml:space="preserve">Institucionalni i vaninstitucionalni programi u resocijalizaciji </w:t>
      </w:r>
      <w:r w:rsidRPr="00036458">
        <w:rPr>
          <w:color w:val="auto"/>
          <w:lang w:val="pl-PL"/>
        </w:rPr>
        <w:t>(izborni)</w:t>
      </w:r>
    </w:p>
    <w:p w:rsidR="00280DCA" w:rsidRPr="00036458" w:rsidRDefault="00045382" w:rsidP="00CD694B">
      <w:pPr>
        <w:widowControl w:val="0"/>
        <w:numPr>
          <w:ilvl w:val="0"/>
          <w:numId w:val="3"/>
        </w:numPr>
        <w:tabs>
          <w:tab w:val="clear" w:pos="708"/>
          <w:tab w:val="left" w:pos="1091"/>
        </w:tabs>
        <w:suppressAutoHyphens w:val="0"/>
        <w:spacing w:line="360" w:lineRule="auto"/>
        <w:ind w:left="760"/>
        <w:jc w:val="both"/>
        <w:rPr>
          <w:rFonts w:eastAsia="Courier New"/>
          <w:color w:val="auto"/>
          <w:lang w:val="hr-HR" w:eastAsia="hr-HR" w:bidi="hr-HR"/>
        </w:rPr>
      </w:pPr>
      <w:r w:rsidRPr="00036458">
        <w:rPr>
          <w:color w:val="auto"/>
          <w:lang w:val="pl-PL"/>
        </w:rPr>
        <w:t>Metodski postupci u socijalnom radu sa porodicom (izborni)</w:t>
      </w:r>
    </w:p>
    <w:p w:rsidR="00031A48" w:rsidRPr="00036458" w:rsidRDefault="00031A48" w:rsidP="00CD694B">
      <w:pPr>
        <w:jc w:val="center"/>
        <w:rPr>
          <w:color w:val="auto"/>
        </w:rPr>
      </w:pPr>
    </w:p>
    <w:tbl>
      <w:tblPr>
        <w:tblpPr w:leftFromText="180" w:rightFromText="180" w:vertAnchor="text" w:horzAnchor="margin" w:tblpXSpec="center" w:tblpY="181"/>
        <w:tblW w:w="96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3400"/>
        <w:gridCol w:w="1484"/>
        <w:gridCol w:w="1916"/>
      </w:tblGrid>
      <w:tr w:rsidR="00031A48" w:rsidRPr="00036458" w:rsidTr="000F1C6A">
        <w:trPr>
          <w:cantSplit/>
          <w:trHeight w:val="283"/>
        </w:trPr>
        <w:tc>
          <w:tcPr>
            <w:tcW w:w="7749" w:type="dxa"/>
            <w:gridSpan w:val="3"/>
            <w:vMerge w:val="restart"/>
            <w:tcBorders>
              <w:top w:val="single" w:sz="4" w:space="0" w:color="auto"/>
              <w:right w:val="single" w:sz="4" w:space="0" w:color="auto"/>
            </w:tcBorders>
            <w:shd w:val="clear" w:color="auto" w:fill="D9D9D9"/>
            <w:vAlign w:val="center"/>
          </w:tcPr>
          <w:p w:rsidR="00031A48" w:rsidRPr="00036458" w:rsidRDefault="00031A48" w:rsidP="00C10BE9">
            <w:pPr>
              <w:jc w:val="both"/>
              <w:rPr>
                <w:b/>
                <w:color w:val="auto"/>
              </w:rPr>
            </w:pPr>
            <w:r w:rsidRPr="00036458">
              <w:rPr>
                <w:b/>
                <w:color w:val="auto"/>
              </w:rPr>
              <w:t>Naziv predmeta</w:t>
            </w:r>
          </w:p>
          <w:p w:rsidR="00031A48" w:rsidRPr="00036458" w:rsidRDefault="00031A48" w:rsidP="00C10BE9">
            <w:pPr>
              <w:jc w:val="both"/>
              <w:rPr>
                <w:b/>
                <w:color w:val="auto"/>
              </w:rPr>
            </w:pPr>
            <w:r w:rsidRPr="00036458">
              <w:rPr>
                <w:b/>
                <w:color w:val="auto"/>
              </w:rPr>
              <w:t xml:space="preserve">Savremena socijalna politika i socijalne inovacije </w:t>
            </w:r>
          </w:p>
        </w:tc>
        <w:tc>
          <w:tcPr>
            <w:tcW w:w="1916" w:type="dxa"/>
            <w:tcBorders>
              <w:top w:val="single" w:sz="4" w:space="0" w:color="auto"/>
              <w:left w:val="single" w:sz="4" w:space="0" w:color="auto"/>
              <w:bottom w:val="single" w:sz="4" w:space="0" w:color="auto"/>
            </w:tcBorders>
            <w:shd w:val="clear" w:color="auto" w:fill="D9D9D9"/>
            <w:vAlign w:val="center"/>
          </w:tcPr>
          <w:p w:rsidR="00031A48" w:rsidRPr="00036458" w:rsidRDefault="00031A48" w:rsidP="00C10BE9">
            <w:pPr>
              <w:jc w:val="center"/>
              <w:rPr>
                <w:color w:val="auto"/>
              </w:rPr>
            </w:pPr>
            <w:r w:rsidRPr="00036458">
              <w:rPr>
                <w:color w:val="auto"/>
              </w:rPr>
              <w:t>ECTS</w:t>
            </w:r>
          </w:p>
        </w:tc>
      </w:tr>
      <w:tr w:rsidR="00031A48" w:rsidRPr="00036458" w:rsidTr="000F1C6A">
        <w:trPr>
          <w:cantSplit/>
          <w:trHeight w:val="283"/>
        </w:trPr>
        <w:tc>
          <w:tcPr>
            <w:tcW w:w="7749" w:type="dxa"/>
            <w:gridSpan w:val="3"/>
            <w:vMerge/>
            <w:tcBorders>
              <w:bottom w:val="single" w:sz="4" w:space="0" w:color="auto"/>
              <w:right w:val="single" w:sz="4" w:space="0" w:color="auto"/>
            </w:tcBorders>
            <w:shd w:val="clear" w:color="auto" w:fill="D9D9D9"/>
            <w:vAlign w:val="center"/>
          </w:tcPr>
          <w:p w:rsidR="00031A48" w:rsidRPr="00036458" w:rsidRDefault="00031A48" w:rsidP="00C10BE9">
            <w:pPr>
              <w:rPr>
                <w:color w:val="auto"/>
              </w:rPr>
            </w:pPr>
          </w:p>
        </w:tc>
        <w:tc>
          <w:tcPr>
            <w:tcW w:w="1916" w:type="dxa"/>
            <w:tcBorders>
              <w:top w:val="single" w:sz="4" w:space="0" w:color="auto"/>
              <w:left w:val="single" w:sz="4" w:space="0" w:color="auto"/>
              <w:bottom w:val="single" w:sz="4" w:space="0" w:color="auto"/>
            </w:tcBorders>
            <w:shd w:val="clear" w:color="auto" w:fill="D9D9D9"/>
            <w:vAlign w:val="center"/>
          </w:tcPr>
          <w:p w:rsidR="00031A48" w:rsidRPr="00036458" w:rsidRDefault="00036458" w:rsidP="00C10BE9">
            <w:pPr>
              <w:jc w:val="center"/>
              <w:rPr>
                <w:b/>
                <w:color w:val="auto"/>
              </w:rPr>
            </w:pPr>
            <w:r w:rsidRPr="00036458">
              <w:rPr>
                <w:b/>
                <w:color w:val="auto"/>
              </w:rPr>
              <w:t>5</w:t>
            </w:r>
          </w:p>
        </w:tc>
      </w:tr>
      <w:tr w:rsidR="00031A48" w:rsidRPr="00036458" w:rsidTr="000F1C6A">
        <w:trPr>
          <w:trHeight w:val="283"/>
        </w:trPr>
        <w:tc>
          <w:tcPr>
            <w:tcW w:w="9665" w:type="dxa"/>
            <w:gridSpan w:val="4"/>
            <w:tcBorders>
              <w:top w:val="single" w:sz="4" w:space="0" w:color="auto"/>
              <w:bottom w:val="single" w:sz="4" w:space="0" w:color="auto"/>
            </w:tcBorders>
            <w:vAlign w:val="center"/>
          </w:tcPr>
          <w:p w:rsidR="00031A48" w:rsidRPr="00036458" w:rsidRDefault="00031A48" w:rsidP="00C10BE9">
            <w:pPr>
              <w:jc w:val="center"/>
              <w:rPr>
                <w:color w:val="auto"/>
                <w:lang w:val="en-US"/>
              </w:rPr>
            </w:pPr>
            <w:r w:rsidRPr="00036458">
              <w:rPr>
                <w:color w:val="auto"/>
              </w:rPr>
              <w:t xml:space="preserve">Ukupan broj sati u semestru:  </w:t>
            </w:r>
          </w:p>
        </w:tc>
      </w:tr>
      <w:tr w:rsidR="00031A48" w:rsidRPr="00036458" w:rsidTr="000F1C6A">
        <w:trPr>
          <w:trHeight w:val="283"/>
        </w:trPr>
        <w:tc>
          <w:tcPr>
            <w:tcW w:w="2865" w:type="dxa"/>
            <w:tcBorders>
              <w:top w:val="single" w:sz="4" w:space="0" w:color="auto"/>
              <w:bottom w:val="single" w:sz="4" w:space="0" w:color="auto"/>
              <w:right w:val="single" w:sz="4" w:space="0" w:color="auto"/>
            </w:tcBorders>
          </w:tcPr>
          <w:p w:rsidR="00031A48" w:rsidRPr="00036458" w:rsidRDefault="00031A48" w:rsidP="00C10BE9">
            <w:pPr>
              <w:jc w:val="center"/>
              <w:rPr>
                <w:color w:val="auto"/>
              </w:rPr>
            </w:pPr>
            <w:r w:rsidRPr="00036458">
              <w:rPr>
                <w:color w:val="auto"/>
              </w:rPr>
              <w:t>Semestar: 1</w:t>
            </w:r>
          </w:p>
        </w:tc>
        <w:tc>
          <w:tcPr>
            <w:tcW w:w="3400" w:type="dxa"/>
            <w:tcBorders>
              <w:top w:val="single" w:sz="4" w:space="0" w:color="auto"/>
              <w:left w:val="single" w:sz="4" w:space="0" w:color="auto"/>
              <w:bottom w:val="single" w:sz="4" w:space="0" w:color="auto"/>
              <w:right w:val="single" w:sz="4" w:space="0" w:color="auto"/>
            </w:tcBorders>
          </w:tcPr>
          <w:p w:rsidR="00031A48" w:rsidRPr="00036458" w:rsidRDefault="00031A48" w:rsidP="00C10BE9">
            <w:pPr>
              <w:jc w:val="center"/>
              <w:rPr>
                <w:color w:val="auto"/>
              </w:rPr>
            </w:pPr>
            <w:r w:rsidRPr="00036458">
              <w:rPr>
                <w:color w:val="auto"/>
              </w:rPr>
              <w:t>Predavanja: 45</w:t>
            </w:r>
          </w:p>
        </w:tc>
        <w:tc>
          <w:tcPr>
            <w:tcW w:w="3400" w:type="dxa"/>
            <w:gridSpan w:val="2"/>
            <w:tcBorders>
              <w:top w:val="single" w:sz="4" w:space="0" w:color="auto"/>
              <w:left w:val="single" w:sz="4" w:space="0" w:color="auto"/>
              <w:bottom w:val="single" w:sz="4" w:space="0" w:color="auto"/>
            </w:tcBorders>
          </w:tcPr>
          <w:p w:rsidR="00031A48" w:rsidRPr="00036458" w:rsidRDefault="00031A48" w:rsidP="00C10BE9">
            <w:pPr>
              <w:jc w:val="center"/>
              <w:rPr>
                <w:color w:val="auto"/>
              </w:rPr>
            </w:pPr>
            <w:r w:rsidRPr="00036458">
              <w:rPr>
                <w:color w:val="auto"/>
              </w:rPr>
              <w:t>Vježbe (A+L): 15</w:t>
            </w:r>
          </w:p>
        </w:tc>
      </w:tr>
      <w:tr w:rsidR="00031A48" w:rsidRPr="00036458" w:rsidTr="000F1C6A">
        <w:trPr>
          <w:trHeight w:val="283"/>
        </w:trPr>
        <w:tc>
          <w:tcPr>
            <w:tcW w:w="9665" w:type="dxa"/>
            <w:gridSpan w:val="4"/>
            <w:tcBorders>
              <w:top w:val="single" w:sz="4" w:space="0" w:color="auto"/>
              <w:bottom w:val="single" w:sz="4" w:space="0" w:color="auto"/>
            </w:tcBorders>
          </w:tcPr>
          <w:p w:rsidR="00031A48" w:rsidRPr="00036458" w:rsidRDefault="00031A48" w:rsidP="00C10BE9">
            <w:pPr>
              <w:rPr>
                <w:b/>
                <w:bCs/>
                <w:color w:val="auto"/>
              </w:rPr>
            </w:pPr>
            <w:r w:rsidRPr="00036458">
              <w:rPr>
                <w:b/>
                <w:bCs/>
                <w:color w:val="auto"/>
              </w:rPr>
              <w:t>Cilj kolegija:</w:t>
            </w:r>
          </w:p>
          <w:p w:rsidR="00031A48" w:rsidRPr="00036458" w:rsidRDefault="00031A48" w:rsidP="00C10BE9">
            <w:pPr>
              <w:jc w:val="both"/>
              <w:rPr>
                <w:bCs/>
                <w:color w:val="auto"/>
              </w:rPr>
            </w:pPr>
            <w:r w:rsidRPr="00036458">
              <w:rPr>
                <w:bCs/>
                <w:color w:val="auto"/>
              </w:rPr>
              <w:t xml:space="preserve">Cilj kolegija je osposobljavanje studenata za razumijevanje koncepta socijalnih inovacija u savremenoj socijalnoj politici. U toku nastavnog predmeta studenti će biti upoznati sa koncepualnim, analitičkim i empirijskim osnovama socijalno inovativnih procesa i njihove uloge u rješavanju socijalnih izazova današnjice, koji se nalaze na raskrsnici između sistema blagostanja, dinamike globalizacije i sve veće socijalne nejednakosti. Studenti će steći znanja potrebna za analizu i dizajniranje socijalne politikeuzimajući u obzir inovativne procese koji su osnova promjena u savremenoj socijalnoj politici, te steći znanja u osmišljavanju i kreiranju socijalno inovativnih odgovora povezanih sa savremenim društvenim izazovima.  </w:t>
            </w:r>
          </w:p>
        </w:tc>
      </w:tr>
      <w:tr w:rsidR="00031A48" w:rsidRPr="00036458" w:rsidTr="000F1C6A">
        <w:trPr>
          <w:trHeight w:val="283"/>
        </w:trPr>
        <w:tc>
          <w:tcPr>
            <w:tcW w:w="9665" w:type="dxa"/>
            <w:gridSpan w:val="4"/>
            <w:tcBorders>
              <w:top w:val="single" w:sz="4" w:space="0" w:color="auto"/>
              <w:bottom w:val="single" w:sz="4" w:space="0" w:color="auto"/>
            </w:tcBorders>
          </w:tcPr>
          <w:p w:rsidR="00031A48" w:rsidRPr="00036458" w:rsidRDefault="00031A48" w:rsidP="00C10BE9">
            <w:pPr>
              <w:spacing w:line="240" w:lineRule="auto"/>
              <w:rPr>
                <w:b/>
                <w:bCs/>
                <w:color w:val="auto"/>
              </w:rPr>
            </w:pPr>
            <w:r w:rsidRPr="00036458">
              <w:rPr>
                <w:b/>
                <w:bCs/>
                <w:color w:val="auto"/>
              </w:rPr>
              <w:t>Sadržaj / struktura predmeta:</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Teorijsko određenje i konceptualizacija socijalnih inovacija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Područja i značaj socijalnih inovacija za socijalnu politiku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Uloga socijalnih inovacija u socijalnoj politici Evropske unije</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Socijalni rad i socijalne inovacije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Socijalne inovacije i socijalna kohezija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Socijalne inovacije i novi socijalni rizici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Inovativne prakse u oblasti socijalne zaštite u EU i regiji</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Proces socijalnog inovairanja u socijalnoj politici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Planiranje održivog razvoja i socijalne inovacije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Socijalne inovacije u socijalnim uslugama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Socijalno inovativni menadžment u socijalnoj zaštiti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Socijalne inovacije i socijalno poduzetništvo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Politika zapošljavanja i socijalne inovacije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Socijalne inovacije i socijalna isključenost </w:t>
            </w:r>
          </w:p>
          <w:p w:rsidR="00031A48" w:rsidRPr="00036458" w:rsidRDefault="00031A48" w:rsidP="00031A48">
            <w:pPr>
              <w:pStyle w:val="ListParagraph"/>
              <w:numPr>
                <w:ilvl w:val="0"/>
                <w:numId w:val="18"/>
              </w:numPr>
              <w:tabs>
                <w:tab w:val="clear" w:pos="708"/>
              </w:tabs>
              <w:suppressAutoHyphens w:val="0"/>
              <w:spacing w:line="240" w:lineRule="auto"/>
              <w:contextualSpacing/>
              <w:rPr>
                <w:bCs/>
                <w:color w:val="auto"/>
              </w:rPr>
            </w:pPr>
            <w:r w:rsidRPr="00036458">
              <w:rPr>
                <w:bCs/>
                <w:color w:val="auto"/>
              </w:rPr>
              <w:t xml:space="preserve">Socijalna integracija i socijalne inovacije </w:t>
            </w:r>
          </w:p>
        </w:tc>
      </w:tr>
      <w:tr w:rsidR="00031A48" w:rsidRPr="00036458" w:rsidTr="000F1C6A">
        <w:trPr>
          <w:trHeight w:val="283"/>
        </w:trPr>
        <w:tc>
          <w:tcPr>
            <w:tcW w:w="9665" w:type="dxa"/>
            <w:gridSpan w:val="4"/>
            <w:tcBorders>
              <w:top w:val="single" w:sz="4" w:space="0" w:color="auto"/>
              <w:bottom w:val="single" w:sz="4" w:space="0" w:color="auto"/>
            </w:tcBorders>
          </w:tcPr>
          <w:p w:rsidR="00031A48" w:rsidRPr="00036458" w:rsidRDefault="00031A48" w:rsidP="00C10BE9">
            <w:pPr>
              <w:spacing w:line="240" w:lineRule="auto"/>
              <w:jc w:val="both"/>
              <w:rPr>
                <w:b/>
                <w:bCs/>
                <w:color w:val="auto"/>
              </w:rPr>
            </w:pPr>
            <w:r w:rsidRPr="00036458">
              <w:rPr>
                <w:b/>
                <w:bCs/>
                <w:color w:val="auto"/>
              </w:rPr>
              <w:t>Literatura:</w:t>
            </w:r>
          </w:p>
          <w:p w:rsidR="00031A48" w:rsidRPr="00036458" w:rsidRDefault="00031A48" w:rsidP="00031A48">
            <w:pPr>
              <w:pStyle w:val="ListParagraph"/>
              <w:numPr>
                <w:ilvl w:val="0"/>
                <w:numId w:val="19"/>
              </w:numPr>
              <w:tabs>
                <w:tab w:val="clear" w:pos="708"/>
              </w:tabs>
              <w:suppressAutoHyphens w:val="0"/>
              <w:spacing w:line="240" w:lineRule="auto"/>
              <w:ind w:hanging="357"/>
              <w:rPr>
                <w:bCs/>
                <w:color w:val="auto"/>
              </w:rPr>
            </w:pPr>
            <w:r w:rsidRPr="00036458">
              <w:rPr>
                <w:bCs/>
                <w:color w:val="auto"/>
              </w:rPr>
              <w:t>Addarii, F., &amp; Lipparini, F. (2017). Vision and trends of social innovation for Europe. Luxembourg: Publications Office of the European Union.</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bCs/>
                <w:color w:val="auto"/>
              </w:rPr>
            </w:pPr>
            <w:r w:rsidRPr="00036458">
              <w:rPr>
                <w:bCs/>
                <w:color w:val="auto"/>
              </w:rPr>
              <w:lastRenderedPageBreak/>
              <w:t xml:space="preserve">Atlas of social innovation - New practices for a Better Future, dostupno na: </w:t>
            </w:r>
            <w:r w:rsidR="00192D6D" w:rsidRPr="00036458">
              <w:rPr>
                <w:color w:val="auto"/>
              </w:rPr>
              <w:fldChar w:fldCharType="begin"/>
            </w:r>
            <w:r w:rsidRPr="00036458">
              <w:rPr>
                <w:color w:val="auto"/>
              </w:rPr>
              <w:instrText>HYPERLINK "https://ec.europa.eu/info/funding-tenders/opportunities/portal/screen/opportunities/horizon-results-platform/13650"</w:instrText>
            </w:r>
            <w:r w:rsidR="00192D6D" w:rsidRPr="00036458">
              <w:rPr>
                <w:color w:val="auto"/>
              </w:rPr>
              <w:fldChar w:fldCharType="separate"/>
            </w:r>
            <w:r w:rsidRPr="00036458">
              <w:rPr>
                <w:rStyle w:val="Hyperlink"/>
                <w:bCs/>
                <w:color w:val="auto"/>
              </w:rPr>
              <w:t>Atlas of Social Innovation - New Practices for a Better Future - Funding &amp; tenders (europa.eu)</w:t>
            </w:r>
            <w:r w:rsidR="00192D6D" w:rsidRPr="00036458">
              <w:rPr>
                <w:color w:val="auto"/>
              </w:rPr>
              <w:fldChar w:fldCharType="end"/>
            </w:r>
          </w:p>
          <w:p w:rsidR="00031A48" w:rsidRPr="00036458" w:rsidRDefault="00031A48" w:rsidP="00031A48">
            <w:pPr>
              <w:pStyle w:val="ListParagraph"/>
              <w:numPr>
                <w:ilvl w:val="0"/>
                <w:numId w:val="19"/>
              </w:numPr>
              <w:tabs>
                <w:tab w:val="clear" w:pos="708"/>
              </w:tabs>
              <w:suppressAutoHyphens w:val="0"/>
              <w:spacing w:line="240" w:lineRule="auto"/>
              <w:ind w:hanging="357"/>
              <w:rPr>
                <w:bCs/>
                <w:color w:val="auto"/>
              </w:rPr>
            </w:pPr>
            <w:r w:rsidRPr="00036458">
              <w:rPr>
                <w:bCs/>
                <w:color w:val="auto"/>
              </w:rPr>
              <w:t xml:space="preserve">Babić, Z, i Baturina, D. (2016); Koncept socijalnih investicija kao odgovor na krizu i nove izazove socijalne države: trendovi i perspektive, Rev. soc. polit., god. 23, br. 1, str. 39-60, Zagreb. </w:t>
            </w:r>
          </w:p>
          <w:p w:rsidR="00031A48" w:rsidRPr="00036458" w:rsidRDefault="00031A48" w:rsidP="00031A48">
            <w:pPr>
              <w:pStyle w:val="ListParagraph"/>
              <w:numPr>
                <w:ilvl w:val="0"/>
                <w:numId w:val="19"/>
              </w:numPr>
              <w:tabs>
                <w:tab w:val="clear" w:pos="708"/>
              </w:tabs>
              <w:suppressAutoHyphens w:val="0"/>
              <w:spacing w:line="240" w:lineRule="auto"/>
              <w:ind w:hanging="357"/>
              <w:rPr>
                <w:bCs/>
                <w:color w:val="auto"/>
              </w:rPr>
            </w:pPr>
            <w:r w:rsidRPr="00036458">
              <w:rPr>
                <w:bCs/>
                <w:color w:val="auto"/>
              </w:rPr>
              <w:t>Bežovan G., Matančević J., Baturina D. (2016), Socijalne inovacije kao doprinos jačanju socijalne kohezije i ublažavanju socijalne krize u europskim urbanim socijalnim programima, Rev. soc. polit., god. 23, br. 1, str. 61-80, Zagreb 2016.</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bCs/>
                <w:color w:val="auto"/>
              </w:rPr>
            </w:pPr>
            <w:r w:rsidRPr="00036458">
              <w:rPr>
                <w:bCs/>
                <w:color w:val="auto"/>
              </w:rPr>
              <w:t>Bureau of European Policy Advisers (BEPA). (2010). Empowering people, driving change. Social innovation in European Union.</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color w:val="auto"/>
              </w:rPr>
              <w:t>Chesbrough, H. (2003) ‘Open Innovation.’ Cambridge, MA: Harvard Business School Press; and Chesbrough, H., Vanhaverbeke, W. and West, J. (Eds) (2006) ‘Open Innovation: Researching a New Paradigm.’ Oxford: Oxford University Press.</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color w:val="auto"/>
              </w:rPr>
              <w:t>Franc S. (2020), Društvene inovacije kao važan element europskih razvojnih razvojnih strategija, Rev. soc. polit., god. 27, br. 3, str. 309-328, Zagreb 2020.</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color w:val="auto"/>
              </w:rPr>
              <w:t xml:space="preserve">Howaldt, J., &amp; Schwarz, M. (2010). Social innovation: Concepts, research fields and international trends. Dortmund: Sozialforschungsstelle. </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iCs/>
                <w:color w:val="auto"/>
              </w:rPr>
            </w:pPr>
            <w:r w:rsidRPr="00036458">
              <w:rPr>
                <w:color w:val="auto"/>
              </w:rPr>
              <w:t>Hubert, A. 2010, Empowering People, Driving Change: Social Innovation in the European Union, Bruxelles: Bureau of European Policy Advisers</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color w:val="auto"/>
              </w:rPr>
              <w:t xml:space="preserve">Krstić, B. i Ivanović, V (2016), Determinante i značaj socijalnih inovacija, Second International Scientific Business Conference LIMEN 2016, Beograd 2016. </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bCs/>
                <w:color w:val="auto"/>
              </w:rPr>
              <w:t xml:space="preserve">Luis Portales (2019), Social Innovation and Social Entrepreneurship Fundamentals, Concepts, and Tools. </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bCs/>
                <w:color w:val="auto"/>
              </w:rPr>
            </w:pPr>
            <w:r w:rsidRPr="00036458">
              <w:rPr>
                <w:color w:val="auto"/>
              </w:rPr>
              <w:t>Mitchell, F. (2016) Innovations in Health Equity and Health Philantropy, Stanford Social Innovation Review, Supplement: Innovations in Health Equity, Vol. 14. No. 2.</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color w:val="auto"/>
              </w:rPr>
              <w:t>Murray, R., Caulier-Grice, J. i Mulgan G. (2010); The open book of social innovation, Social innovator series: ways to design, develop and grow social innovation, The Young Foundation.</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bCs/>
                <w:color w:val="auto"/>
              </w:rPr>
            </w:pPr>
            <w:r w:rsidRPr="00036458">
              <w:rPr>
                <w:iCs/>
                <w:color w:val="auto"/>
              </w:rPr>
              <w:t xml:space="preserve">Spoto, B. (2017), Izazov socijalne inovacije „Socijalna prava i socijalna politika teoretska i empirijska perspektiva“, Ur. Fabrizio Sciacca, Univerzitet u Novom Sadu i Filozofski fakultet, 2017. </w:t>
            </w:r>
          </w:p>
          <w:p w:rsidR="00031A48" w:rsidRPr="00036458" w:rsidRDefault="00031A48" w:rsidP="00031A48">
            <w:pPr>
              <w:pStyle w:val="ListParagraph"/>
              <w:numPr>
                <w:ilvl w:val="0"/>
                <w:numId w:val="19"/>
              </w:numPr>
              <w:tabs>
                <w:tab w:val="clear" w:pos="708"/>
              </w:tabs>
              <w:suppressAutoHyphens w:val="0"/>
              <w:spacing w:line="240" w:lineRule="auto"/>
              <w:ind w:hanging="357"/>
              <w:jc w:val="both"/>
              <w:rPr>
                <w:color w:val="auto"/>
              </w:rPr>
            </w:pPr>
            <w:r w:rsidRPr="00036458">
              <w:rPr>
                <w:color w:val="auto"/>
              </w:rPr>
              <w:t>Vladisavljević, A. (2019), Društvene inovacije, Tim za socijalno uključivanje i smanjenje siromaštva Vlade Republike Srbije, Beograd.</w:t>
            </w:r>
          </w:p>
        </w:tc>
      </w:tr>
    </w:tbl>
    <w:p w:rsidR="00045382" w:rsidRPr="00036458" w:rsidRDefault="00045382" w:rsidP="00045382">
      <w:pPr>
        <w:widowControl w:val="0"/>
        <w:tabs>
          <w:tab w:val="clear" w:pos="708"/>
          <w:tab w:val="left" w:pos="1091"/>
        </w:tabs>
        <w:suppressAutoHyphens w:val="0"/>
        <w:spacing w:line="360" w:lineRule="auto"/>
        <w:jc w:val="both"/>
        <w:rPr>
          <w:rFonts w:eastAsia="Courier New"/>
          <w:color w:val="auto"/>
          <w:lang w:val="hr-HR" w:eastAsia="hr-HR" w:bidi="hr-HR"/>
        </w:rPr>
      </w:pPr>
    </w:p>
    <w:tbl>
      <w:tblPr>
        <w:tblpPr w:leftFromText="180" w:rightFromText="180" w:vertAnchor="text" w:horzAnchor="margin" w:tblpXSpec="center" w:tblpY="181"/>
        <w:tblW w:w="96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3400"/>
        <w:gridCol w:w="1484"/>
        <w:gridCol w:w="1916"/>
      </w:tblGrid>
      <w:tr w:rsidR="00031A48" w:rsidRPr="00036458" w:rsidTr="00CD694B">
        <w:trPr>
          <w:cantSplit/>
          <w:trHeight w:val="283"/>
        </w:trPr>
        <w:tc>
          <w:tcPr>
            <w:tcW w:w="7749" w:type="dxa"/>
            <w:gridSpan w:val="3"/>
            <w:vMerge w:val="restart"/>
            <w:tcBorders>
              <w:top w:val="single" w:sz="4" w:space="0" w:color="auto"/>
              <w:right w:val="single" w:sz="4" w:space="0" w:color="auto"/>
            </w:tcBorders>
            <w:shd w:val="clear" w:color="auto" w:fill="D9D9D9"/>
            <w:vAlign w:val="center"/>
          </w:tcPr>
          <w:p w:rsidR="00031A48" w:rsidRPr="00036458" w:rsidRDefault="00031A48" w:rsidP="00C10BE9">
            <w:pPr>
              <w:jc w:val="both"/>
              <w:rPr>
                <w:b/>
                <w:color w:val="auto"/>
                <w:lang w:val="hr-HR"/>
              </w:rPr>
            </w:pPr>
            <w:r w:rsidRPr="00036458">
              <w:rPr>
                <w:b/>
                <w:color w:val="auto"/>
                <w:lang w:val="hr-HR"/>
              </w:rPr>
              <w:t>Naziv predmeta</w:t>
            </w:r>
          </w:p>
          <w:p w:rsidR="00031A48" w:rsidRPr="00036458" w:rsidRDefault="00031A48" w:rsidP="00C10BE9">
            <w:pPr>
              <w:jc w:val="both"/>
              <w:rPr>
                <w:b/>
                <w:color w:val="auto"/>
                <w:lang w:val="hr-HR"/>
              </w:rPr>
            </w:pPr>
            <w:r w:rsidRPr="00036458">
              <w:rPr>
                <w:color w:val="auto"/>
                <w:lang w:val="pl-PL"/>
              </w:rPr>
              <w:t>Metodologija</w:t>
            </w:r>
            <w:r w:rsidRPr="00036458">
              <w:rPr>
                <w:color w:val="auto"/>
              </w:rPr>
              <w:t xml:space="preserve"> </w:t>
            </w:r>
            <w:r w:rsidRPr="00036458">
              <w:rPr>
                <w:color w:val="auto"/>
                <w:lang w:val="pl-PL"/>
              </w:rPr>
              <w:t>socijalnih</w:t>
            </w:r>
            <w:r w:rsidRPr="00036458">
              <w:rPr>
                <w:color w:val="auto"/>
              </w:rPr>
              <w:t xml:space="preserve"> </w:t>
            </w:r>
            <w:r w:rsidRPr="00036458">
              <w:rPr>
                <w:color w:val="auto"/>
                <w:lang w:val="pl-PL"/>
              </w:rPr>
              <w:t>istra</w:t>
            </w:r>
            <w:r w:rsidRPr="00036458">
              <w:rPr>
                <w:color w:val="auto"/>
              </w:rPr>
              <w:t>ž</w:t>
            </w:r>
            <w:r w:rsidRPr="00036458">
              <w:rPr>
                <w:color w:val="auto"/>
                <w:lang w:val="pl-PL"/>
              </w:rPr>
              <w:t>ivanja</w:t>
            </w:r>
          </w:p>
        </w:tc>
        <w:tc>
          <w:tcPr>
            <w:tcW w:w="1916" w:type="dxa"/>
            <w:tcBorders>
              <w:top w:val="single" w:sz="4" w:space="0" w:color="auto"/>
              <w:left w:val="single" w:sz="4" w:space="0" w:color="auto"/>
              <w:bottom w:val="single" w:sz="4" w:space="0" w:color="auto"/>
            </w:tcBorders>
            <w:shd w:val="clear" w:color="auto" w:fill="D9D9D9"/>
            <w:vAlign w:val="center"/>
          </w:tcPr>
          <w:p w:rsidR="00031A48" w:rsidRPr="00036458" w:rsidRDefault="00031A48" w:rsidP="00C10BE9">
            <w:pPr>
              <w:jc w:val="center"/>
              <w:rPr>
                <w:color w:val="auto"/>
                <w:lang w:val="hr-HR"/>
              </w:rPr>
            </w:pPr>
            <w:r w:rsidRPr="00036458">
              <w:rPr>
                <w:color w:val="auto"/>
                <w:lang w:val="hr-HR"/>
              </w:rPr>
              <w:t>ECTS</w:t>
            </w:r>
          </w:p>
        </w:tc>
      </w:tr>
      <w:tr w:rsidR="00031A48" w:rsidRPr="00036458" w:rsidTr="00CD694B">
        <w:trPr>
          <w:cantSplit/>
          <w:trHeight w:val="283"/>
        </w:trPr>
        <w:tc>
          <w:tcPr>
            <w:tcW w:w="7749" w:type="dxa"/>
            <w:gridSpan w:val="3"/>
            <w:vMerge/>
            <w:tcBorders>
              <w:bottom w:val="single" w:sz="4" w:space="0" w:color="auto"/>
              <w:right w:val="single" w:sz="4" w:space="0" w:color="auto"/>
            </w:tcBorders>
            <w:shd w:val="clear" w:color="auto" w:fill="D9D9D9"/>
            <w:vAlign w:val="center"/>
          </w:tcPr>
          <w:p w:rsidR="00031A48" w:rsidRPr="00036458" w:rsidRDefault="00031A48" w:rsidP="00C10BE9">
            <w:pPr>
              <w:rPr>
                <w:color w:val="auto"/>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031A48" w:rsidRPr="00036458" w:rsidRDefault="00036458" w:rsidP="00C10BE9">
            <w:pPr>
              <w:jc w:val="center"/>
              <w:rPr>
                <w:b/>
                <w:color w:val="auto"/>
                <w:lang w:val="hr-HR"/>
              </w:rPr>
            </w:pPr>
            <w:r w:rsidRPr="00036458">
              <w:rPr>
                <w:b/>
                <w:color w:val="auto"/>
                <w:lang w:val="hr-HR"/>
              </w:rPr>
              <w:t>5</w:t>
            </w:r>
          </w:p>
        </w:tc>
      </w:tr>
      <w:tr w:rsidR="00031A48" w:rsidRPr="00036458" w:rsidTr="00CD694B">
        <w:trPr>
          <w:trHeight w:val="283"/>
        </w:trPr>
        <w:tc>
          <w:tcPr>
            <w:tcW w:w="9665" w:type="dxa"/>
            <w:gridSpan w:val="4"/>
            <w:tcBorders>
              <w:top w:val="single" w:sz="4" w:space="0" w:color="auto"/>
              <w:bottom w:val="single" w:sz="4" w:space="0" w:color="auto"/>
            </w:tcBorders>
            <w:vAlign w:val="center"/>
          </w:tcPr>
          <w:p w:rsidR="00031A48" w:rsidRPr="00036458" w:rsidRDefault="00031A48" w:rsidP="00C10BE9">
            <w:pPr>
              <w:jc w:val="center"/>
              <w:rPr>
                <w:color w:val="auto"/>
                <w:lang w:val="en-US"/>
              </w:rPr>
            </w:pPr>
            <w:r w:rsidRPr="00036458">
              <w:rPr>
                <w:color w:val="auto"/>
                <w:lang w:val="hr-HR"/>
              </w:rPr>
              <w:t xml:space="preserve">Ukupan broj sati u semestru:  </w:t>
            </w:r>
          </w:p>
        </w:tc>
      </w:tr>
      <w:tr w:rsidR="00031A48" w:rsidRPr="00036458" w:rsidTr="00CD694B">
        <w:trPr>
          <w:trHeight w:val="283"/>
        </w:trPr>
        <w:tc>
          <w:tcPr>
            <w:tcW w:w="2865" w:type="dxa"/>
            <w:tcBorders>
              <w:top w:val="single" w:sz="4" w:space="0" w:color="auto"/>
              <w:bottom w:val="single" w:sz="4" w:space="0" w:color="auto"/>
              <w:right w:val="single" w:sz="4" w:space="0" w:color="auto"/>
            </w:tcBorders>
          </w:tcPr>
          <w:p w:rsidR="00031A48" w:rsidRPr="00036458" w:rsidRDefault="00031A48" w:rsidP="00C10BE9">
            <w:pPr>
              <w:jc w:val="center"/>
              <w:rPr>
                <w:color w:val="auto"/>
                <w:lang w:val="hr-HR"/>
              </w:rPr>
            </w:pPr>
            <w:r w:rsidRPr="00036458">
              <w:rPr>
                <w:color w:val="auto"/>
                <w:lang w:val="hr-HR"/>
              </w:rPr>
              <w:t>Semestar: 1</w:t>
            </w:r>
          </w:p>
        </w:tc>
        <w:tc>
          <w:tcPr>
            <w:tcW w:w="3400" w:type="dxa"/>
            <w:tcBorders>
              <w:top w:val="single" w:sz="4" w:space="0" w:color="auto"/>
              <w:left w:val="single" w:sz="4" w:space="0" w:color="auto"/>
              <w:bottom w:val="single" w:sz="4" w:space="0" w:color="auto"/>
              <w:right w:val="single" w:sz="4" w:space="0" w:color="auto"/>
            </w:tcBorders>
          </w:tcPr>
          <w:p w:rsidR="00031A48" w:rsidRPr="00036458" w:rsidRDefault="00031A48" w:rsidP="00C10BE9">
            <w:pPr>
              <w:jc w:val="center"/>
              <w:rPr>
                <w:color w:val="auto"/>
                <w:lang w:val="hr-HR"/>
              </w:rPr>
            </w:pPr>
            <w:r w:rsidRPr="00036458">
              <w:rPr>
                <w:color w:val="auto"/>
                <w:lang w:val="hr-HR"/>
              </w:rPr>
              <w:t>Predavanja: 45</w:t>
            </w:r>
          </w:p>
        </w:tc>
        <w:tc>
          <w:tcPr>
            <w:tcW w:w="3400" w:type="dxa"/>
            <w:gridSpan w:val="2"/>
            <w:tcBorders>
              <w:top w:val="single" w:sz="4" w:space="0" w:color="auto"/>
              <w:left w:val="single" w:sz="4" w:space="0" w:color="auto"/>
              <w:bottom w:val="single" w:sz="4" w:space="0" w:color="auto"/>
            </w:tcBorders>
          </w:tcPr>
          <w:p w:rsidR="00031A48" w:rsidRPr="00036458" w:rsidRDefault="00031A48" w:rsidP="00C10BE9">
            <w:pPr>
              <w:jc w:val="center"/>
              <w:rPr>
                <w:color w:val="auto"/>
                <w:lang w:val="hr-HR"/>
              </w:rPr>
            </w:pPr>
            <w:r w:rsidRPr="00036458">
              <w:rPr>
                <w:color w:val="auto"/>
                <w:lang w:val="hr-HR"/>
              </w:rPr>
              <w:t>Vježbe (A+L): 15</w:t>
            </w:r>
          </w:p>
        </w:tc>
      </w:tr>
      <w:tr w:rsidR="00031A48" w:rsidRPr="00036458" w:rsidTr="00CD694B">
        <w:trPr>
          <w:trHeight w:val="283"/>
        </w:trPr>
        <w:tc>
          <w:tcPr>
            <w:tcW w:w="9665" w:type="dxa"/>
            <w:gridSpan w:val="4"/>
            <w:tcBorders>
              <w:top w:val="single" w:sz="4" w:space="0" w:color="auto"/>
              <w:bottom w:val="single" w:sz="4" w:space="0" w:color="auto"/>
            </w:tcBorders>
          </w:tcPr>
          <w:p w:rsidR="00031A48" w:rsidRPr="00036458" w:rsidRDefault="00031A48" w:rsidP="00C10BE9">
            <w:pPr>
              <w:rPr>
                <w:b/>
                <w:bCs/>
                <w:color w:val="auto"/>
                <w:lang w:val="hr-HR"/>
              </w:rPr>
            </w:pPr>
            <w:r w:rsidRPr="00036458">
              <w:rPr>
                <w:b/>
                <w:bCs/>
                <w:color w:val="auto"/>
                <w:lang w:val="hr-HR"/>
              </w:rPr>
              <w:t>Cilj kolegija:</w:t>
            </w:r>
          </w:p>
          <w:p w:rsidR="00031A48" w:rsidRPr="00036458" w:rsidRDefault="00031A48" w:rsidP="00C10BE9">
            <w:pPr>
              <w:rPr>
                <w:color w:val="auto"/>
                <w:lang w:val="en-GB"/>
              </w:rPr>
            </w:pPr>
            <w:r w:rsidRPr="00036458">
              <w:rPr>
                <w:color w:val="auto"/>
              </w:rPr>
              <w:t>Sticanje naučno-teorijskih i metodološko-metodskih saznanja o: koncepcijama, postavkama, pristupu, konceptualizaciji socijalnih istraživanja, izradi istraživačkog projekta, realizaciji naučnog istraživanja, konstituisanju izvještaja o istraživanju i rezultatima istraživanja i njegova prezentacija, te mogućnostima primjene rezultata socijalnih istraživanja u naučnoj, društvenoj i praksi socijalnog rada.</w:t>
            </w:r>
          </w:p>
        </w:tc>
      </w:tr>
      <w:tr w:rsidR="00031A48" w:rsidRPr="00036458" w:rsidTr="00CD694B">
        <w:trPr>
          <w:trHeight w:val="283"/>
        </w:trPr>
        <w:tc>
          <w:tcPr>
            <w:tcW w:w="9665" w:type="dxa"/>
            <w:gridSpan w:val="4"/>
            <w:tcBorders>
              <w:top w:val="single" w:sz="4" w:space="0" w:color="auto"/>
              <w:bottom w:val="single" w:sz="4" w:space="0" w:color="auto"/>
            </w:tcBorders>
          </w:tcPr>
          <w:p w:rsidR="00031A48" w:rsidRPr="00036458" w:rsidRDefault="00031A48" w:rsidP="00C10BE9">
            <w:pPr>
              <w:rPr>
                <w:b/>
                <w:bCs/>
                <w:color w:val="auto"/>
                <w:lang w:val="hr-HR"/>
              </w:rPr>
            </w:pPr>
            <w:r w:rsidRPr="00036458">
              <w:rPr>
                <w:b/>
                <w:bCs/>
                <w:color w:val="auto"/>
                <w:lang w:val="hr-HR"/>
              </w:rPr>
              <w:t>Sadržaj / struktura predmeta:</w:t>
            </w:r>
          </w:p>
          <w:p w:rsidR="00A96FCC" w:rsidRPr="00036458" w:rsidRDefault="00A96FCC" w:rsidP="00A96FCC">
            <w:pPr>
              <w:ind w:left="28"/>
              <w:jc w:val="both"/>
              <w:rPr>
                <w:color w:val="auto"/>
                <w:lang w:val="hr-HR"/>
              </w:rPr>
            </w:pPr>
            <w:r w:rsidRPr="00036458">
              <w:rPr>
                <w:color w:val="auto"/>
                <w:lang w:val="hr-HR"/>
              </w:rPr>
              <w:t>1. Definicija i klasifikacija istraživanja i naučnih istraživanja</w:t>
            </w:r>
          </w:p>
          <w:p w:rsidR="00A96FCC" w:rsidRPr="00036458" w:rsidRDefault="00A96FCC" w:rsidP="00A96FCC">
            <w:pPr>
              <w:ind w:left="28"/>
              <w:jc w:val="both"/>
              <w:rPr>
                <w:color w:val="auto"/>
                <w:lang w:val="hr-HR"/>
              </w:rPr>
            </w:pPr>
            <w:r w:rsidRPr="00036458">
              <w:rPr>
                <w:color w:val="auto"/>
                <w:lang w:val="hr-HR"/>
              </w:rPr>
              <w:t>2. Teorijska i empirijska naučna istraživanja</w:t>
            </w:r>
          </w:p>
          <w:p w:rsidR="00A96FCC" w:rsidRPr="00036458" w:rsidRDefault="00A96FCC" w:rsidP="00A96FCC">
            <w:pPr>
              <w:ind w:left="28"/>
              <w:jc w:val="both"/>
              <w:rPr>
                <w:color w:val="auto"/>
                <w:lang w:val="hr-HR"/>
              </w:rPr>
            </w:pPr>
            <w:r w:rsidRPr="00036458">
              <w:rPr>
                <w:color w:val="auto"/>
                <w:lang w:val="hr-HR"/>
              </w:rPr>
              <w:t>3. Konceptualizacija i rekonceptualizacija istraživanja</w:t>
            </w:r>
          </w:p>
          <w:p w:rsidR="00A96FCC" w:rsidRPr="00036458" w:rsidRDefault="00A96FCC" w:rsidP="00A96FCC">
            <w:pPr>
              <w:ind w:left="28"/>
              <w:jc w:val="both"/>
              <w:rPr>
                <w:color w:val="auto"/>
                <w:lang w:val="hr-HR"/>
              </w:rPr>
            </w:pPr>
            <w:r w:rsidRPr="00036458">
              <w:rPr>
                <w:color w:val="auto"/>
                <w:lang w:val="hr-HR"/>
              </w:rPr>
              <w:t>4. Izrada projekta istraživanja</w:t>
            </w:r>
          </w:p>
          <w:p w:rsidR="00A96FCC" w:rsidRPr="00036458" w:rsidRDefault="00A96FCC" w:rsidP="00A96FCC">
            <w:pPr>
              <w:ind w:left="28"/>
              <w:jc w:val="both"/>
              <w:rPr>
                <w:color w:val="auto"/>
                <w:lang w:val="hr-HR"/>
              </w:rPr>
            </w:pPr>
            <w:r w:rsidRPr="00036458">
              <w:rPr>
                <w:color w:val="auto"/>
                <w:lang w:val="hr-HR"/>
              </w:rPr>
              <w:t>(4.1) Utvrđivanje naslova teme istraživanja</w:t>
            </w:r>
          </w:p>
          <w:p w:rsidR="00A96FCC" w:rsidRPr="00036458" w:rsidRDefault="00A96FCC" w:rsidP="00A96FCC">
            <w:pPr>
              <w:ind w:left="28"/>
              <w:jc w:val="both"/>
              <w:rPr>
                <w:color w:val="auto"/>
                <w:lang w:val="hr-HR"/>
              </w:rPr>
            </w:pPr>
            <w:r w:rsidRPr="00036458">
              <w:rPr>
                <w:color w:val="auto"/>
                <w:lang w:val="hr-HR"/>
              </w:rPr>
              <w:lastRenderedPageBreak/>
              <w:t xml:space="preserve">    (4.2) Formulisanje problema istraživanja</w:t>
            </w:r>
          </w:p>
          <w:p w:rsidR="00A96FCC" w:rsidRPr="00036458" w:rsidRDefault="00A96FCC" w:rsidP="00A96FCC">
            <w:pPr>
              <w:ind w:left="28"/>
              <w:jc w:val="both"/>
              <w:rPr>
                <w:color w:val="auto"/>
                <w:lang w:val="hr-HR"/>
              </w:rPr>
            </w:pPr>
            <w:r w:rsidRPr="00036458">
              <w:rPr>
                <w:color w:val="auto"/>
                <w:lang w:val="hr-HR"/>
              </w:rPr>
              <w:t xml:space="preserve">    (4.3) Određivanje predmeta istraživanja</w:t>
            </w:r>
          </w:p>
          <w:p w:rsidR="00A96FCC" w:rsidRPr="00036458" w:rsidRDefault="00A96FCC" w:rsidP="00A96FCC">
            <w:pPr>
              <w:ind w:left="28"/>
              <w:jc w:val="both"/>
              <w:rPr>
                <w:color w:val="auto"/>
                <w:lang w:val="hr-HR"/>
              </w:rPr>
            </w:pPr>
            <w:r w:rsidRPr="00036458">
              <w:rPr>
                <w:color w:val="auto"/>
                <w:lang w:val="hr-HR"/>
              </w:rPr>
              <w:t xml:space="preserve">    (4.4) Ciljevi istraživanja</w:t>
            </w:r>
          </w:p>
          <w:p w:rsidR="00A96FCC" w:rsidRPr="00036458" w:rsidRDefault="00A96FCC" w:rsidP="00A96FCC">
            <w:pPr>
              <w:ind w:left="28"/>
              <w:jc w:val="both"/>
              <w:rPr>
                <w:color w:val="auto"/>
                <w:lang w:val="hr-HR"/>
              </w:rPr>
            </w:pPr>
            <w:r w:rsidRPr="00036458">
              <w:rPr>
                <w:color w:val="auto"/>
                <w:lang w:val="hr-HR"/>
              </w:rPr>
              <w:t xml:space="preserve">    (4.5) Hipotetički okvir istraživanja</w:t>
            </w:r>
          </w:p>
          <w:p w:rsidR="00A96FCC" w:rsidRPr="00036458" w:rsidRDefault="00A96FCC" w:rsidP="00A96FCC">
            <w:pPr>
              <w:ind w:left="28"/>
              <w:jc w:val="both"/>
              <w:rPr>
                <w:color w:val="auto"/>
                <w:lang w:val="hr-HR"/>
              </w:rPr>
            </w:pPr>
            <w:r w:rsidRPr="00036458">
              <w:rPr>
                <w:color w:val="auto"/>
                <w:lang w:val="hr-HR"/>
              </w:rPr>
              <w:t xml:space="preserve">    (4.6) Način istraživanja</w:t>
            </w:r>
          </w:p>
          <w:p w:rsidR="00A96FCC" w:rsidRPr="00036458" w:rsidRDefault="00A96FCC" w:rsidP="00A96FCC">
            <w:pPr>
              <w:ind w:left="28"/>
              <w:jc w:val="both"/>
              <w:rPr>
                <w:color w:val="auto"/>
                <w:lang w:val="hr-HR"/>
              </w:rPr>
            </w:pPr>
            <w:r w:rsidRPr="00036458">
              <w:rPr>
                <w:color w:val="auto"/>
                <w:lang w:val="hr-HR"/>
              </w:rPr>
              <w:t xml:space="preserve">    (4.7) Naučna i društvena opravdanost istraživanja</w:t>
            </w:r>
          </w:p>
          <w:p w:rsidR="00A96FCC" w:rsidRPr="00036458" w:rsidRDefault="00A96FCC" w:rsidP="00A96FCC">
            <w:pPr>
              <w:ind w:left="28"/>
              <w:jc w:val="both"/>
              <w:rPr>
                <w:color w:val="auto"/>
                <w:lang w:val="hr-HR"/>
              </w:rPr>
            </w:pPr>
            <w:r w:rsidRPr="00036458">
              <w:rPr>
                <w:color w:val="auto"/>
                <w:lang w:val="hr-HR"/>
              </w:rPr>
              <w:t xml:space="preserve">    (4.8) Planovi istraživanja</w:t>
            </w:r>
          </w:p>
          <w:p w:rsidR="00A96FCC" w:rsidRPr="00036458" w:rsidRDefault="00A96FCC" w:rsidP="00A96FCC">
            <w:pPr>
              <w:ind w:left="28"/>
              <w:jc w:val="both"/>
              <w:rPr>
                <w:color w:val="auto"/>
                <w:lang w:val="hr-HR"/>
              </w:rPr>
            </w:pPr>
            <w:r w:rsidRPr="00036458">
              <w:rPr>
                <w:color w:val="auto"/>
                <w:lang w:val="hr-HR"/>
              </w:rPr>
              <w:t>5. Realizacija naučnog istraživanja</w:t>
            </w:r>
          </w:p>
          <w:p w:rsidR="00A96FCC" w:rsidRPr="00036458" w:rsidRDefault="00A96FCC" w:rsidP="00A96FCC">
            <w:pPr>
              <w:ind w:left="28"/>
              <w:jc w:val="both"/>
              <w:rPr>
                <w:color w:val="auto"/>
                <w:lang w:val="hr-HR"/>
              </w:rPr>
            </w:pPr>
            <w:r w:rsidRPr="00036458">
              <w:rPr>
                <w:color w:val="auto"/>
                <w:lang w:val="hr-HR"/>
              </w:rPr>
              <w:t>(5.1) Pojam podataka, činjenica, indikatora i varijabli</w:t>
            </w:r>
          </w:p>
          <w:p w:rsidR="00A96FCC" w:rsidRPr="00036458" w:rsidRDefault="00A96FCC" w:rsidP="00A96FCC">
            <w:pPr>
              <w:ind w:left="28"/>
              <w:jc w:val="both"/>
              <w:rPr>
                <w:color w:val="auto"/>
                <w:lang w:val="hr-HR"/>
              </w:rPr>
            </w:pPr>
            <w:r w:rsidRPr="00036458">
              <w:rPr>
                <w:color w:val="auto"/>
                <w:lang w:val="hr-HR"/>
              </w:rPr>
              <w:t>(5.2) Vrste i tipovi podataka</w:t>
            </w:r>
          </w:p>
          <w:p w:rsidR="00A96FCC" w:rsidRPr="00036458" w:rsidRDefault="00A96FCC" w:rsidP="00A96FCC">
            <w:pPr>
              <w:ind w:left="28"/>
              <w:jc w:val="both"/>
              <w:rPr>
                <w:color w:val="auto"/>
                <w:lang w:val="hr-HR"/>
              </w:rPr>
            </w:pPr>
            <w:r w:rsidRPr="00036458">
              <w:rPr>
                <w:color w:val="auto"/>
                <w:lang w:val="hr-HR"/>
              </w:rPr>
              <w:t>(5.3) Izvori podataka</w:t>
            </w:r>
          </w:p>
          <w:p w:rsidR="00A96FCC" w:rsidRPr="00036458" w:rsidRDefault="00A96FCC" w:rsidP="00A96FCC">
            <w:pPr>
              <w:ind w:left="28"/>
              <w:jc w:val="both"/>
              <w:rPr>
                <w:color w:val="auto"/>
                <w:lang w:val="hr-HR"/>
              </w:rPr>
            </w:pPr>
            <w:r w:rsidRPr="00036458">
              <w:rPr>
                <w:color w:val="auto"/>
                <w:lang w:val="hr-HR"/>
              </w:rPr>
              <w:t>(5.4) Metode i tehnike pribavljanja podataka</w:t>
            </w:r>
          </w:p>
          <w:p w:rsidR="00A96FCC" w:rsidRPr="00036458" w:rsidRDefault="00A96FCC" w:rsidP="00A96FCC">
            <w:pPr>
              <w:ind w:left="28"/>
              <w:jc w:val="both"/>
              <w:rPr>
                <w:color w:val="auto"/>
                <w:lang w:val="hr-HR"/>
              </w:rPr>
            </w:pPr>
            <w:r w:rsidRPr="00036458">
              <w:rPr>
                <w:color w:val="auto"/>
                <w:lang w:val="hr-HR"/>
              </w:rPr>
              <w:t xml:space="preserve">(a) Metode i tehnike pribavljanja podataka u empirijskim istraživanjima </w:t>
            </w:r>
          </w:p>
          <w:p w:rsidR="00A96FCC" w:rsidRPr="00036458" w:rsidRDefault="00A96FCC" w:rsidP="00A96FCC">
            <w:pPr>
              <w:ind w:left="28"/>
              <w:jc w:val="both"/>
              <w:rPr>
                <w:color w:val="auto"/>
                <w:lang w:val="hr-HR"/>
              </w:rPr>
            </w:pPr>
            <w:r w:rsidRPr="00036458">
              <w:rPr>
                <w:color w:val="auto"/>
                <w:lang w:val="hr-HR"/>
              </w:rPr>
              <w:t>(b)Metode i tehnike pribavljanja podataka u teorijskim istraživanjima</w:t>
            </w:r>
          </w:p>
          <w:p w:rsidR="00A96FCC" w:rsidRPr="00036458" w:rsidRDefault="00A96FCC" w:rsidP="00A96FCC">
            <w:pPr>
              <w:ind w:left="28"/>
              <w:jc w:val="both"/>
              <w:rPr>
                <w:color w:val="auto"/>
                <w:lang w:val="hr-HR"/>
              </w:rPr>
            </w:pPr>
            <w:r w:rsidRPr="00036458">
              <w:rPr>
                <w:color w:val="auto"/>
                <w:lang w:val="hr-HR"/>
              </w:rPr>
              <w:t xml:space="preserve">    (5.5) Problemi mjerenja u društvenim naukama:</w:t>
            </w:r>
          </w:p>
          <w:p w:rsidR="00A96FCC" w:rsidRPr="00036458" w:rsidRDefault="00A96FCC" w:rsidP="00A96FCC">
            <w:pPr>
              <w:ind w:left="28"/>
              <w:jc w:val="both"/>
              <w:rPr>
                <w:color w:val="auto"/>
                <w:lang w:val="hr-HR"/>
              </w:rPr>
            </w:pPr>
            <w:r w:rsidRPr="00036458">
              <w:rPr>
                <w:color w:val="auto"/>
                <w:lang w:val="hr-HR"/>
              </w:rPr>
              <w:t xml:space="preserve">             (a) definisanje i klasifikacija mjerenja</w:t>
            </w:r>
          </w:p>
          <w:p w:rsidR="00A96FCC" w:rsidRPr="00036458" w:rsidRDefault="00A96FCC" w:rsidP="00A96FCC">
            <w:pPr>
              <w:ind w:left="28"/>
              <w:jc w:val="both"/>
              <w:rPr>
                <w:color w:val="auto"/>
                <w:lang w:val="hr-HR"/>
              </w:rPr>
            </w:pPr>
            <w:r w:rsidRPr="00036458">
              <w:rPr>
                <w:color w:val="auto"/>
                <w:lang w:val="hr-HR"/>
              </w:rPr>
              <w:t xml:space="preserve">             (b) mjerenje tokom realizacije istraživanja</w:t>
            </w:r>
          </w:p>
          <w:p w:rsidR="00A96FCC" w:rsidRPr="00036458" w:rsidRDefault="00A96FCC" w:rsidP="00A96FCC">
            <w:pPr>
              <w:ind w:left="28"/>
              <w:jc w:val="both"/>
              <w:rPr>
                <w:color w:val="auto"/>
                <w:lang w:val="hr-HR"/>
              </w:rPr>
            </w:pPr>
            <w:r w:rsidRPr="00036458">
              <w:rPr>
                <w:color w:val="auto"/>
                <w:lang w:val="hr-HR"/>
              </w:rPr>
              <w:t xml:space="preserve">             (c) izrada skala i skale u savremenim istraživanjima</w:t>
            </w:r>
          </w:p>
          <w:p w:rsidR="00A96FCC" w:rsidRPr="00036458" w:rsidRDefault="00A96FCC" w:rsidP="00A96FCC">
            <w:pPr>
              <w:ind w:left="30"/>
              <w:jc w:val="both"/>
              <w:rPr>
                <w:color w:val="auto"/>
                <w:lang w:val="hr-HR"/>
              </w:rPr>
            </w:pPr>
            <w:r w:rsidRPr="00036458">
              <w:rPr>
                <w:color w:val="auto"/>
                <w:lang w:val="hr-HR"/>
              </w:rPr>
              <w:t xml:space="preserve">    (5.6) Obrada podataka, pojam obrade podataka i vrste obrade podataka</w:t>
            </w:r>
          </w:p>
          <w:p w:rsidR="00A96FCC" w:rsidRPr="00036458" w:rsidRDefault="00A96FCC" w:rsidP="00A96FCC">
            <w:pPr>
              <w:ind w:left="30"/>
              <w:jc w:val="both"/>
              <w:rPr>
                <w:color w:val="auto"/>
                <w:lang w:val="hr-HR"/>
              </w:rPr>
            </w:pPr>
            <w:r w:rsidRPr="00036458">
              <w:rPr>
                <w:color w:val="auto"/>
                <w:lang w:val="hr-HR"/>
              </w:rPr>
              <w:t>(a) Kontrola podataka</w:t>
            </w:r>
          </w:p>
          <w:p w:rsidR="00A96FCC" w:rsidRPr="00036458" w:rsidRDefault="00A96FCC" w:rsidP="00A96FCC">
            <w:pPr>
              <w:jc w:val="both"/>
              <w:rPr>
                <w:color w:val="auto"/>
                <w:lang w:val="hr-HR"/>
              </w:rPr>
            </w:pPr>
            <w:r w:rsidRPr="00036458">
              <w:rPr>
                <w:color w:val="auto"/>
                <w:lang w:val="hr-HR"/>
              </w:rPr>
              <w:t xml:space="preserve"> (b) Sređivanje podataka</w:t>
            </w:r>
          </w:p>
          <w:p w:rsidR="00A96FCC" w:rsidRPr="00036458" w:rsidRDefault="00A96FCC" w:rsidP="00A96FCC">
            <w:pPr>
              <w:ind w:left="455"/>
              <w:jc w:val="both"/>
              <w:rPr>
                <w:color w:val="auto"/>
                <w:lang w:val="hr-HR"/>
              </w:rPr>
            </w:pPr>
            <w:r w:rsidRPr="00036458">
              <w:rPr>
                <w:color w:val="auto"/>
                <w:lang w:val="hr-HR"/>
              </w:rPr>
              <w:t xml:space="preserve"> (c) Klasifikacija podataka</w:t>
            </w:r>
          </w:p>
          <w:p w:rsidR="00A96FCC" w:rsidRPr="00036458" w:rsidRDefault="00A96FCC" w:rsidP="00A96FCC">
            <w:pPr>
              <w:ind w:left="455"/>
              <w:jc w:val="both"/>
              <w:rPr>
                <w:color w:val="auto"/>
                <w:lang w:val="hr-HR"/>
              </w:rPr>
            </w:pPr>
            <w:r w:rsidRPr="00036458">
              <w:rPr>
                <w:color w:val="auto"/>
                <w:lang w:val="hr-HR"/>
              </w:rPr>
              <w:t xml:space="preserve"> (d) Iskazivanje podataka</w:t>
            </w:r>
          </w:p>
          <w:p w:rsidR="00A96FCC" w:rsidRPr="00036458" w:rsidRDefault="00A96FCC" w:rsidP="00A96FCC">
            <w:pPr>
              <w:ind w:left="455"/>
              <w:jc w:val="both"/>
              <w:rPr>
                <w:color w:val="auto"/>
                <w:lang w:val="hr-HR"/>
              </w:rPr>
            </w:pPr>
            <w:r w:rsidRPr="00036458">
              <w:rPr>
                <w:color w:val="auto"/>
                <w:lang w:val="hr-HR"/>
              </w:rPr>
              <w:t xml:space="preserve"> (e) Analiza i ocjena podataka</w:t>
            </w:r>
          </w:p>
          <w:p w:rsidR="00A96FCC" w:rsidRPr="00036458" w:rsidRDefault="00A96FCC" w:rsidP="00A96FCC">
            <w:pPr>
              <w:ind w:left="28"/>
              <w:jc w:val="both"/>
              <w:rPr>
                <w:color w:val="auto"/>
                <w:lang w:val="hr-HR"/>
              </w:rPr>
            </w:pPr>
            <w:r w:rsidRPr="00036458">
              <w:rPr>
                <w:color w:val="auto"/>
                <w:lang w:val="hr-HR"/>
              </w:rPr>
              <w:t>6. Provjera hipoteza i zaključivanje na osnovu podataka</w:t>
            </w:r>
          </w:p>
          <w:p w:rsidR="00A96FCC" w:rsidRPr="00036458" w:rsidRDefault="00A96FCC" w:rsidP="00A96FCC">
            <w:pPr>
              <w:ind w:left="28"/>
              <w:jc w:val="both"/>
              <w:rPr>
                <w:color w:val="auto"/>
                <w:lang w:val="hr-HR"/>
              </w:rPr>
            </w:pPr>
            <w:r w:rsidRPr="00036458">
              <w:rPr>
                <w:color w:val="auto"/>
                <w:lang w:val="hr-HR"/>
              </w:rPr>
              <w:t xml:space="preserve">    (6.1) Statistička obrada podataka</w:t>
            </w:r>
          </w:p>
          <w:p w:rsidR="00A96FCC" w:rsidRPr="00036458" w:rsidRDefault="00A96FCC" w:rsidP="00A96FCC">
            <w:pPr>
              <w:ind w:left="28"/>
              <w:jc w:val="both"/>
              <w:rPr>
                <w:color w:val="auto"/>
                <w:lang w:val="hr-HR"/>
              </w:rPr>
            </w:pPr>
            <w:r w:rsidRPr="00036458">
              <w:rPr>
                <w:color w:val="auto"/>
                <w:lang w:val="hr-HR"/>
              </w:rPr>
              <w:t xml:space="preserve">    (6.2) Provjera hipoteza</w:t>
            </w:r>
          </w:p>
          <w:p w:rsidR="00A96FCC" w:rsidRPr="00036458" w:rsidRDefault="00A96FCC" w:rsidP="00A96FCC">
            <w:pPr>
              <w:ind w:left="28"/>
              <w:jc w:val="both"/>
              <w:rPr>
                <w:color w:val="auto"/>
                <w:lang w:val="hr-HR"/>
              </w:rPr>
            </w:pPr>
            <w:r w:rsidRPr="00036458">
              <w:rPr>
                <w:color w:val="auto"/>
                <w:lang w:val="hr-HR"/>
              </w:rPr>
              <w:t xml:space="preserve">    (6.3) Zaključivanje o: istraživanju, predmetu istraživanja i pojavi</w:t>
            </w:r>
          </w:p>
          <w:p w:rsidR="00A96FCC" w:rsidRPr="00036458" w:rsidRDefault="00A96FCC" w:rsidP="00A96FCC">
            <w:pPr>
              <w:ind w:left="28"/>
              <w:jc w:val="both"/>
              <w:rPr>
                <w:color w:val="auto"/>
                <w:lang w:val="hr-HR"/>
              </w:rPr>
            </w:pPr>
            <w:r w:rsidRPr="00036458">
              <w:rPr>
                <w:color w:val="auto"/>
                <w:lang w:val="hr-HR"/>
              </w:rPr>
              <w:t>7. Izvještaj o istraživanju i rezultatima istraživanja</w:t>
            </w:r>
          </w:p>
          <w:p w:rsidR="00A96FCC" w:rsidRPr="00036458" w:rsidRDefault="00A96FCC" w:rsidP="00A96FCC">
            <w:pPr>
              <w:ind w:left="28"/>
              <w:jc w:val="both"/>
              <w:rPr>
                <w:color w:val="auto"/>
                <w:lang w:val="hr-HR"/>
              </w:rPr>
            </w:pPr>
            <w:r w:rsidRPr="00036458">
              <w:rPr>
                <w:color w:val="auto"/>
                <w:lang w:val="hr-HR"/>
              </w:rPr>
              <w:t>8. Korištenje rezultata naučnih istraživanja u nauci i društvenoj praksi:</w:t>
            </w:r>
          </w:p>
          <w:p w:rsidR="00A96FCC" w:rsidRPr="00036458" w:rsidRDefault="00A96FCC" w:rsidP="00A96FCC">
            <w:pPr>
              <w:ind w:left="28"/>
              <w:jc w:val="both"/>
              <w:rPr>
                <w:color w:val="auto"/>
                <w:lang w:val="hr-HR"/>
              </w:rPr>
            </w:pPr>
            <w:r w:rsidRPr="00036458">
              <w:rPr>
                <w:color w:val="auto"/>
                <w:lang w:val="hr-HR"/>
              </w:rPr>
              <w:t xml:space="preserve">      (8.1) Izrada prijave master teze </w:t>
            </w:r>
          </w:p>
          <w:p w:rsidR="00031A48" w:rsidRPr="00036458" w:rsidRDefault="00A96FCC" w:rsidP="00A96FCC">
            <w:pPr>
              <w:pStyle w:val="ListParagraph"/>
              <w:numPr>
                <w:ilvl w:val="0"/>
                <w:numId w:val="14"/>
              </w:numPr>
              <w:spacing w:line="240" w:lineRule="auto"/>
              <w:rPr>
                <w:bCs/>
                <w:color w:val="auto"/>
                <w:lang w:val="hr-HR"/>
              </w:rPr>
            </w:pPr>
            <w:r w:rsidRPr="00036458">
              <w:rPr>
                <w:color w:val="auto"/>
                <w:lang w:val="hr-HR"/>
              </w:rPr>
              <w:t xml:space="preserve">      (8.2) Izrada master teze i njena javna odbrana</w:t>
            </w:r>
          </w:p>
        </w:tc>
      </w:tr>
      <w:tr w:rsidR="00031A48" w:rsidRPr="00036458" w:rsidTr="00CD694B">
        <w:trPr>
          <w:trHeight w:val="283"/>
        </w:trPr>
        <w:tc>
          <w:tcPr>
            <w:tcW w:w="9665" w:type="dxa"/>
            <w:gridSpan w:val="4"/>
            <w:tcBorders>
              <w:top w:val="single" w:sz="4" w:space="0" w:color="auto"/>
              <w:bottom w:val="single" w:sz="4" w:space="0" w:color="auto"/>
            </w:tcBorders>
          </w:tcPr>
          <w:p w:rsidR="00A96FCC" w:rsidRPr="00036458" w:rsidRDefault="00A96FCC" w:rsidP="00A96FCC">
            <w:pPr>
              <w:tabs>
                <w:tab w:val="left" w:pos="840"/>
              </w:tabs>
              <w:contextualSpacing/>
              <w:jc w:val="both"/>
              <w:rPr>
                <w:rFonts w:eastAsia="Arial"/>
                <w:b/>
                <w:color w:val="auto"/>
                <w:lang w:val="hr-HR"/>
              </w:rPr>
            </w:pPr>
            <w:r w:rsidRPr="00036458">
              <w:rPr>
                <w:rFonts w:eastAsia="Arial"/>
                <w:b/>
                <w:color w:val="auto"/>
                <w:lang w:val="hr-HR"/>
              </w:rPr>
              <w:lastRenderedPageBreak/>
              <w:t>Obavezna literatura:</w:t>
            </w:r>
          </w:p>
          <w:p w:rsidR="00A96FCC" w:rsidRPr="00036458" w:rsidRDefault="00A96FCC" w:rsidP="00A96FCC">
            <w:pPr>
              <w:pStyle w:val="ListParagraph"/>
              <w:numPr>
                <w:ilvl w:val="0"/>
                <w:numId w:val="40"/>
              </w:numPr>
              <w:tabs>
                <w:tab w:val="clear" w:pos="708"/>
                <w:tab w:val="left" w:pos="840"/>
              </w:tabs>
              <w:suppressAutoHyphens w:val="0"/>
              <w:spacing w:line="240" w:lineRule="auto"/>
              <w:contextualSpacing/>
              <w:jc w:val="both"/>
              <w:rPr>
                <w:rFonts w:eastAsia="Arial"/>
                <w:color w:val="auto"/>
                <w:lang w:val="hr-HR"/>
              </w:rPr>
            </w:pPr>
            <w:r w:rsidRPr="00036458">
              <w:rPr>
                <w:rFonts w:eastAsia="Arial"/>
                <w:color w:val="auto"/>
                <w:lang w:val="hr-HR"/>
              </w:rPr>
              <w:t>Termiz, Dž. (2022).Metodologija društvenih nauka (treće izmijenjeno i dopunjeno izdanje), Fakultet političkih nauka Univerziteta u Sarajevu/Međunarodno udruženje metodologa društvenih nauka, Sarajevo/Beograd.</w:t>
            </w:r>
          </w:p>
          <w:p w:rsidR="00A96FCC" w:rsidRPr="00036458" w:rsidRDefault="00A96FCC" w:rsidP="00A96FCC">
            <w:pPr>
              <w:pStyle w:val="ListParagraph"/>
              <w:numPr>
                <w:ilvl w:val="0"/>
                <w:numId w:val="40"/>
              </w:numPr>
              <w:tabs>
                <w:tab w:val="clear" w:pos="708"/>
                <w:tab w:val="left" w:pos="840"/>
              </w:tabs>
              <w:suppressAutoHyphens w:val="0"/>
              <w:spacing w:line="240" w:lineRule="auto"/>
              <w:contextualSpacing/>
              <w:jc w:val="both"/>
              <w:rPr>
                <w:rFonts w:eastAsia="Arial"/>
                <w:color w:val="auto"/>
                <w:lang w:val="hr-HR"/>
              </w:rPr>
            </w:pPr>
            <w:r w:rsidRPr="00036458">
              <w:rPr>
                <w:rFonts w:eastAsia="Arial"/>
                <w:color w:val="auto"/>
                <w:lang w:val="hr-HR"/>
              </w:rPr>
              <w:t>Termiz, Dž. (2001).Osnovi metodologije nauke o socijalnom radu, "Grafit", Lukavac.</w:t>
            </w:r>
          </w:p>
          <w:p w:rsidR="00A96FCC" w:rsidRPr="00036458" w:rsidRDefault="00A96FCC" w:rsidP="00A96FCC">
            <w:pPr>
              <w:pStyle w:val="ListParagraph"/>
              <w:numPr>
                <w:ilvl w:val="0"/>
                <w:numId w:val="40"/>
              </w:numPr>
              <w:tabs>
                <w:tab w:val="clear" w:pos="708"/>
              </w:tabs>
              <w:suppressAutoHyphens w:val="0"/>
              <w:spacing w:line="240" w:lineRule="auto"/>
              <w:ind w:right="-20"/>
              <w:contextualSpacing/>
              <w:jc w:val="both"/>
              <w:rPr>
                <w:rFonts w:eastAsia="Arial"/>
                <w:color w:val="auto"/>
                <w:lang w:val="hr-HR"/>
              </w:rPr>
            </w:pPr>
            <w:r w:rsidRPr="00036458">
              <w:rPr>
                <w:rFonts w:eastAsia="Arial"/>
                <w:color w:val="auto"/>
                <w:lang w:val="hr-HR"/>
              </w:rPr>
              <w:t>Termiz, Dž. (2013).Osnovi metodologije socijalne psihologije, Amos Graf, Sarajevo.</w:t>
            </w:r>
          </w:p>
          <w:p w:rsidR="00A96FCC" w:rsidRPr="00036458" w:rsidRDefault="00A96FCC" w:rsidP="00A96FCC">
            <w:pPr>
              <w:pStyle w:val="ListParagraph"/>
              <w:numPr>
                <w:ilvl w:val="0"/>
                <w:numId w:val="40"/>
              </w:numPr>
              <w:tabs>
                <w:tab w:val="clear" w:pos="708"/>
              </w:tabs>
              <w:suppressAutoHyphens w:val="0"/>
              <w:spacing w:line="240" w:lineRule="auto"/>
              <w:contextualSpacing/>
              <w:jc w:val="both"/>
              <w:rPr>
                <w:rFonts w:eastAsia="Arial"/>
                <w:color w:val="auto"/>
                <w:lang w:val="hr-HR"/>
              </w:rPr>
            </w:pPr>
            <w:r w:rsidRPr="00036458">
              <w:rPr>
                <w:rFonts w:eastAsia="Arial"/>
                <w:color w:val="auto"/>
                <w:lang w:val="hr-HR"/>
              </w:rPr>
              <w:t>Termiz, Dž. (2013). Kritika teorije, Amos graf, Sarajevo.</w:t>
            </w:r>
          </w:p>
          <w:p w:rsidR="00A96FCC" w:rsidRPr="00036458" w:rsidRDefault="00A96FCC" w:rsidP="00A96FCC">
            <w:pPr>
              <w:pStyle w:val="ListParagraph"/>
              <w:numPr>
                <w:ilvl w:val="0"/>
                <w:numId w:val="40"/>
              </w:numPr>
              <w:tabs>
                <w:tab w:val="clear" w:pos="708"/>
              </w:tabs>
              <w:suppressAutoHyphens w:val="0"/>
              <w:spacing w:line="240" w:lineRule="auto"/>
              <w:contextualSpacing/>
              <w:jc w:val="both"/>
              <w:rPr>
                <w:rFonts w:eastAsia="Arial"/>
                <w:color w:val="auto"/>
                <w:lang w:val="hr-HR"/>
              </w:rPr>
            </w:pPr>
            <w:r w:rsidRPr="00036458">
              <w:rPr>
                <w:rFonts w:eastAsia="Arial"/>
                <w:color w:val="auto"/>
                <w:lang w:val="hr-HR"/>
              </w:rPr>
              <w:t>Termiz, Dž. (2016). Problemi meta metodologije, Fakultet političkih nauka Univerziteta u Sarajevu, Sarajevo.</w:t>
            </w:r>
          </w:p>
          <w:p w:rsidR="00A96FCC" w:rsidRPr="00036458" w:rsidRDefault="00A96FCC" w:rsidP="00A96FCC">
            <w:pPr>
              <w:pStyle w:val="ListParagraph"/>
              <w:numPr>
                <w:ilvl w:val="0"/>
                <w:numId w:val="40"/>
              </w:numPr>
              <w:tabs>
                <w:tab w:val="clear" w:pos="708"/>
              </w:tabs>
              <w:suppressAutoHyphens w:val="0"/>
              <w:spacing w:line="240" w:lineRule="auto"/>
              <w:contextualSpacing/>
              <w:jc w:val="both"/>
              <w:rPr>
                <w:rFonts w:eastAsia="Arial"/>
                <w:color w:val="auto"/>
                <w:lang w:val="hr-HR"/>
              </w:rPr>
            </w:pPr>
            <w:r w:rsidRPr="00036458">
              <w:rPr>
                <w:color w:val="auto"/>
                <w:shd w:val="clear" w:color="auto" w:fill="FFFFFF"/>
                <w:lang w:val="hr-HR"/>
              </w:rPr>
              <w:t>Termiz, Dž. Milosavljević, S. (2018). Praktikum iz metodologije politikologije, drugo izmijenjeno, dopunjeno i prošireno izdanje, Univerzitet u Sarajevu, Fakultet političkih nauka; Medjunarodno udruženje metodologa društvenih nauka, Beograd.</w:t>
            </w:r>
          </w:p>
          <w:p w:rsidR="00A96FCC" w:rsidRPr="00036458" w:rsidRDefault="00A96FCC" w:rsidP="00A96FCC">
            <w:pPr>
              <w:pStyle w:val="ListParagraph"/>
              <w:numPr>
                <w:ilvl w:val="0"/>
                <w:numId w:val="40"/>
              </w:numPr>
              <w:tabs>
                <w:tab w:val="clear" w:pos="708"/>
              </w:tabs>
              <w:suppressAutoHyphens w:val="0"/>
              <w:spacing w:line="240" w:lineRule="auto"/>
              <w:contextualSpacing/>
              <w:jc w:val="both"/>
              <w:rPr>
                <w:rFonts w:eastAsia="Arial"/>
                <w:color w:val="auto"/>
                <w:lang w:val="hr-HR"/>
              </w:rPr>
            </w:pPr>
            <w:r w:rsidRPr="00036458">
              <w:rPr>
                <w:color w:val="auto"/>
                <w:shd w:val="clear" w:color="auto" w:fill="FFFFFF"/>
                <w:lang w:val="hr-HR"/>
              </w:rPr>
              <w:t>Termiz, Dž. (2020). Statistička obrada podataka u empirijskim društvenim istraživanjima, Fakultet političkih nauka Univerziteta u Sarajevu, Sarajevo.</w:t>
            </w:r>
          </w:p>
          <w:p w:rsidR="00A96FCC" w:rsidRPr="00036458" w:rsidRDefault="00A96FCC" w:rsidP="00A96FCC">
            <w:pPr>
              <w:jc w:val="both"/>
              <w:rPr>
                <w:rFonts w:eastAsia="Arial"/>
                <w:color w:val="auto"/>
                <w:lang w:val="hr-HR"/>
              </w:rPr>
            </w:pPr>
            <w:r w:rsidRPr="00036458">
              <w:rPr>
                <w:rFonts w:eastAsia="Arial"/>
                <w:color w:val="auto"/>
                <w:lang w:val="hr-HR"/>
              </w:rPr>
              <w:t>Šira literatura:</w:t>
            </w:r>
          </w:p>
          <w:p w:rsidR="00A96FCC" w:rsidRPr="00036458" w:rsidRDefault="00A96FCC" w:rsidP="00A96FCC">
            <w:pPr>
              <w:pStyle w:val="ListParagraph"/>
              <w:numPr>
                <w:ilvl w:val="0"/>
                <w:numId w:val="41"/>
              </w:numPr>
              <w:tabs>
                <w:tab w:val="clear" w:pos="708"/>
              </w:tabs>
              <w:suppressAutoHyphens w:val="0"/>
              <w:spacing w:line="240" w:lineRule="auto"/>
              <w:ind w:left="738"/>
              <w:contextualSpacing/>
              <w:jc w:val="both"/>
              <w:rPr>
                <w:rFonts w:eastAsia="Arial"/>
                <w:color w:val="auto"/>
                <w:lang w:val="hr-HR"/>
              </w:rPr>
            </w:pPr>
            <w:r w:rsidRPr="00036458">
              <w:rPr>
                <w:rFonts w:eastAsia="Arial"/>
                <w:color w:val="auto"/>
                <w:lang w:val="hr-HR"/>
              </w:rPr>
              <w:t>Milosavljević, S. i Radosavljević, l. (2003), Osnovi metodologije političkih nauka, II izdanje, Službeni glasnik, Beograd.</w:t>
            </w:r>
          </w:p>
          <w:p w:rsidR="00A96FCC" w:rsidRPr="00036458" w:rsidRDefault="00A96FCC" w:rsidP="00A96FCC">
            <w:pPr>
              <w:pStyle w:val="ListParagraph"/>
              <w:numPr>
                <w:ilvl w:val="0"/>
                <w:numId w:val="41"/>
              </w:numPr>
              <w:tabs>
                <w:tab w:val="clear" w:pos="708"/>
              </w:tabs>
              <w:suppressAutoHyphens w:val="0"/>
              <w:spacing w:line="240" w:lineRule="auto"/>
              <w:ind w:left="738"/>
              <w:contextualSpacing/>
              <w:jc w:val="both"/>
              <w:rPr>
                <w:rFonts w:eastAsia="Arial"/>
                <w:color w:val="auto"/>
                <w:lang w:val="hr-HR"/>
              </w:rPr>
            </w:pPr>
            <w:r w:rsidRPr="00036458">
              <w:rPr>
                <w:rFonts w:eastAsia="Arial"/>
                <w:color w:val="auto"/>
                <w:lang w:val="hr-HR"/>
              </w:rPr>
              <w:t>Šešić, B. (1980), Opšta metodologija, Naučna knjiga, Beograd.</w:t>
            </w:r>
          </w:p>
          <w:p w:rsidR="00A96FCC" w:rsidRPr="00036458" w:rsidRDefault="00A96FCC" w:rsidP="00A96FCC">
            <w:pPr>
              <w:pStyle w:val="ListParagraph"/>
              <w:numPr>
                <w:ilvl w:val="0"/>
                <w:numId w:val="41"/>
              </w:numPr>
              <w:tabs>
                <w:tab w:val="clear" w:pos="708"/>
              </w:tabs>
              <w:suppressAutoHyphens w:val="0"/>
              <w:spacing w:line="240" w:lineRule="auto"/>
              <w:ind w:left="738"/>
              <w:contextualSpacing/>
              <w:jc w:val="both"/>
              <w:rPr>
                <w:rFonts w:eastAsia="Arial"/>
                <w:color w:val="auto"/>
                <w:lang w:val="hr-HR"/>
              </w:rPr>
            </w:pPr>
            <w:r w:rsidRPr="00036458">
              <w:rPr>
                <w:rFonts w:eastAsia="Arial"/>
                <w:color w:val="auto"/>
                <w:lang w:val="hr-HR"/>
              </w:rPr>
              <w:lastRenderedPageBreak/>
              <w:t>Šešić, B. (1977), Osnovi metodologije društvenih nauka, Naučna knjiga, Beograd.</w:t>
            </w:r>
          </w:p>
          <w:p w:rsidR="00A96FCC" w:rsidRPr="00036458" w:rsidRDefault="00A96FCC" w:rsidP="00A96FCC">
            <w:pPr>
              <w:pStyle w:val="ListParagraph"/>
              <w:numPr>
                <w:ilvl w:val="0"/>
                <w:numId w:val="41"/>
              </w:numPr>
              <w:tabs>
                <w:tab w:val="clear" w:pos="708"/>
              </w:tabs>
              <w:suppressAutoHyphens w:val="0"/>
              <w:spacing w:line="240" w:lineRule="auto"/>
              <w:ind w:left="738"/>
              <w:contextualSpacing/>
              <w:jc w:val="both"/>
              <w:rPr>
                <w:rFonts w:eastAsia="Arial"/>
                <w:color w:val="auto"/>
                <w:lang w:val="hr-HR"/>
              </w:rPr>
            </w:pPr>
            <w:r w:rsidRPr="00036458">
              <w:rPr>
                <w:rFonts w:eastAsia="Arial"/>
                <w:color w:val="auto"/>
                <w:lang w:val="hr-HR"/>
              </w:rPr>
              <w:t>Šešić, B. (1971), Logika, Naučna knjiga, Beograd.</w:t>
            </w:r>
          </w:p>
          <w:p w:rsidR="00A96FCC" w:rsidRPr="00036458" w:rsidRDefault="00A96FCC" w:rsidP="00A96FCC">
            <w:pPr>
              <w:pStyle w:val="ListParagraph"/>
              <w:numPr>
                <w:ilvl w:val="0"/>
                <w:numId w:val="41"/>
              </w:numPr>
              <w:tabs>
                <w:tab w:val="clear" w:pos="708"/>
              </w:tabs>
              <w:suppressAutoHyphens w:val="0"/>
              <w:spacing w:line="240" w:lineRule="auto"/>
              <w:ind w:left="738"/>
              <w:contextualSpacing/>
              <w:jc w:val="both"/>
              <w:rPr>
                <w:rFonts w:eastAsia="Arial"/>
                <w:color w:val="auto"/>
                <w:lang w:val="hr-HR"/>
              </w:rPr>
            </w:pPr>
            <w:r w:rsidRPr="00036458">
              <w:rPr>
                <w:rFonts w:eastAsia="Arial"/>
                <w:color w:val="auto"/>
                <w:lang w:val="hr-HR"/>
              </w:rPr>
              <w:t>šamić, M. (1997), Kako nastaje naučno djelo, Svjetlost, Sarajevo</w:t>
            </w:r>
          </w:p>
          <w:p w:rsidR="00A96FCC" w:rsidRPr="00036458" w:rsidRDefault="00A96FCC" w:rsidP="00A96FCC">
            <w:pPr>
              <w:pStyle w:val="ListParagraph"/>
              <w:numPr>
                <w:ilvl w:val="0"/>
                <w:numId w:val="41"/>
              </w:numPr>
              <w:tabs>
                <w:tab w:val="clear" w:pos="708"/>
                <w:tab w:val="left" w:pos="840"/>
              </w:tabs>
              <w:suppressAutoHyphens w:val="0"/>
              <w:spacing w:line="240" w:lineRule="auto"/>
              <w:ind w:left="738"/>
              <w:contextualSpacing/>
              <w:jc w:val="both"/>
              <w:rPr>
                <w:rFonts w:eastAsia="Arial"/>
                <w:color w:val="auto"/>
                <w:lang w:val="hr-HR"/>
              </w:rPr>
            </w:pPr>
            <w:r w:rsidRPr="00036458">
              <w:rPr>
                <w:rFonts w:eastAsia="Arial"/>
                <w:color w:val="auto"/>
                <w:lang w:val="hr-HR"/>
              </w:rPr>
              <w:t>Termiz, Dž. i Milosavljević, S. (1999), Uvod u metodologiju politikologije, DAX "Trade", Sarajevo.</w:t>
            </w:r>
          </w:p>
          <w:p w:rsidR="00A96FCC" w:rsidRPr="00036458" w:rsidRDefault="00A96FCC" w:rsidP="00A96FCC">
            <w:pPr>
              <w:pStyle w:val="ListParagraph"/>
              <w:widowControl w:val="0"/>
              <w:numPr>
                <w:ilvl w:val="0"/>
                <w:numId w:val="41"/>
              </w:numPr>
              <w:tabs>
                <w:tab w:val="clear" w:pos="708"/>
              </w:tabs>
              <w:suppressAutoHyphens w:val="0"/>
              <w:spacing w:line="240" w:lineRule="auto"/>
              <w:ind w:left="738" w:right="-23"/>
              <w:contextualSpacing/>
              <w:jc w:val="both"/>
              <w:rPr>
                <w:rFonts w:eastAsia="Arial"/>
                <w:color w:val="auto"/>
                <w:lang w:val="hr-HR"/>
              </w:rPr>
            </w:pPr>
            <w:r w:rsidRPr="00036458">
              <w:rPr>
                <w:rFonts w:eastAsia="Arial"/>
                <w:color w:val="auto"/>
                <w:lang w:val="hr-HR"/>
              </w:rPr>
              <w:t xml:space="preserve">Filipović, M. (2000), Metodologija znanosti i znanstvenog rada, IP Svjetlost </w:t>
            </w:r>
          </w:p>
          <w:p w:rsidR="00031A48" w:rsidRPr="00036458" w:rsidRDefault="00A96FCC" w:rsidP="00A96FCC">
            <w:pPr>
              <w:pStyle w:val="ListParagraph"/>
              <w:widowControl w:val="0"/>
              <w:numPr>
                <w:ilvl w:val="0"/>
                <w:numId w:val="41"/>
              </w:numPr>
              <w:tabs>
                <w:tab w:val="clear" w:pos="708"/>
              </w:tabs>
              <w:suppressAutoHyphens w:val="0"/>
              <w:spacing w:line="240" w:lineRule="auto"/>
              <w:ind w:left="738" w:right="-23"/>
              <w:contextualSpacing/>
              <w:jc w:val="both"/>
              <w:rPr>
                <w:rFonts w:eastAsia="Arial"/>
                <w:color w:val="auto"/>
                <w:lang w:val="hr-HR"/>
              </w:rPr>
            </w:pPr>
            <w:r w:rsidRPr="00036458">
              <w:rPr>
                <w:rFonts w:eastAsia="Arial"/>
                <w:color w:val="auto"/>
                <w:lang w:val="hr-HR"/>
              </w:rPr>
              <w:t>Mesihović, N. (2003), Uvod u metodologiju društvenih nauka, Ekonomski fakultet, Sarajevo.</w:t>
            </w:r>
          </w:p>
        </w:tc>
      </w:tr>
    </w:tbl>
    <w:p w:rsidR="00280DCA" w:rsidRPr="00036458" w:rsidRDefault="00280DCA" w:rsidP="00280DCA">
      <w:pPr>
        <w:rPr>
          <w:color w:val="auto"/>
        </w:rPr>
      </w:pPr>
    </w:p>
    <w:tbl>
      <w:tblPr>
        <w:tblW w:w="94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99"/>
        <w:gridCol w:w="3400"/>
        <w:gridCol w:w="1484"/>
        <w:gridCol w:w="1187"/>
      </w:tblGrid>
      <w:tr w:rsidR="00CD694B" w:rsidRPr="00036458" w:rsidTr="00CD694B">
        <w:trPr>
          <w:trHeight w:val="300"/>
        </w:trPr>
        <w:tc>
          <w:tcPr>
            <w:tcW w:w="828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D694B" w:rsidRPr="00036458" w:rsidRDefault="00CD694B" w:rsidP="00C10BE9">
            <w:pPr>
              <w:pStyle w:val="Body"/>
              <w:jc w:val="both"/>
              <w:rPr>
                <w:rFonts w:cs="Times New Roman"/>
                <w:b/>
                <w:bCs/>
                <w:color w:val="auto"/>
              </w:rPr>
            </w:pPr>
            <w:r w:rsidRPr="00036458">
              <w:rPr>
                <w:rFonts w:cs="Times New Roman"/>
                <w:b/>
                <w:bCs/>
                <w:color w:val="auto"/>
              </w:rPr>
              <w:t>Naziv predmeta</w:t>
            </w:r>
          </w:p>
          <w:p w:rsidR="00CD694B" w:rsidRPr="00036458" w:rsidRDefault="00CD694B" w:rsidP="00074EDB">
            <w:pPr>
              <w:pStyle w:val="Body"/>
              <w:jc w:val="both"/>
              <w:rPr>
                <w:rFonts w:cs="Times New Roman"/>
                <w:color w:val="auto"/>
              </w:rPr>
            </w:pPr>
            <w:r w:rsidRPr="00036458">
              <w:rPr>
                <w:rFonts w:cs="Times New Roman"/>
                <w:b/>
                <w:bCs/>
                <w:color w:val="auto"/>
              </w:rPr>
              <w:t xml:space="preserve">Socijalni rad i prevencija </w:t>
            </w:r>
            <w:r w:rsidR="00074EDB">
              <w:rPr>
                <w:rFonts w:cs="Times New Roman"/>
                <w:b/>
                <w:bCs/>
                <w:color w:val="auto"/>
              </w:rPr>
              <w:t>delinkvencije</w:t>
            </w:r>
            <w:r w:rsidRPr="00036458">
              <w:rPr>
                <w:rFonts w:cs="Times New Roman"/>
                <w:b/>
                <w:bCs/>
                <w:color w:val="auto"/>
              </w:rPr>
              <w:t xml:space="preserve"> mladih</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D694B" w:rsidRPr="00036458" w:rsidRDefault="00CD694B" w:rsidP="00C10BE9">
            <w:pPr>
              <w:pStyle w:val="Body"/>
              <w:jc w:val="center"/>
              <w:rPr>
                <w:rFonts w:cs="Times New Roman"/>
                <w:color w:val="auto"/>
              </w:rPr>
            </w:pPr>
            <w:r w:rsidRPr="00036458">
              <w:rPr>
                <w:rFonts w:cs="Times New Roman"/>
                <w:color w:val="auto"/>
              </w:rPr>
              <w:t>ECTS</w:t>
            </w:r>
          </w:p>
        </w:tc>
      </w:tr>
      <w:tr w:rsidR="00CD694B" w:rsidRPr="00036458" w:rsidTr="00CD694B">
        <w:trPr>
          <w:trHeight w:val="300"/>
        </w:trPr>
        <w:tc>
          <w:tcPr>
            <w:tcW w:w="8283" w:type="dxa"/>
            <w:gridSpan w:val="3"/>
            <w:vMerge/>
            <w:tcBorders>
              <w:top w:val="single" w:sz="4" w:space="0" w:color="000000"/>
              <w:left w:val="single" w:sz="4" w:space="0" w:color="000000"/>
              <w:bottom w:val="single" w:sz="4" w:space="0" w:color="000000"/>
              <w:right w:val="single" w:sz="4" w:space="0" w:color="000000"/>
            </w:tcBorders>
            <w:shd w:val="clear" w:color="auto" w:fill="D9D9D9"/>
          </w:tcPr>
          <w:p w:rsidR="00CD694B" w:rsidRPr="00036458" w:rsidRDefault="00CD694B" w:rsidP="00C10BE9">
            <w:pPr>
              <w:rPr>
                <w:color w:val="auto"/>
              </w:rPr>
            </w:pPr>
          </w:p>
        </w:tc>
        <w:tc>
          <w:tcPr>
            <w:tcW w:w="11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D694B" w:rsidRPr="00036458" w:rsidRDefault="00036458" w:rsidP="00C10BE9">
            <w:pPr>
              <w:pStyle w:val="Body"/>
              <w:jc w:val="center"/>
              <w:rPr>
                <w:rFonts w:cs="Times New Roman"/>
                <w:color w:val="auto"/>
              </w:rPr>
            </w:pPr>
            <w:r w:rsidRPr="00036458">
              <w:rPr>
                <w:rFonts w:cs="Times New Roman"/>
                <w:b/>
                <w:bCs/>
                <w:color w:val="auto"/>
              </w:rPr>
              <w:t>5</w:t>
            </w:r>
          </w:p>
        </w:tc>
      </w:tr>
      <w:tr w:rsidR="00CD694B" w:rsidRPr="00036458" w:rsidTr="00CD694B">
        <w:trPr>
          <w:trHeight w:val="300"/>
        </w:trPr>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694B" w:rsidRPr="00036458" w:rsidRDefault="00CD694B" w:rsidP="00C10BE9">
            <w:pPr>
              <w:pStyle w:val="Body"/>
              <w:jc w:val="center"/>
              <w:rPr>
                <w:rFonts w:cs="Times New Roman"/>
                <w:color w:val="auto"/>
              </w:rPr>
            </w:pPr>
            <w:r w:rsidRPr="00036458">
              <w:rPr>
                <w:rFonts w:cs="Times New Roman"/>
                <w:color w:val="auto"/>
              </w:rPr>
              <w:t xml:space="preserve">Ukupan broj sati u semestru:  </w:t>
            </w:r>
          </w:p>
        </w:tc>
      </w:tr>
      <w:tr w:rsidR="00CD694B" w:rsidRPr="00036458" w:rsidTr="00CD694B">
        <w:trPr>
          <w:trHeight w:val="300"/>
        </w:trPr>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94B" w:rsidRPr="00036458" w:rsidRDefault="00CD694B" w:rsidP="00C10BE9">
            <w:pPr>
              <w:pStyle w:val="Body"/>
              <w:jc w:val="center"/>
              <w:rPr>
                <w:rFonts w:cs="Times New Roman"/>
                <w:color w:val="auto"/>
              </w:rPr>
            </w:pPr>
            <w:r w:rsidRPr="00036458">
              <w:rPr>
                <w:rFonts w:cs="Times New Roman"/>
                <w:color w:val="auto"/>
              </w:rPr>
              <w:t>Semestar: 1</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94B" w:rsidRPr="00036458" w:rsidRDefault="00CD694B" w:rsidP="00C10BE9">
            <w:pPr>
              <w:pStyle w:val="Body"/>
              <w:jc w:val="center"/>
              <w:rPr>
                <w:rFonts w:cs="Times New Roman"/>
                <w:color w:val="auto"/>
              </w:rPr>
            </w:pPr>
            <w:r w:rsidRPr="00036458">
              <w:rPr>
                <w:rFonts w:cs="Times New Roman"/>
                <w:color w:val="auto"/>
              </w:rPr>
              <w:t>Predavanja: 30</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94B" w:rsidRPr="00036458" w:rsidRDefault="00CD694B" w:rsidP="00C10BE9">
            <w:pPr>
              <w:pStyle w:val="Body"/>
              <w:jc w:val="center"/>
              <w:rPr>
                <w:rFonts w:cs="Times New Roman"/>
                <w:color w:val="auto"/>
              </w:rPr>
            </w:pPr>
            <w:r w:rsidRPr="00036458">
              <w:rPr>
                <w:rFonts w:cs="Times New Roman"/>
                <w:color w:val="auto"/>
              </w:rPr>
              <w:t>Vježbe (A+L): 15</w:t>
            </w:r>
          </w:p>
        </w:tc>
      </w:tr>
      <w:tr w:rsidR="00CD694B" w:rsidRPr="00036458" w:rsidTr="00CD694B">
        <w:trPr>
          <w:trHeight w:val="1889"/>
        </w:trPr>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94B" w:rsidRPr="00036458" w:rsidRDefault="00CD694B" w:rsidP="00C10BE9">
            <w:pPr>
              <w:pStyle w:val="Body"/>
              <w:jc w:val="both"/>
              <w:rPr>
                <w:rFonts w:cs="Times New Roman"/>
                <w:b/>
                <w:bCs/>
                <w:color w:val="auto"/>
              </w:rPr>
            </w:pPr>
            <w:r w:rsidRPr="00036458">
              <w:rPr>
                <w:rFonts w:cs="Times New Roman"/>
                <w:b/>
                <w:bCs/>
                <w:color w:val="auto"/>
              </w:rPr>
              <w:t>Cilj kolegija:</w:t>
            </w:r>
          </w:p>
          <w:p w:rsidR="00CD694B" w:rsidRPr="00036458" w:rsidRDefault="00CD694B" w:rsidP="00C10BE9">
            <w:pPr>
              <w:pStyle w:val="Body"/>
              <w:tabs>
                <w:tab w:val="clear" w:pos="708"/>
              </w:tabs>
              <w:suppressAutoHyphens w:val="0"/>
              <w:spacing w:line="240" w:lineRule="auto"/>
              <w:jc w:val="both"/>
              <w:rPr>
                <w:rFonts w:cs="Times New Roman"/>
                <w:color w:val="auto"/>
              </w:rPr>
            </w:pPr>
            <w:r w:rsidRPr="00036458">
              <w:rPr>
                <w:rFonts w:cs="Times New Roman"/>
                <w:color w:val="auto"/>
              </w:rPr>
              <w:t>Cilj je da studenti steknu teorijska znanja o prevenciji, preventivnom socijalnom radu, savremenim konceptima, nivoima, principima, strategijama i međunarodnim standardima preventivnog djelovanja i da na temelju usvojenih teorijskih znanja mogu razvijati svoje praktične vještine potrebne za socijalno planiranje, konceptualizaciju, realizaciju i procjenu efikasnosti intervencija, programa i projekata prevencije prestupničkog ponašanja koji se odnose na pojedinca, porodicu i zajednicu.</w:t>
            </w:r>
          </w:p>
        </w:tc>
      </w:tr>
      <w:tr w:rsidR="00CD694B" w:rsidRPr="00036458" w:rsidTr="00CD694B">
        <w:trPr>
          <w:trHeight w:val="4560"/>
        </w:trPr>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94B" w:rsidRPr="00036458" w:rsidRDefault="00CD694B" w:rsidP="00C10BE9">
            <w:pPr>
              <w:pStyle w:val="Body"/>
              <w:rPr>
                <w:rFonts w:cs="Times New Roman"/>
                <w:b/>
                <w:bCs/>
                <w:color w:val="auto"/>
              </w:rPr>
            </w:pPr>
            <w:r w:rsidRPr="00036458">
              <w:rPr>
                <w:rFonts w:cs="Times New Roman"/>
                <w:b/>
                <w:bCs/>
                <w:color w:val="auto"/>
              </w:rPr>
              <w:t>Sadržaj / struktura predmeta:</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Savremeno</w:t>
            </w:r>
            <w:proofErr w:type="spellEnd"/>
            <w:r w:rsidRPr="00036458">
              <w:rPr>
                <w:color w:val="auto"/>
                <w:lang w:val="en-US"/>
              </w:rPr>
              <w:t xml:space="preserve"> </w:t>
            </w:r>
            <w:proofErr w:type="spellStart"/>
            <w:r w:rsidRPr="00036458">
              <w:rPr>
                <w:color w:val="auto"/>
                <w:lang w:val="en-US"/>
              </w:rPr>
              <w:t>definisanje</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razumjevanje</w:t>
            </w:r>
            <w:proofErr w:type="spellEnd"/>
            <w:r w:rsidRPr="00036458">
              <w:rPr>
                <w:color w:val="auto"/>
                <w:lang w:val="en-US"/>
              </w:rPr>
              <w:t xml:space="preserve"> </w:t>
            </w:r>
            <w:proofErr w:type="spellStart"/>
            <w:r w:rsidRPr="00036458">
              <w:rPr>
                <w:color w:val="auto"/>
                <w:lang w:val="en-US"/>
              </w:rPr>
              <w:t>prevencije</w:t>
            </w:r>
            <w:proofErr w:type="spellEnd"/>
            <w:r w:rsidRPr="00036458">
              <w:rPr>
                <w:color w:val="auto"/>
                <w:lang w:val="en-US"/>
              </w:rPr>
              <w:t xml:space="preserve"> </w:t>
            </w:r>
            <w:proofErr w:type="spellStart"/>
            <w:r w:rsidRPr="00036458">
              <w:rPr>
                <w:color w:val="auto"/>
                <w:lang w:val="en-US"/>
              </w:rPr>
              <w:t>prestupničkog</w:t>
            </w:r>
            <w:proofErr w:type="spellEnd"/>
            <w:r w:rsidRPr="00036458">
              <w:rPr>
                <w:color w:val="auto"/>
                <w:lang w:val="en-US"/>
              </w:rPr>
              <w:t xml:space="preserve"> </w:t>
            </w:r>
            <w:proofErr w:type="spellStart"/>
            <w:r w:rsidRPr="00036458">
              <w:rPr>
                <w:color w:val="auto"/>
                <w:lang w:val="en-US"/>
              </w:rPr>
              <w:t>ponašanja</w:t>
            </w:r>
            <w:proofErr w:type="spellEnd"/>
            <w:r w:rsidRPr="00036458">
              <w:rPr>
                <w:color w:val="auto"/>
                <w:lang w:val="en-US"/>
              </w:rPr>
              <w:t xml:space="preserve"> </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Potreba</w:t>
            </w:r>
            <w:proofErr w:type="spellEnd"/>
            <w:r w:rsidRPr="00036458">
              <w:rPr>
                <w:color w:val="auto"/>
                <w:lang w:val="en-US"/>
              </w:rPr>
              <w:t xml:space="preserve"> </w:t>
            </w:r>
            <w:proofErr w:type="spellStart"/>
            <w:r w:rsidRPr="00036458">
              <w:rPr>
                <w:color w:val="auto"/>
                <w:lang w:val="en-US"/>
              </w:rPr>
              <w:t>za</w:t>
            </w:r>
            <w:proofErr w:type="spellEnd"/>
            <w:r w:rsidRPr="00036458">
              <w:rPr>
                <w:color w:val="auto"/>
                <w:lang w:val="en-US"/>
              </w:rPr>
              <w:t xml:space="preserve"> </w:t>
            </w:r>
            <w:proofErr w:type="spellStart"/>
            <w:r w:rsidRPr="00036458">
              <w:rPr>
                <w:color w:val="auto"/>
                <w:lang w:val="en-US"/>
              </w:rPr>
              <w:t>preventivnim</w:t>
            </w:r>
            <w:proofErr w:type="spellEnd"/>
            <w:r w:rsidRPr="00036458">
              <w:rPr>
                <w:color w:val="auto"/>
                <w:lang w:val="en-US"/>
              </w:rPr>
              <w:t xml:space="preserve"> </w:t>
            </w:r>
            <w:proofErr w:type="spellStart"/>
            <w:r w:rsidRPr="00036458">
              <w:rPr>
                <w:color w:val="auto"/>
                <w:lang w:val="en-US"/>
              </w:rPr>
              <w:t>socijalnim</w:t>
            </w:r>
            <w:proofErr w:type="spellEnd"/>
            <w:r w:rsidRPr="00036458">
              <w:rPr>
                <w:color w:val="auto"/>
                <w:lang w:val="en-US"/>
              </w:rPr>
              <w:t xml:space="preserve"> </w:t>
            </w:r>
            <w:proofErr w:type="spellStart"/>
            <w:r w:rsidRPr="00036458">
              <w:rPr>
                <w:color w:val="auto"/>
                <w:lang w:val="en-US"/>
              </w:rPr>
              <w:t>radom</w:t>
            </w:r>
            <w:proofErr w:type="spellEnd"/>
            <w:r w:rsidRPr="00036458">
              <w:rPr>
                <w:color w:val="auto"/>
                <w:lang w:val="en-US"/>
              </w:rPr>
              <w:t xml:space="preserve"> </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Ciljevi</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zadaci</w:t>
            </w:r>
            <w:proofErr w:type="spellEnd"/>
            <w:r w:rsidRPr="00036458">
              <w:rPr>
                <w:color w:val="auto"/>
                <w:lang w:val="en-US"/>
              </w:rPr>
              <w:t xml:space="preserve"> </w:t>
            </w:r>
            <w:proofErr w:type="spellStart"/>
            <w:r w:rsidRPr="00036458">
              <w:rPr>
                <w:color w:val="auto"/>
                <w:lang w:val="en-US"/>
              </w:rPr>
              <w:t>preventivnog</w:t>
            </w:r>
            <w:proofErr w:type="spellEnd"/>
            <w:r w:rsidRPr="00036458">
              <w:rPr>
                <w:color w:val="auto"/>
                <w:lang w:val="en-US"/>
              </w:rPr>
              <w:t xml:space="preserve"> </w:t>
            </w:r>
            <w:proofErr w:type="spellStart"/>
            <w:r w:rsidRPr="00036458">
              <w:rPr>
                <w:color w:val="auto"/>
                <w:lang w:val="en-US"/>
              </w:rPr>
              <w:t>socijalnog</w:t>
            </w:r>
            <w:proofErr w:type="spellEnd"/>
            <w:r w:rsidRPr="00036458">
              <w:rPr>
                <w:color w:val="auto"/>
                <w:lang w:val="en-US"/>
              </w:rPr>
              <w:t xml:space="preserve"> </w:t>
            </w:r>
            <w:proofErr w:type="spellStart"/>
            <w:r w:rsidRPr="00036458">
              <w:rPr>
                <w:color w:val="auto"/>
                <w:lang w:val="en-US"/>
              </w:rPr>
              <w:t>rada</w:t>
            </w:r>
            <w:proofErr w:type="spellEnd"/>
            <w:r w:rsidRPr="00036458">
              <w:rPr>
                <w:color w:val="auto"/>
                <w:lang w:val="en-US"/>
              </w:rPr>
              <w:t xml:space="preserve"> u </w:t>
            </w:r>
            <w:proofErr w:type="spellStart"/>
            <w:r w:rsidRPr="00036458">
              <w:rPr>
                <w:color w:val="auto"/>
                <w:lang w:val="en-US"/>
              </w:rPr>
              <w:t>porodici</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zajednici</w:t>
            </w:r>
            <w:proofErr w:type="spellEnd"/>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Osnovne</w:t>
            </w:r>
            <w:proofErr w:type="spellEnd"/>
            <w:r w:rsidRPr="00036458">
              <w:rPr>
                <w:color w:val="auto"/>
                <w:lang w:val="en-US"/>
              </w:rPr>
              <w:t xml:space="preserve"> </w:t>
            </w:r>
            <w:proofErr w:type="spellStart"/>
            <w:r w:rsidRPr="00036458">
              <w:rPr>
                <w:color w:val="auto"/>
                <w:lang w:val="en-US"/>
              </w:rPr>
              <w:t>postavke</w:t>
            </w:r>
            <w:proofErr w:type="spellEnd"/>
            <w:r w:rsidRPr="00036458">
              <w:rPr>
                <w:color w:val="auto"/>
                <w:lang w:val="en-US"/>
              </w:rPr>
              <w:t xml:space="preserve"> </w:t>
            </w:r>
            <w:proofErr w:type="spellStart"/>
            <w:r w:rsidRPr="00036458">
              <w:rPr>
                <w:color w:val="auto"/>
                <w:lang w:val="en-US"/>
              </w:rPr>
              <w:t>prevencije</w:t>
            </w:r>
            <w:proofErr w:type="spellEnd"/>
            <w:r w:rsidRPr="00036458">
              <w:rPr>
                <w:color w:val="auto"/>
                <w:lang w:val="en-US"/>
              </w:rPr>
              <w:t xml:space="preserve"> </w:t>
            </w:r>
            <w:proofErr w:type="spellStart"/>
            <w:r w:rsidRPr="00036458">
              <w:rPr>
                <w:color w:val="auto"/>
                <w:lang w:val="en-US"/>
              </w:rPr>
              <w:t>usmjerene</w:t>
            </w:r>
            <w:proofErr w:type="spellEnd"/>
            <w:r w:rsidRPr="00036458">
              <w:rPr>
                <w:color w:val="auto"/>
                <w:lang w:val="en-US"/>
              </w:rPr>
              <w:t xml:space="preserve"> </w:t>
            </w:r>
            <w:proofErr w:type="spellStart"/>
            <w:r w:rsidRPr="00036458">
              <w:rPr>
                <w:color w:val="auto"/>
                <w:lang w:val="en-US"/>
              </w:rPr>
              <w:t>na</w:t>
            </w:r>
            <w:proofErr w:type="spellEnd"/>
            <w:r w:rsidRPr="00036458">
              <w:rPr>
                <w:color w:val="auto"/>
                <w:lang w:val="en-US"/>
              </w:rPr>
              <w:t xml:space="preserve"> </w:t>
            </w:r>
            <w:proofErr w:type="spellStart"/>
            <w:r w:rsidRPr="00036458">
              <w:rPr>
                <w:color w:val="auto"/>
                <w:lang w:val="en-US"/>
              </w:rPr>
              <w:t>rizične</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protektivne</w:t>
            </w:r>
            <w:proofErr w:type="spellEnd"/>
            <w:r w:rsidRPr="00036458">
              <w:rPr>
                <w:color w:val="auto"/>
                <w:lang w:val="en-US"/>
              </w:rPr>
              <w:t xml:space="preserve"> </w:t>
            </w:r>
            <w:proofErr w:type="spellStart"/>
            <w:r w:rsidRPr="00036458">
              <w:rPr>
                <w:color w:val="auto"/>
                <w:lang w:val="en-US"/>
              </w:rPr>
              <w:t>faktore</w:t>
            </w:r>
            <w:proofErr w:type="spellEnd"/>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Socijalno-ekološki</w:t>
            </w:r>
            <w:proofErr w:type="spellEnd"/>
            <w:r w:rsidRPr="00036458">
              <w:rPr>
                <w:color w:val="auto"/>
                <w:lang w:val="en-US"/>
              </w:rPr>
              <w:t xml:space="preserve"> </w:t>
            </w:r>
            <w:proofErr w:type="spellStart"/>
            <w:r w:rsidRPr="00036458">
              <w:rPr>
                <w:color w:val="auto"/>
                <w:lang w:val="en-US"/>
              </w:rPr>
              <w:t>razvojni</w:t>
            </w:r>
            <w:proofErr w:type="spellEnd"/>
            <w:r w:rsidRPr="00036458">
              <w:rPr>
                <w:color w:val="auto"/>
                <w:lang w:val="en-US"/>
              </w:rPr>
              <w:t xml:space="preserve"> model</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lang w:val="de-DE"/>
              </w:rPr>
            </w:pPr>
            <w:r w:rsidRPr="00036458">
              <w:rPr>
                <w:color w:val="auto"/>
                <w:lang w:val="de-DE"/>
              </w:rPr>
              <w:t>Koncept rizičnih i protektivnih faktora</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Koncept</w:t>
            </w:r>
            <w:proofErr w:type="spellEnd"/>
            <w:r w:rsidRPr="00036458">
              <w:rPr>
                <w:color w:val="auto"/>
                <w:lang w:val="en-US"/>
              </w:rPr>
              <w:t xml:space="preserve"> </w:t>
            </w:r>
            <w:proofErr w:type="spellStart"/>
            <w:r w:rsidRPr="00036458">
              <w:rPr>
                <w:color w:val="auto"/>
                <w:lang w:val="en-US"/>
              </w:rPr>
              <w:t>socijalnog</w:t>
            </w:r>
            <w:proofErr w:type="spellEnd"/>
            <w:r w:rsidRPr="00036458">
              <w:rPr>
                <w:color w:val="auto"/>
                <w:lang w:val="en-US"/>
              </w:rPr>
              <w:t xml:space="preserve"> </w:t>
            </w:r>
            <w:proofErr w:type="spellStart"/>
            <w:r w:rsidRPr="00036458">
              <w:rPr>
                <w:color w:val="auto"/>
                <w:lang w:val="en-US"/>
              </w:rPr>
              <w:t>razvoja</w:t>
            </w:r>
            <w:proofErr w:type="spellEnd"/>
            <w:r w:rsidRPr="00036458">
              <w:rPr>
                <w:color w:val="auto"/>
                <w:lang w:val="en-US"/>
              </w:rPr>
              <w:t xml:space="preserve"> </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Koncept</w:t>
            </w:r>
            <w:proofErr w:type="spellEnd"/>
            <w:r w:rsidRPr="00036458">
              <w:rPr>
                <w:color w:val="auto"/>
                <w:lang w:val="en-US"/>
              </w:rPr>
              <w:t xml:space="preserve"> </w:t>
            </w:r>
            <w:proofErr w:type="spellStart"/>
            <w:r w:rsidRPr="00036458">
              <w:rPr>
                <w:color w:val="auto"/>
                <w:lang w:val="en-US"/>
              </w:rPr>
              <w:t>pozitivnog</w:t>
            </w:r>
            <w:proofErr w:type="spellEnd"/>
            <w:r w:rsidRPr="00036458">
              <w:rPr>
                <w:color w:val="auto"/>
                <w:lang w:val="en-US"/>
              </w:rPr>
              <w:t xml:space="preserve"> </w:t>
            </w:r>
            <w:proofErr w:type="spellStart"/>
            <w:r w:rsidRPr="00036458">
              <w:rPr>
                <w:color w:val="auto"/>
                <w:lang w:val="en-US"/>
              </w:rPr>
              <w:t>razvoja</w:t>
            </w:r>
            <w:proofErr w:type="spellEnd"/>
          </w:p>
          <w:p w:rsidR="00CD694B" w:rsidRPr="00036458" w:rsidRDefault="00CD694B" w:rsidP="00CD694B">
            <w:pPr>
              <w:pStyle w:val="ListParagraph"/>
              <w:numPr>
                <w:ilvl w:val="0"/>
                <w:numId w:val="34"/>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Koncept</w:t>
            </w:r>
            <w:proofErr w:type="spellEnd"/>
            <w:r w:rsidRPr="00036458">
              <w:rPr>
                <w:color w:val="auto"/>
                <w:lang w:val="en-US"/>
              </w:rPr>
              <w:t xml:space="preserve"> </w:t>
            </w:r>
            <w:proofErr w:type="spellStart"/>
            <w:r w:rsidRPr="00036458">
              <w:rPr>
                <w:color w:val="auto"/>
                <w:lang w:val="en-US"/>
              </w:rPr>
              <w:t>otpornosti</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koncept</w:t>
            </w:r>
            <w:proofErr w:type="spellEnd"/>
            <w:r w:rsidRPr="00036458">
              <w:rPr>
                <w:color w:val="auto"/>
                <w:lang w:val="en-US"/>
              </w:rPr>
              <w:t xml:space="preserve"> </w:t>
            </w:r>
            <w:proofErr w:type="spellStart"/>
            <w:r w:rsidRPr="00036458">
              <w:rPr>
                <w:color w:val="auto"/>
                <w:lang w:val="en-US"/>
              </w:rPr>
              <w:t>razvojnih</w:t>
            </w:r>
            <w:proofErr w:type="spellEnd"/>
            <w:r w:rsidRPr="00036458">
              <w:rPr>
                <w:color w:val="auto"/>
                <w:lang w:val="en-US"/>
              </w:rPr>
              <w:t xml:space="preserve"> </w:t>
            </w:r>
            <w:proofErr w:type="spellStart"/>
            <w:r w:rsidRPr="00036458">
              <w:rPr>
                <w:color w:val="auto"/>
                <w:lang w:val="en-US"/>
              </w:rPr>
              <w:t>prednosti</w:t>
            </w:r>
            <w:proofErr w:type="spellEnd"/>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Strategija</w:t>
            </w:r>
            <w:proofErr w:type="spellEnd"/>
            <w:r w:rsidRPr="00036458">
              <w:rPr>
                <w:color w:val="auto"/>
                <w:lang w:val="en-US"/>
              </w:rPr>
              <w:t xml:space="preserve"> </w:t>
            </w:r>
            <w:proofErr w:type="spellStart"/>
            <w:r w:rsidRPr="00036458">
              <w:rPr>
                <w:color w:val="auto"/>
                <w:lang w:val="en-US"/>
              </w:rPr>
              <w:t>socijalnog</w:t>
            </w:r>
            <w:proofErr w:type="spellEnd"/>
            <w:r w:rsidRPr="00036458">
              <w:rPr>
                <w:color w:val="auto"/>
                <w:lang w:val="en-US"/>
              </w:rPr>
              <w:t xml:space="preserve"> </w:t>
            </w:r>
            <w:proofErr w:type="spellStart"/>
            <w:r w:rsidRPr="00036458">
              <w:rPr>
                <w:color w:val="auto"/>
                <w:lang w:val="en-US"/>
              </w:rPr>
              <w:t>razvoja</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model </w:t>
            </w:r>
            <w:proofErr w:type="spellStart"/>
            <w:r w:rsidRPr="00036458">
              <w:rPr>
                <w:color w:val="auto"/>
                <w:lang w:val="en-US"/>
              </w:rPr>
              <w:t>mreže</w:t>
            </w:r>
            <w:proofErr w:type="spellEnd"/>
            <w:r w:rsidRPr="00036458">
              <w:rPr>
                <w:color w:val="auto"/>
                <w:lang w:val="en-US"/>
              </w:rPr>
              <w:t xml:space="preserve"> </w:t>
            </w:r>
            <w:proofErr w:type="spellStart"/>
            <w:r w:rsidRPr="00036458">
              <w:rPr>
                <w:color w:val="auto"/>
                <w:lang w:val="en-US"/>
              </w:rPr>
              <w:t>uticaja</w:t>
            </w:r>
            <w:proofErr w:type="spellEnd"/>
            <w:r w:rsidRPr="00036458">
              <w:rPr>
                <w:color w:val="auto"/>
                <w:lang w:val="en-US"/>
              </w:rPr>
              <w:t xml:space="preserve"> </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Praktične</w:t>
            </w:r>
            <w:proofErr w:type="spellEnd"/>
            <w:r w:rsidRPr="00036458">
              <w:rPr>
                <w:color w:val="auto"/>
                <w:lang w:val="en-US"/>
              </w:rPr>
              <w:t xml:space="preserve"> </w:t>
            </w:r>
            <w:proofErr w:type="spellStart"/>
            <w:r w:rsidRPr="00036458">
              <w:rPr>
                <w:color w:val="auto"/>
                <w:lang w:val="en-US"/>
              </w:rPr>
              <w:t>implikacije</w:t>
            </w:r>
            <w:proofErr w:type="spellEnd"/>
            <w:r w:rsidRPr="00036458">
              <w:rPr>
                <w:color w:val="auto"/>
                <w:lang w:val="en-US"/>
              </w:rPr>
              <w:t xml:space="preserve"> </w:t>
            </w:r>
            <w:proofErr w:type="spellStart"/>
            <w:r w:rsidRPr="00036458">
              <w:rPr>
                <w:color w:val="auto"/>
                <w:lang w:val="en-US"/>
              </w:rPr>
              <w:t>koncepta</w:t>
            </w:r>
            <w:proofErr w:type="spellEnd"/>
            <w:r w:rsidRPr="00036458">
              <w:rPr>
                <w:color w:val="auto"/>
                <w:lang w:val="en-US"/>
              </w:rPr>
              <w:t xml:space="preserve"> </w:t>
            </w:r>
            <w:proofErr w:type="spellStart"/>
            <w:r w:rsidRPr="00036458">
              <w:rPr>
                <w:color w:val="auto"/>
                <w:lang w:val="en-US"/>
              </w:rPr>
              <w:t>prevencije</w:t>
            </w:r>
            <w:proofErr w:type="spellEnd"/>
            <w:r w:rsidRPr="00036458">
              <w:rPr>
                <w:color w:val="auto"/>
                <w:lang w:val="en-US"/>
              </w:rPr>
              <w:t xml:space="preserve"> </w:t>
            </w:r>
            <w:proofErr w:type="spellStart"/>
            <w:r w:rsidRPr="00036458">
              <w:rPr>
                <w:color w:val="auto"/>
                <w:lang w:val="en-US"/>
              </w:rPr>
              <w:t>usmjerene</w:t>
            </w:r>
            <w:proofErr w:type="spellEnd"/>
            <w:r w:rsidRPr="00036458">
              <w:rPr>
                <w:color w:val="auto"/>
                <w:lang w:val="en-US"/>
              </w:rPr>
              <w:t xml:space="preserve"> </w:t>
            </w:r>
            <w:proofErr w:type="spellStart"/>
            <w:r w:rsidRPr="00036458">
              <w:rPr>
                <w:color w:val="auto"/>
                <w:lang w:val="en-US"/>
              </w:rPr>
              <w:t>na</w:t>
            </w:r>
            <w:proofErr w:type="spellEnd"/>
            <w:r w:rsidRPr="00036458">
              <w:rPr>
                <w:color w:val="auto"/>
                <w:lang w:val="en-US"/>
              </w:rPr>
              <w:t xml:space="preserve"> </w:t>
            </w:r>
            <w:proofErr w:type="spellStart"/>
            <w:r w:rsidRPr="00036458">
              <w:rPr>
                <w:color w:val="auto"/>
                <w:lang w:val="en-US"/>
              </w:rPr>
              <w:t>rizične</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protektivne</w:t>
            </w:r>
            <w:proofErr w:type="spellEnd"/>
            <w:r w:rsidRPr="00036458">
              <w:rPr>
                <w:color w:val="auto"/>
                <w:lang w:val="en-US"/>
              </w:rPr>
              <w:t xml:space="preserve"> </w:t>
            </w:r>
            <w:proofErr w:type="spellStart"/>
            <w:r w:rsidRPr="00036458">
              <w:rPr>
                <w:color w:val="auto"/>
                <w:lang w:val="en-US"/>
              </w:rPr>
              <w:t>faktore</w:t>
            </w:r>
            <w:proofErr w:type="spellEnd"/>
            <w:r w:rsidRPr="00036458">
              <w:rPr>
                <w:color w:val="auto"/>
                <w:lang w:val="en-US"/>
              </w:rPr>
              <w:t xml:space="preserve">, </w:t>
            </w:r>
            <w:proofErr w:type="spellStart"/>
            <w:r w:rsidRPr="00036458">
              <w:rPr>
                <w:color w:val="auto"/>
                <w:lang w:val="en-US"/>
              </w:rPr>
              <w:t>osnovni</w:t>
            </w:r>
            <w:proofErr w:type="spellEnd"/>
            <w:r w:rsidRPr="00036458">
              <w:rPr>
                <w:color w:val="auto"/>
                <w:lang w:val="en-US"/>
              </w:rPr>
              <w:t xml:space="preserve"> </w:t>
            </w:r>
            <w:proofErr w:type="spellStart"/>
            <w:r w:rsidRPr="00036458">
              <w:rPr>
                <w:color w:val="auto"/>
                <w:lang w:val="en-US"/>
              </w:rPr>
              <w:t>principi</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nivoi</w:t>
            </w:r>
            <w:proofErr w:type="spellEnd"/>
            <w:r w:rsidRPr="00036458">
              <w:rPr>
                <w:color w:val="auto"/>
                <w:lang w:val="en-US"/>
              </w:rPr>
              <w:t xml:space="preserve"> </w:t>
            </w:r>
            <w:proofErr w:type="spellStart"/>
            <w:r w:rsidRPr="00036458">
              <w:rPr>
                <w:color w:val="auto"/>
                <w:lang w:val="en-US"/>
              </w:rPr>
              <w:t>preventivnog</w:t>
            </w:r>
            <w:proofErr w:type="spellEnd"/>
            <w:r w:rsidRPr="00036458">
              <w:rPr>
                <w:color w:val="auto"/>
                <w:lang w:val="en-US"/>
              </w:rPr>
              <w:t xml:space="preserve"> </w:t>
            </w:r>
            <w:proofErr w:type="spellStart"/>
            <w:r w:rsidRPr="00036458">
              <w:rPr>
                <w:color w:val="auto"/>
                <w:lang w:val="en-US"/>
              </w:rPr>
              <w:t>djelovanja</w:t>
            </w:r>
            <w:proofErr w:type="spellEnd"/>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Strategije</w:t>
            </w:r>
            <w:proofErr w:type="spellEnd"/>
            <w:r w:rsidRPr="00036458">
              <w:rPr>
                <w:color w:val="auto"/>
                <w:lang w:val="en-US"/>
              </w:rPr>
              <w:t xml:space="preserve"> </w:t>
            </w:r>
            <w:proofErr w:type="spellStart"/>
            <w:r w:rsidRPr="00036458">
              <w:rPr>
                <w:color w:val="auto"/>
                <w:lang w:val="en-US"/>
              </w:rPr>
              <w:t>preventivnog</w:t>
            </w:r>
            <w:proofErr w:type="spellEnd"/>
            <w:r w:rsidRPr="00036458">
              <w:rPr>
                <w:color w:val="auto"/>
                <w:lang w:val="en-US"/>
              </w:rPr>
              <w:t xml:space="preserve"> </w:t>
            </w:r>
            <w:proofErr w:type="spellStart"/>
            <w:r w:rsidRPr="00036458">
              <w:rPr>
                <w:color w:val="auto"/>
                <w:lang w:val="en-US"/>
              </w:rPr>
              <w:t>djelovanja</w:t>
            </w:r>
            <w:proofErr w:type="spellEnd"/>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Planiranje</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izrada</w:t>
            </w:r>
            <w:proofErr w:type="spellEnd"/>
            <w:r w:rsidRPr="00036458">
              <w:rPr>
                <w:color w:val="auto"/>
                <w:lang w:val="en-US"/>
              </w:rPr>
              <w:t xml:space="preserve"> </w:t>
            </w:r>
            <w:proofErr w:type="spellStart"/>
            <w:r w:rsidRPr="00036458">
              <w:rPr>
                <w:color w:val="auto"/>
                <w:lang w:val="en-US"/>
              </w:rPr>
              <w:t>programa</w:t>
            </w:r>
            <w:proofErr w:type="spellEnd"/>
            <w:r w:rsidRPr="00036458">
              <w:rPr>
                <w:color w:val="auto"/>
                <w:lang w:val="en-US"/>
              </w:rPr>
              <w:t xml:space="preserve"> </w:t>
            </w:r>
            <w:proofErr w:type="spellStart"/>
            <w:r w:rsidRPr="00036458">
              <w:rPr>
                <w:color w:val="auto"/>
                <w:lang w:val="en-US"/>
              </w:rPr>
              <w:t>prevencije</w:t>
            </w:r>
            <w:proofErr w:type="spellEnd"/>
            <w:r w:rsidRPr="00036458">
              <w:rPr>
                <w:color w:val="auto"/>
                <w:lang w:val="en-US"/>
              </w:rPr>
              <w:t xml:space="preserve"> </w:t>
            </w:r>
            <w:proofErr w:type="spellStart"/>
            <w:r w:rsidRPr="00036458">
              <w:rPr>
                <w:color w:val="auto"/>
                <w:lang w:val="en-US"/>
              </w:rPr>
              <w:t>prestupništva</w:t>
            </w:r>
            <w:proofErr w:type="spellEnd"/>
            <w:r w:rsidRPr="00036458">
              <w:rPr>
                <w:color w:val="auto"/>
                <w:lang w:val="en-US"/>
              </w:rPr>
              <w:t xml:space="preserve"> </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Kriterijumi</w:t>
            </w:r>
            <w:proofErr w:type="spellEnd"/>
            <w:r w:rsidRPr="00036458">
              <w:rPr>
                <w:color w:val="auto"/>
                <w:lang w:val="en-US"/>
              </w:rPr>
              <w:t xml:space="preserve"> </w:t>
            </w:r>
            <w:proofErr w:type="spellStart"/>
            <w:r w:rsidRPr="00036458">
              <w:rPr>
                <w:color w:val="auto"/>
                <w:lang w:val="en-US"/>
              </w:rPr>
              <w:t>za</w:t>
            </w:r>
            <w:proofErr w:type="spellEnd"/>
            <w:r w:rsidRPr="00036458">
              <w:rPr>
                <w:color w:val="auto"/>
                <w:lang w:val="en-US"/>
              </w:rPr>
              <w:t xml:space="preserve"> </w:t>
            </w:r>
            <w:proofErr w:type="spellStart"/>
            <w:r w:rsidRPr="00036458">
              <w:rPr>
                <w:color w:val="auto"/>
                <w:lang w:val="en-US"/>
              </w:rPr>
              <w:t>procjenu</w:t>
            </w:r>
            <w:proofErr w:type="spellEnd"/>
            <w:r w:rsidRPr="00036458">
              <w:rPr>
                <w:color w:val="auto"/>
                <w:lang w:val="en-US"/>
              </w:rPr>
              <w:t xml:space="preserve"> </w:t>
            </w:r>
            <w:proofErr w:type="spellStart"/>
            <w:r w:rsidRPr="00036458">
              <w:rPr>
                <w:color w:val="auto"/>
                <w:lang w:val="en-US"/>
              </w:rPr>
              <w:t>efikasnosti</w:t>
            </w:r>
            <w:proofErr w:type="spellEnd"/>
            <w:r w:rsidRPr="00036458">
              <w:rPr>
                <w:color w:val="auto"/>
                <w:lang w:val="en-US"/>
              </w:rPr>
              <w:t xml:space="preserve"> </w:t>
            </w:r>
            <w:proofErr w:type="spellStart"/>
            <w:r w:rsidRPr="00036458">
              <w:rPr>
                <w:color w:val="auto"/>
                <w:lang w:val="en-US"/>
              </w:rPr>
              <w:t>programa</w:t>
            </w:r>
            <w:proofErr w:type="spellEnd"/>
            <w:r w:rsidRPr="00036458">
              <w:rPr>
                <w:color w:val="auto"/>
                <w:lang w:val="en-US"/>
              </w:rPr>
              <w:t xml:space="preserve"> </w:t>
            </w:r>
            <w:proofErr w:type="spellStart"/>
            <w:r w:rsidRPr="00036458">
              <w:rPr>
                <w:color w:val="auto"/>
                <w:lang w:val="en-US"/>
              </w:rPr>
              <w:t>prevencije</w:t>
            </w:r>
            <w:proofErr w:type="spellEnd"/>
            <w:r w:rsidRPr="00036458">
              <w:rPr>
                <w:color w:val="auto"/>
                <w:lang w:val="en-US"/>
              </w:rPr>
              <w:t xml:space="preserve"> </w:t>
            </w:r>
            <w:proofErr w:type="spellStart"/>
            <w:r w:rsidRPr="00036458">
              <w:rPr>
                <w:color w:val="auto"/>
                <w:lang w:val="en-US"/>
              </w:rPr>
              <w:t>prestupništva</w:t>
            </w:r>
            <w:proofErr w:type="spellEnd"/>
            <w:r w:rsidRPr="00036458">
              <w:rPr>
                <w:color w:val="auto"/>
                <w:lang w:val="en-US"/>
              </w:rPr>
              <w:t xml:space="preserve"> </w:t>
            </w:r>
          </w:p>
          <w:p w:rsidR="00CD694B" w:rsidRPr="00036458" w:rsidRDefault="00CD694B" w:rsidP="00CD694B">
            <w:pPr>
              <w:pStyle w:val="ListParagraph"/>
              <w:numPr>
                <w:ilvl w:val="0"/>
                <w:numId w:val="33"/>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Međunarodni</w:t>
            </w:r>
            <w:proofErr w:type="spellEnd"/>
            <w:r w:rsidRPr="00036458">
              <w:rPr>
                <w:color w:val="auto"/>
                <w:lang w:val="en-US"/>
              </w:rPr>
              <w:t xml:space="preserve"> </w:t>
            </w:r>
            <w:proofErr w:type="spellStart"/>
            <w:r w:rsidRPr="00036458">
              <w:rPr>
                <w:color w:val="auto"/>
                <w:lang w:val="en-US"/>
              </w:rPr>
              <w:t>standardi</w:t>
            </w:r>
            <w:proofErr w:type="spellEnd"/>
            <w:r w:rsidRPr="00036458">
              <w:rPr>
                <w:color w:val="auto"/>
                <w:lang w:val="en-US"/>
              </w:rPr>
              <w:t xml:space="preserve"> u </w:t>
            </w:r>
            <w:proofErr w:type="spellStart"/>
            <w:r w:rsidRPr="00036458">
              <w:rPr>
                <w:color w:val="auto"/>
                <w:lang w:val="en-US"/>
              </w:rPr>
              <w:t>oblasti</w:t>
            </w:r>
            <w:proofErr w:type="spellEnd"/>
            <w:r w:rsidRPr="00036458">
              <w:rPr>
                <w:color w:val="auto"/>
                <w:lang w:val="en-US"/>
              </w:rPr>
              <w:t xml:space="preserve"> </w:t>
            </w:r>
            <w:proofErr w:type="spellStart"/>
            <w:r w:rsidRPr="00036458">
              <w:rPr>
                <w:color w:val="auto"/>
                <w:lang w:val="en-US"/>
              </w:rPr>
              <w:t>prevencije</w:t>
            </w:r>
            <w:proofErr w:type="spellEnd"/>
            <w:r w:rsidRPr="00036458">
              <w:rPr>
                <w:color w:val="auto"/>
                <w:lang w:val="en-US"/>
              </w:rPr>
              <w:t xml:space="preserve"> </w:t>
            </w:r>
            <w:proofErr w:type="spellStart"/>
            <w:r w:rsidRPr="00036458">
              <w:rPr>
                <w:color w:val="auto"/>
                <w:lang w:val="en-US"/>
              </w:rPr>
              <w:t>prestupništva</w:t>
            </w:r>
            <w:proofErr w:type="spellEnd"/>
          </w:p>
        </w:tc>
      </w:tr>
      <w:tr w:rsidR="00CD694B" w:rsidRPr="00036458" w:rsidTr="00CD694B">
        <w:trPr>
          <w:trHeight w:val="4069"/>
        </w:trPr>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94B" w:rsidRPr="00036458" w:rsidRDefault="00CD694B" w:rsidP="00C10BE9">
            <w:pPr>
              <w:pStyle w:val="Body"/>
              <w:jc w:val="both"/>
              <w:rPr>
                <w:rFonts w:cs="Times New Roman"/>
                <w:b/>
                <w:bCs/>
                <w:color w:val="auto"/>
              </w:rPr>
            </w:pPr>
            <w:r w:rsidRPr="00036458">
              <w:rPr>
                <w:rFonts w:cs="Times New Roman"/>
                <w:b/>
                <w:bCs/>
                <w:color w:val="auto"/>
                <w:lang w:val="pt-PT"/>
              </w:rPr>
              <w:lastRenderedPageBreak/>
              <w:t>Literatura:</w:t>
            </w:r>
          </w:p>
          <w:p w:rsidR="00CD694B" w:rsidRPr="00036458" w:rsidRDefault="00CD694B" w:rsidP="00C10BE9">
            <w:pPr>
              <w:pStyle w:val="ListParagraph"/>
              <w:numPr>
                <w:ilvl w:val="0"/>
                <w:numId w:val="35"/>
              </w:numPr>
              <w:pBdr>
                <w:top w:val="nil"/>
                <w:left w:val="nil"/>
                <w:bottom w:val="nil"/>
                <w:right w:val="nil"/>
                <w:between w:val="nil"/>
                <w:bar w:val="nil"/>
              </w:pBdr>
              <w:suppressAutoHyphens w:val="0"/>
              <w:spacing w:line="240" w:lineRule="auto"/>
              <w:rPr>
                <w:color w:val="auto"/>
              </w:rPr>
            </w:pPr>
            <w:r w:rsidRPr="00036458">
              <w:rPr>
                <w:color w:val="auto"/>
              </w:rPr>
              <w:t xml:space="preserve">Popović-Ćitić, B., Žunić-Pavlović,V. (2005). Prevencija prestupništva dece i mladih, Ministarstvo obrazovanja, Beograd. </w:t>
            </w:r>
          </w:p>
          <w:p w:rsidR="00CD694B" w:rsidRPr="00036458" w:rsidRDefault="00CD694B" w:rsidP="00CD694B">
            <w:pPr>
              <w:pStyle w:val="ListParagraph"/>
              <w:numPr>
                <w:ilvl w:val="0"/>
                <w:numId w:val="35"/>
              </w:numPr>
              <w:pBdr>
                <w:top w:val="nil"/>
                <w:left w:val="nil"/>
                <w:bottom w:val="nil"/>
                <w:right w:val="nil"/>
                <w:between w:val="nil"/>
                <w:bar w:val="nil"/>
              </w:pBdr>
              <w:suppressAutoHyphens w:val="0"/>
              <w:spacing w:line="240" w:lineRule="auto"/>
              <w:rPr>
                <w:color w:val="auto"/>
                <w:lang w:val="da-DK"/>
              </w:rPr>
            </w:pPr>
            <w:r w:rsidRPr="00036458">
              <w:rPr>
                <w:color w:val="auto"/>
                <w:lang w:val="da-DK"/>
              </w:rPr>
              <w:t>Kari</w:t>
            </w:r>
            <w:r w:rsidRPr="00036458">
              <w:rPr>
                <w:color w:val="auto"/>
              </w:rPr>
              <w:t>ć, N. (2017). Socijalni rad i maloljetnička delinkvencija u zajednici, OFF-SET, Tuzla.</w:t>
            </w:r>
          </w:p>
          <w:p w:rsidR="00CD694B" w:rsidRPr="00036458" w:rsidRDefault="00CD694B" w:rsidP="00CD694B">
            <w:pPr>
              <w:pStyle w:val="ListParagraph"/>
              <w:numPr>
                <w:ilvl w:val="0"/>
                <w:numId w:val="35"/>
              </w:numPr>
              <w:pBdr>
                <w:top w:val="nil"/>
                <w:left w:val="nil"/>
                <w:bottom w:val="nil"/>
                <w:right w:val="nil"/>
                <w:between w:val="nil"/>
                <w:bar w:val="nil"/>
              </w:pBdr>
              <w:suppressAutoHyphens w:val="0"/>
              <w:spacing w:line="240" w:lineRule="auto"/>
              <w:rPr>
                <w:color w:val="auto"/>
              </w:rPr>
            </w:pPr>
            <w:r w:rsidRPr="00036458">
              <w:rPr>
                <w:color w:val="auto"/>
              </w:rPr>
              <w:t>Bašić, J. (2009). Teorije prevencije, Školska knjiga, Zagreb.</w:t>
            </w:r>
          </w:p>
          <w:p w:rsidR="00CD694B" w:rsidRPr="00036458" w:rsidRDefault="00CD694B" w:rsidP="00CD694B">
            <w:pPr>
              <w:pStyle w:val="ListParagraph"/>
              <w:numPr>
                <w:ilvl w:val="0"/>
                <w:numId w:val="35"/>
              </w:numPr>
              <w:pBdr>
                <w:top w:val="nil"/>
                <w:left w:val="nil"/>
                <w:bottom w:val="nil"/>
                <w:right w:val="nil"/>
                <w:between w:val="nil"/>
                <w:bar w:val="nil"/>
              </w:pBdr>
              <w:suppressAutoHyphens w:val="0"/>
              <w:spacing w:line="240" w:lineRule="auto"/>
              <w:rPr>
                <w:color w:val="auto"/>
              </w:rPr>
            </w:pPr>
            <w:r w:rsidRPr="00036458">
              <w:rPr>
                <w:color w:val="auto"/>
              </w:rPr>
              <w:t xml:space="preserve">Tomić, R., Šehović, M., Karić, N., Hasanović, I. (2008). Delinkventno ponašanje djece i mladih, OFF-SET, </w:t>
            </w:r>
            <w:r w:rsidRPr="00036458">
              <w:rPr>
                <w:color w:val="auto"/>
                <w:lang w:val="en-US"/>
              </w:rPr>
              <w:t>Tuzla.</w:t>
            </w:r>
          </w:p>
          <w:p w:rsidR="00CD694B" w:rsidRPr="00036458" w:rsidRDefault="00CD694B" w:rsidP="00C10BE9">
            <w:pPr>
              <w:pStyle w:val="Body"/>
              <w:jc w:val="both"/>
              <w:rPr>
                <w:rFonts w:cs="Times New Roman"/>
                <w:i/>
                <w:iCs/>
                <w:color w:val="auto"/>
              </w:rPr>
            </w:pPr>
            <w:r w:rsidRPr="00036458">
              <w:rPr>
                <w:rFonts w:cs="Times New Roman"/>
                <w:i/>
                <w:iCs/>
                <w:color w:val="auto"/>
              </w:rPr>
              <w:t>Š</w:t>
            </w:r>
            <w:r w:rsidRPr="00036458">
              <w:rPr>
                <w:rFonts w:cs="Times New Roman"/>
                <w:i/>
                <w:iCs/>
                <w:color w:val="auto"/>
                <w:lang w:val="pt-PT"/>
              </w:rPr>
              <w:t>ira literatura:</w:t>
            </w:r>
          </w:p>
          <w:p w:rsidR="00CD694B" w:rsidRPr="00036458" w:rsidRDefault="00CD694B" w:rsidP="00CD694B">
            <w:pPr>
              <w:pStyle w:val="ListParagraph"/>
              <w:numPr>
                <w:ilvl w:val="0"/>
                <w:numId w:val="36"/>
              </w:numPr>
              <w:pBdr>
                <w:top w:val="nil"/>
                <w:left w:val="nil"/>
                <w:bottom w:val="nil"/>
                <w:right w:val="nil"/>
                <w:between w:val="nil"/>
                <w:bar w:val="nil"/>
              </w:pBdr>
              <w:jc w:val="both"/>
              <w:rPr>
                <w:color w:val="auto"/>
                <w:lang w:val="es-ES_tradnl"/>
              </w:rPr>
            </w:pPr>
            <w:r w:rsidRPr="00036458">
              <w:rPr>
                <w:color w:val="auto"/>
                <w:lang w:val="es-ES_tradnl"/>
              </w:rPr>
              <w:t xml:space="preserve">Singer, M., </w:t>
            </w:r>
            <w:proofErr w:type="spellStart"/>
            <w:r w:rsidRPr="00036458">
              <w:rPr>
                <w:color w:val="auto"/>
                <w:lang w:val="es-ES_tradnl"/>
              </w:rPr>
              <w:t>Todorovi</w:t>
            </w:r>
            <w:proofErr w:type="spellEnd"/>
            <w:r w:rsidRPr="00036458">
              <w:rPr>
                <w:color w:val="auto"/>
              </w:rPr>
              <w:t>ć,  LJ. (1993). Delinkvencija mladih, Zagreb.</w:t>
            </w:r>
          </w:p>
          <w:p w:rsidR="00CD694B" w:rsidRPr="00036458" w:rsidRDefault="00CD694B" w:rsidP="00CD694B">
            <w:pPr>
              <w:pStyle w:val="ListParagraph"/>
              <w:numPr>
                <w:ilvl w:val="0"/>
                <w:numId w:val="37"/>
              </w:numPr>
              <w:pBdr>
                <w:top w:val="nil"/>
                <w:left w:val="nil"/>
                <w:bottom w:val="nil"/>
                <w:right w:val="nil"/>
                <w:between w:val="nil"/>
                <w:bar w:val="nil"/>
              </w:pBdr>
              <w:jc w:val="both"/>
              <w:rPr>
                <w:color w:val="auto"/>
                <w:lang w:val="da-DK"/>
              </w:rPr>
            </w:pPr>
            <w:r w:rsidRPr="00036458">
              <w:rPr>
                <w:color w:val="auto"/>
                <w:lang w:val="da-DK"/>
              </w:rPr>
              <w:t>Kari</w:t>
            </w:r>
            <w:r w:rsidRPr="00036458">
              <w:rPr>
                <w:color w:val="auto"/>
              </w:rPr>
              <w:t>ć, N. (2012). Mogućnosti socijalnog rada u prevenciji prestupničkog ponašanja maloljetnika u lokalnoj zajednici</w:t>
            </w:r>
            <w:r w:rsidRPr="00036458">
              <w:rPr>
                <w:i/>
                <w:iCs/>
                <w:color w:val="auto"/>
              </w:rPr>
              <w:t>,</w:t>
            </w:r>
            <w:r w:rsidRPr="00036458">
              <w:rPr>
                <w:color w:val="auto"/>
              </w:rPr>
              <w:t xml:space="preserve"> Zbornik radova, Pravni fakultet Univerziteta u Nišu, Republika Srbija, str. 149–163.</w:t>
            </w:r>
          </w:p>
          <w:p w:rsidR="00CD694B" w:rsidRPr="00036458" w:rsidRDefault="00CD694B" w:rsidP="00C10BE9">
            <w:pPr>
              <w:pStyle w:val="ListParagraph"/>
              <w:numPr>
                <w:ilvl w:val="0"/>
                <w:numId w:val="38"/>
              </w:numPr>
              <w:pBdr>
                <w:top w:val="nil"/>
                <w:left w:val="nil"/>
                <w:bottom w:val="nil"/>
                <w:right w:val="nil"/>
                <w:between w:val="nil"/>
                <w:bar w:val="nil"/>
              </w:pBdr>
              <w:suppressAutoHyphens w:val="0"/>
              <w:spacing w:line="240" w:lineRule="auto"/>
              <w:rPr>
                <w:color w:val="auto"/>
              </w:rPr>
            </w:pPr>
            <w:r w:rsidRPr="00036458">
              <w:rPr>
                <w:color w:val="auto"/>
              </w:rPr>
              <w:t xml:space="preserve">Bašić, J., Janković, J. (2001). Prevencija poremećaja u ponašanju djece i mladih u lokalnoj zajednici, </w:t>
            </w:r>
            <w:r w:rsidRPr="00036458">
              <w:rPr>
                <w:color w:val="auto"/>
                <w:lang w:val="en-US"/>
              </w:rPr>
              <w:t>Zagreb.</w:t>
            </w:r>
          </w:p>
          <w:p w:rsidR="00CD694B" w:rsidRPr="00036458" w:rsidRDefault="00CD694B" w:rsidP="00CD694B">
            <w:pPr>
              <w:pStyle w:val="ListParagraph"/>
              <w:numPr>
                <w:ilvl w:val="0"/>
                <w:numId w:val="38"/>
              </w:numPr>
              <w:pBdr>
                <w:top w:val="nil"/>
                <w:left w:val="nil"/>
                <w:bottom w:val="nil"/>
                <w:right w:val="nil"/>
                <w:between w:val="nil"/>
                <w:bar w:val="nil"/>
              </w:pBdr>
              <w:suppressAutoHyphens w:val="0"/>
              <w:spacing w:line="240" w:lineRule="auto"/>
              <w:rPr>
                <w:color w:val="auto"/>
              </w:rPr>
            </w:pPr>
            <w:proofErr w:type="spellStart"/>
            <w:r w:rsidRPr="00036458">
              <w:rPr>
                <w:color w:val="auto"/>
                <w:lang w:val="en-US"/>
              </w:rPr>
              <w:t>Bašić</w:t>
            </w:r>
            <w:proofErr w:type="spellEnd"/>
            <w:r w:rsidRPr="00036458">
              <w:rPr>
                <w:color w:val="auto"/>
                <w:lang w:val="en-US"/>
              </w:rPr>
              <w:t xml:space="preserve">, J., </w:t>
            </w:r>
            <w:proofErr w:type="spellStart"/>
            <w:r w:rsidRPr="00036458">
              <w:rPr>
                <w:color w:val="auto"/>
                <w:lang w:val="en-US"/>
              </w:rPr>
              <w:t>Janković</w:t>
            </w:r>
            <w:proofErr w:type="spellEnd"/>
            <w:r w:rsidRPr="00036458">
              <w:rPr>
                <w:color w:val="auto"/>
                <w:lang w:val="en-US"/>
              </w:rPr>
              <w:t xml:space="preserve">, J. (2001). </w:t>
            </w:r>
            <w:proofErr w:type="spellStart"/>
            <w:r w:rsidRPr="00036458">
              <w:rPr>
                <w:color w:val="auto"/>
                <w:lang w:val="en-US"/>
              </w:rPr>
              <w:t>Rizični</w:t>
            </w:r>
            <w:proofErr w:type="spellEnd"/>
            <w:r w:rsidRPr="00036458">
              <w:rPr>
                <w:color w:val="auto"/>
                <w:lang w:val="en-US"/>
              </w:rPr>
              <w:t xml:space="preserve"> </w:t>
            </w:r>
            <w:proofErr w:type="spellStart"/>
            <w:r w:rsidRPr="00036458">
              <w:rPr>
                <w:color w:val="auto"/>
                <w:lang w:val="en-US"/>
              </w:rPr>
              <w:t>i</w:t>
            </w:r>
            <w:proofErr w:type="spellEnd"/>
            <w:r w:rsidRPr="00036458">
              <w:rPr>
                <w:color w:val="auto"/>
                <w:lang w:val="en-US"/>
              </w:rPr>
              <w:t xml:space="preserve"> </w:t>
            </w:r>
            <w:proofErr w:type="spellStart"/>
            <w:r w:rsidRPr="00036458">
              <w:rPr>
                <w:color w:val="auto"/>
                <w:lang w:val="en-US"/>
              </w:rPr>
              <w:t>zaštitni</w:t>
            </w:r>
            <w:proofErr w:type="spellEnd"/>
            <w:r w:rsidRPr="00036458">
              <w:rPr>
                <w:color w:val="auto"/>
                <w:lang w:val="en-US"/>
              </w:rPr>
              <w:t xml:space="preserve"> </w:t>
            </w:r>
            <w:proofErr w:type="spellStart"/>
            <w:r w:rsidRPr="00036458">
              <w:rPr>
                <w:color w:val="auto"/>
                <w:lang w:val="en-US"/>
              </w:rPr>
              <w:t>čimbenici</w:t>
            </w:r>
            <w:proofErr w:type="spellEnd"/>
            <w:r w:rsidRPr="00036458">
              <w:rPr>
                <w:color w:val="auto"/>
                <w:lang w:val="en-US"/>
              </w:rPr>
              <w:t xml:space="preserve"> u </w:t>
            </w:r>
            <w:proofErr w:type="spellStart"/>
            <w:r w:rsidRPr="00036458">
              <w:rPr>
                <w:color w:val="auto"/>
                <w:lang w:val="en-US"/>
              </w:rPr>
              <w:t>razvoju</w:t>
            </w:r>
            <w:proofErr w:type="spellEnd"/>
            <w:r w:rsidRPr="00036458">
              <w:rPr>
                <w:color w:val="auto"/>
                <w:lang w:val="en-US"/>
              </w:rPr>
              <w:t xml:space="preserve"> </w:t>
            </w:r>
            <w:proofErr w:type="spellStart"/>
            <w:r w:rsidRPr="00036458">
              <w:rPr>
                <w:color w:val="auto"/>
                <w:lang w:val="en-US"/>
              </w:rPr>
              <w:t>poremećaja</w:t>
            </w:r>
            <w:proofErr w:type="spellEnd"/>
            <w:r w:rsidRPr="00036458">
              <w:rPr>
                <w:color w:val="auto"/>
                <w:lang w:val="en-US"/>
              </w:rPr>
              <w:t xml:space="preserve"> u </w:t>
            </w:r>
            <w:proofErr w:type="spellStart"/>
            <w:r w:rsidRPr="00036458">
              <w:rPr>
                <w:color w:val="auto"/>
                <w:lang w:val="en-US"/>
              </w:rPr>
              <w:t>ponašanju</w:t>
            </w:r>
            <w:proofErr w:type="spellEnd"/>
            <w:r w:rsidRPr="00036458">
              <w:rPr>
                <w:color w:val="auto"/>
                <w:lang w:val="en-US"/>
              </w:rPr>
              <w:t xml:space="preserve"> </w:t>
            </w:r>
            <w:proofErr w:type="spellStart"/>
            <w:r w:rsidRPr="00036458">
              <w:rPr>
                <w:color w:val="auto"/>
                <w:lang w:val="en-US"/>
              </w:rPr>
              <w:t>djece</w:t>
            </w:r>
            <w:proofErr w:type="spellEnd"/>
            <w:r w:rsidRPr="00036458">
              <w:rPr>
                <w:color w:val="auto"/>
                <w:lang w:val="en-US"/>
              </w:rPr>
              <w:t xml:space="preserve"> I </w:t>
            </w:r>
            <w:proofErr w:type="spellStart"/>
            <w:r w:rsidRPr="00036458">
              <w:rPr>
                <w:color w:val="auto"/>
                <w:lang w:val="en-US"/>
              </w:rPr>
              <w:t>mladeži</w:t>
            </w:r>
            <w:proofErr w:type="spellEnd"/>
            <w:r w:rsidRPr="00036458">
              <w:rPr>
                <w:color w:val="auto"/>
                <w:lang w:val="en-US"/>
              </w:rPr>
              <w:t>, Zagreb.</w:t>
            </w:r>
          </w:p>
        </w:tc>
      </w:tr>
    </w:tbl>
    <w:p w:rsidR="00B84E09" w:rsidRPr="00036458" w:rsidRDefault="00B84E09" w:rsidP="00280DCA">
      <w:pPr>
        <w:rPr>
          <w:color w:val="auto"/>
        </w:rPr>
      </w:pPr>
    </w:p>
    <w:p w:rsidR="00B84E09" w:rsidRPr="00036458" w:rsidRDefault="00B84E09" w:rsidP="00280DCA">
      <w:pPr>
        <w:rPr>
          <w:color w:val="auto"/>
        </w:rPr>
      </w:pPr>
    </w:p>
    <w:tbl>
      <w:tblPr>
        <w:tblpPr w:leftFromText="180" w:rightFromText="180" w:vertAnchor="text" w:horzAnchor="margin" w:tblpXSpec="center" w:tblpY="181"/>
        <w:tblW w:w="9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7"/>
        <w:gridCol w:w="3400"/>
        <w:gridCol w:w="1484"/>
        <w:gridCol w:w="1916"/>
      </w:tblGrid>
      <w:tr w:rsidR="00280DCA" w:rsidRPr="00036458" w:rsidTr="000F1C6A">
        <w:trPr>
          <w:cantSplit/>
          <w:trHeight w:val="283"/>
        </w:trPr>
        <w:tc>
          <w:tcPr>
            <w:tcW w:w="7641" w:type="dxa"/>
            <w:gridSpan w:val="3"/>
            <w:vMerge w:val="restart"/>
            <w:tcBorders>
              <w:top w:val="single" w:sz="4" w:space="0" w:color="auto"/>
              <w:right w:val="single" w:sz="4" w:space="0" w:color="auto"/>
            </w:tcBorders>
            <w:shd w:val="clear" w:color="auto" w:fill="D9D9D9"/>
            <w:vAlign w:val="center"/>
          </w:tcPr>
          <w:p w:rsidR="00280DCA" w:rsidRPr="00036458" w:rsidRDefault="00280DCA" w:rsidP="008B4365">
            <w:pPr>
              <w:jc w:val="both"/>
              <w:rPr>
                <w:b/>
                <w:color w:val="auto"/>
                <w:lang w:val="hr-HR"/>
              </w:rPr>
            </w:pPr>
            <w:r w:rsidRPr="00036458">
              <w:rPr>
                <w:b/>
                <w:color w:val="auto"/>
                <w:lang w:val="hr-HR"/>
              </w:rPr>
              <w:t>Naziv predmeta</w:t>
            </w:r>
          </w:p>
          <w:p w:rsidR="00280DCA" w:rsidRPr="00036458" w:rsidRDefault="00BD21F9" w:rsidP="008B4365">
            <w:pPr>
              <w:jc w:val="both"/>
              <w:rPr>
                <w:b/>
                <w:color w:val="auto"/>
                <w:lang w:val="hr-HR"/>
              </w:rPr>
            </w:pPr>
            <w:r w:rsidRPr="00036458">
              <w:rPr>
                <w:color w:val="auto"/>
              </w:rPr>
              <w:t>Zlostavljanje i zanemarivanje djece</w:t>
            </w:r>
          </w:p>
        </w:tc>
        <w:tc>
          <w:tcPr>
            <w:tcW w:w="1916" w:type="dxa"/>
            <w:tcBorders>
              <w:top w:val="single" w:sz="4" w:space="0" w:color="auto"/>
              <w:left w:val="single" w:sz="4" w:space="0" w:color="auto"/>
              <w:bottom w:val="single" w:sz="4" w:space="0" w:color="auto"/>
            </w:tcBorders>
            <w:shd w:val="clear" w:color="auto" w:fill="D9D9D9"/>
            <w:vAlign w:val="center"/>
          </w:tcPr>
          <w:p w:rsidR="00280DCA" w:rsidRPr="00036458" w:rsidRDefault="00280DCA" w:rsidP="008B4365">
            <w:pPr>
              <w:jc w:val="center"/>
              <w:rPr>
                <w:color w:val="auto"/>
                <w:lang w:val="hr-HR"/>
              </w:rPr>
            </w:pPr>
            <w:r w:rsidRPr="00036458">
              <w:rPr>
                <w:color w:val="auto"/>
                <w:lang w:val="hr-HR"/>
              </w:rPr>
              <w:t>ECTS</w:t>
            </w:r>
          </w:p>
        </w:tc>
      </w:tr>
      <w:tr w:rsidR="00280DCA" w:rsidRPr="00036458" w:rsidTr="000F1C6A">
        <w:trPr>
          <w:cantSplit/>
          <w:trHeight w:val="283"/>
        </w:trPr>
        <w:tc>
          <w:tcPr>
            <w:tcW w:w="7641" w:type="dxa"/>
            <w:gridSpan w:val="3"/>
            <w:vMerge/>
            <w:tcBorders>
              <w:bottom w:val="single" w:sz="4" w:space="0" w:color="auto"/>
              <w:right w:val="single" w:sz="4" w:space="0" w:color="auto"/>
            </w:tcBorders>
            <w:shd w:val="clear" w:color="auto" w:fill="D9D9D9"/>
            <w:vAlign w:val="center"/>
          </w:tcPr>
          <w:p w:rsidR="00280DCA" w:rsidRPr="00036458" w:rsidRDefault="00280DCA" w:rsidP="008B4365">
            <w:pPr>
              <w:rPr>
                <w:color w:val="auto"/>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280DCA" w:rsidRPr="00036458" w:rsidRDefault="00036458" w:rsidP="008B4365">
            <w:pPr>
              <w:jc w:val="center"/>
              <w:rPr>
                <w:b/>
                <w:color w:val="auto"/>
                <w:lang w:val="hr-HR"/>
              </w:rPr>
            </w:pPr>
            <w:r w:rsidRPr="00036458">
              <w:rPr>
                <w:b/>
                <w:color w:val="auto"/>
                <w:lang w:val="hr-HR"/>
              </w:rPr>
              <w:t>5</w:t>
            </w:r>
          </w:p>
        </w:tc>
      </w:tr>
      <w:tr w:rsidR="00280DCA" w:rsidRPr="00036458" w:rsidTr="000F1C6A">
        <w:trPr>
          <w:trHeight w:val="283"/>
        </w:trPr>
        <w:tc>
          <w:tcPr>
            <w:tcW w:w="9557" w:type="dxa"/>
            <w:gridSpan w:val="4"/>
            <w:tcBorders>
              <w:top w:val="single" w:sz="4" w:space="0" w:color="auto"/>
              <w:bottom w:val="single" w:sz="4" w:space="0" w:color="auto"/>
            </w:tcBorders>
            <w:vAlign w:val="center"/>
          </w:tcPr>
          <w:p w:rsidR="00280DCA" w:rsidRPr="00036458" w:rsidRDefault="00280DCA" w:rsidP="008B4365">
            <w:pPr>
              <w:jc w:val="center"/>
              <w:rPr>
                <w:color w:val="auto"/>
                <w:lang w:val="en-US"/>
              </w:rPr>
            </w:pPr>
            <w:r w:rsidRPr="00036458">
              <w:rPr>
                <w:color w:val="auto"/>
                <w:lang w:val="hr-HR"/>
              </w:rPr>
              <w:t xml:space="preserve">Ukupan broj sati u semestru:  </w:t>
            </w:r>
          </w:p>
        </w:tc>
      </w:tr>
      <w:tr w:rsidR="00280DCA" w:rsidRPr="00036458" w:rsidTr="000F1C6A">
        <w:trPr>
          <w:trHeight w:val="283"/>
        </w:trPr>
        <w:tc>
          <w:tcPr>
            <w:tcW w:w="2757" w:type="dxa"/>
            <w:tcBorders>
              <w:top w:val="single" w:sz="4" w:space="0" w:color="auto"/>
              <w:bottom w:val="single" w:sz="4" w:space="0" w:color="auto"/>
              <w:right w:val="single" w:sz="4" w:space="0" w:color="auto"/>
            </w:tcBorders>
          </w:tcPr>
          <w:p w:rsidR="00280DCA" w:rsidRPr="00036458" w:rsidRDefault="00280DCA" w:rsidP="008B4365">
            <w:pPr>
              <w:jc w:val="center"/>
              <w:rPr>
                <w:color w:val="auto"/>
                <w:lang w:val="hr-HR"/>
              </w:rPr>
            </w:pPr>
            <w:r w:rsidRPr="00036458">
              <w:rPr>
                <w:color w:val="auto"/>
                <w:lang w:val="hr-HR"/>
              </w:rPr>
              <w:t>Semestar: 1</w:t>
            </w:r>
          </w:p>
        </w:tc>
        <w:tc>
          <w:tcPr>
            <w:tcW w:w="3400" w:type="dxa"/>
            <w:tcBorders>
              <w:top w:val="single" w:sz="4" w:space="0" w:color="auto"/>
              <w:left w:val="single" w:sz="4" w:space="0" w:color="auto"/>
              <w:bottom w:val="single" w:sz="4" w:space="0" w:color="auto"/>
              <w:right w:val="single" w:sz="4" w:space="0" w:color="auto"/>
            </w:tcBorders>
          </w:tcPr>
          <w:p w:rsidR="00280DCA" w:rsidRPr="00036458" w:rsidRDefault="007F7F51" w:rsidP="008B4365">
            <w:pPr>
              <w:jc w:val="center"/>
              <w:rPr>
                <w:color w:val="auto"/>
                <w:lang w:val="hr-HR"/>
              </w:rPr>
            </w:pPr>
            <w:r>
              <w:rPr>
                <w:color w:val="auto"/>
                <w:lang w:val="hr-HR"/>
              </w:rPr>
              <w:t>Predavanja: 30</w:t>
            </w:r>
          </w:p>
        </w:tc>
        <w:tc>
          <w:tcPr>
            <w:tcW w:w="3400" w:type="dxa"/>
            <w:gridSpan w:val="2"/>
            <w:tcBorders>
              <w:top w:val="single" w:sz="4" w:space="0" w:color="auto"/>
              <w:left w:val="single" w:sz="4" w:space="0" w:color="auto"/>
              <w:bottom w:val="single" w:sz="4" w:space="0" w:color="auto"/>
            </w:tcBorders>
          </w:tcPr>
          <w:p w:rsidR="00280DCA" w:rsidRPr="00036458" w:rsidRDefault="00280DCA" w:rsidP="008B4365">
            <w:pPr>
              <w:jc w:val="center"/>
              <w:rPr>
                <w:color w:val="auto"/>
                <w:lang w:val="hr-HR"/>
              </w:rPr>
            </w:pPr>
            <w:r w:rsidRPr="00036458">
              <w:rPr>
                <w:color w:val="auto"/>
                <w:lang w:val="hr-HR"/>
              </w:rPr>
              <w:t>Vježbe (A+L): 15</w:t>
            </w:r>
          </w:p>
        </w:tc>
      </w:tr>
      <w:tr w:rsidR="00280DCA" w:rsidRPr="00036458" w:rsidTr="000F1C6A">
        <w:trPr>
          <w:trHeight w:val="283"/>
        </w:trPr>
        <w:tc>
          <w:tcPr>
            <w:tcW w:w="9557" w:type="dxa"/>
            <w:gridSpan w:val="4"/>
            <w:tcBorders>
              <w:top w:val="single" w:sz="4" w:space="0" w:color="auto"/>
              <w:bottom w:val="single" w:sz="4" w:space="0" w:color="auto"/>
            </w:tcBorders>
          </w:tcPr>
          <w:p w:rsidR="00280DCA" w:rsidRPr="00036458" w:rsidRDefault="00280DCA" w:rsidP="008B4365">
            <w:pPr>
              <w:rPr>
                <w:b/>
                <w:bCs/>
                <w:color w:val="auto"/>
                <w:lang w:val="hr-HR"/>
              </w:rPr>
            </w:pPr>
            <w:r w:rsidRPr="00036458">
              <w:rPr>
                <w:b/>
                <w:bCs/>
                <w:color w:val="auto"/>
                <w:lang w:val="hr-HR"/>
              </w:rPr>
              <w:t>Cilj kolegija:</w:t>
            </w:r>
          </w:p>
          <w:p w:rsidR="00280DCA" w:rsidRPr="00036458" w:rsidRDefault="00280DCA" w:rsidP="00AB5DB3">
            <w:pPr>
              <w:rPr>
                <w:color w:val="auto"/>
                <w:lang w:val="en-GB"/>
              </w:rPr>
            </w:pPr>
            <w:r w:rsidRPr="00036458">
              <w:rPr>
                <w:bCs/>
                <w:color w:val="auto"/>
                <w:lang w:val="hr-HR"/>
              </w:rPr>
              <w:t xml:space="preserve">Cilj ovoga kolegija je </w:t>
            </w:r>
            <w:r w:rsidR="00AB5DB3" w:rsidRPr="00036458">
              <w:rPr>
                <w:color w:val="auto"/>
                <w:lang w:val="en-GB"/>
              </w:rPr>
              <w:t>da</w:t>
            </w:r>
            <w:r w:rsidR="00AB5DB3" w:rsidRPr="00036458">
              <w:rPr>
                <w:color w:val="auto"/>
              </w:rPr>
              <w:t xml:space="preserve"> </w:t>
            </w:r>
            <w:proofErr w:type="spellStart"/>
            <w:r w:rsidR="00AB5DB3" w:rsidRPr="00036458">
              <w:rPr>
                <w:color w:val="auto"/>
                <w:lang w:val="en-GB"/>
              </w:rPr>
              <w:t>studenti</w:t>
            </w:r>
            <w:proofErr w:type="spellEnd"/>
            <w:r w:rsidR="00AB5DB3" w:rsidRPr="00036458">
              <w:rPr>
                <w:color w:val="auto"/>
              </w:rPr>
              <w:t xml:space="preserve"> </w:t>
            </w:r>
            <w:proofErr w:type="spellStart"/>
            <w:r w:rsidR="00AB5DB3" w:rsidRPr="00036458">
              <w:rPr>
                <w:color w:val="auto"/>
                <w:lang w:val="en-GB"/>
              </w:rPr>
              <w:t>steknu</w:t>
            </w:r>
            <w:proofErr w:type="spellEnd"/>
            <w:r w:rsidR="00AB5DB3" w:rsidRPr="00036458">
              <w:rPr>
                <w:color w:val="auto"/>
              </w:rPr>
              <w:t xml:space="preserve"> </w:t>
            </w:r>
            <w:proofErr w:type="spellStart"/>
            <w:r w:rsidR="00AB5DB3" w:rsidRPr="00036458">
              <w:rPr>
                <w:color w:val="auto"/>
                <w:lang w:val="en-GB"/>
              </w:rPr>
              <w:t>teorijska</w:t>
            </w:r>
            <w:proofErr w:type="spellEnd"/>
            <w:r w:rsidR="00AB5DB3" w:rsidRPr="00036458">
              <w:rPr>
                <w:color w:val="auto"/>
              </w:rPr>
              <w:t xml:space="preserve"> </w:t>
            </w:r>
            <w:proofErr w:type="spellStart"/>
            <w:r w:rsidR="00AB5DB3" w:rsidRPr="00036458">
              <w:rPr>
                <w:color w:val="auto"/>
                <w:lang w:val="en-GB"/>
              </w:rPr>
              <w:t>i</w:t>
            </w:r>
            <w:proofErr w:type="spellEnd"/>
            <w:r w:rsidR="00AB5DB3" w:rsidRPr="00036458">
              <w:rPr>
                <w:color w:val="auto"/>
              </w:rPr>
              <w:t xml:space="preserve"> </w:t>
            </w:r>
            <w:proofErr w:type="spellStart"/>
            <w:r w:rsidR="00AB5DB3" w:rsidRPr="00036458">
              <w:rPr>
                <w:color w:val="auto"/>
                <w:lang w:val="en-GB"/>
              </w:rPr>
              <w:t>prakti</w:t>
            </w:r>
            <w:proofErr w:type="spellEnd"/>
            <w:r w:rsidR="00AB5DB3" w:rsidRPr="00036458">
              <w:rPr>
                <w:color w:val="auto"/>
              </w:rPr>
              <w:t>č</w:t>
            </w:r>
            <w:proofErr w:type="spellStart"/>
            <w:r w:rsidR="00AB5DB3" w:rsidRPr="00036458">
              <w:rPr>
                <w:color w:val="auto"/>
                <w:lang w:val="en-GB"/>
              </w:rPr>
              <w:t>na</w:t>
            </w:r>
            <w:proofErr w:type="spellEnd"/>
            <w:r w:rsidR="00AB5DB3" w:rsidRPr="00036458">
              <w:rPr>
                <w:color w:val="auto"/>
              </w:rPr>
              <w:t xml:space="preserve"> </w:t>
            </w:r>
            <w:proofErr w:type="spellStart"/>
            <w:r w:rsidR="00AB5DB3" w:rsidRPr="00036458">
              <w:rPr>
                <w:color w:val="auto"/>
                <w:lang w:val="en-GB"/>
              </w:rPr>
              <w:t>znanja</w:t>
            </w:r>
            <w:proofErr w:type="spellEnd"/>
            <w:r w:rsidR="00AB5DB3" w:rsidRPr="00036458">
              <w:rPr>
                <w:color w:val="auto"/>
              </w:rPr>
              <w:t xml:space="preserve"> </w:t>
            </w:r>
            <w:r w:rsidR="00AB5DB3" w:rsidRPr="00036458">
              <w:rPr>
                <w:color w:val="auto"/>
                <w:lang w:val="en-GB"/>
              </w:rPr>
              <w:t>o</w:t>
            </w:r>
            <w:r w:rsidR="00AB5DB3" w:rsidRPr="00036458">
              <w:rPr>
                <w:color w:val="auto"/>
              </w:rPr>
              <w:t xml:space="preserve"> </w:t>
            </w:r>
            <w:proofErr w:type="spellStart"/>
            <w:r w:rsidR="00AB5DB3" w:rsidRPr="00036458">
              <w:rPr>
                <w:color w:val="auto"/>
                <w:lang w:val="en-GB"/>
              </w:rPr>
              <w:t>mnogobrojnim</w:t>
            </w:r>
            <w:proofErr w:type="spellEnd"/>
            <w:r w:rsidR="00AB5DB3" w:rsidRPr="00036458">
              <w:rPr>
                <w:color w:val="auto"/>
              </w:rPr>
              <w:t xml:space="preserve"> </w:t>
            </w:r>
            <w:proofErr w:type="spellStart"/>
            <w:r w:rsidR="00AB5DB3" w:rsidRPr="00036458">
              <w:rPr>
                <w:color w:val="auto"/>
                <w:lang w:val="en-GB"/>
              </w:rPr>
              <w:t>elementima</w:t>
            </w:r>
            <w:proofErr w:type="spellEnd"/>
            <w:r w:rsidR="00AB5DB3" w:rsidRPr="00036458">
              <w:rPr>
                <w:color w:val="auto"/>
              </w:rPr>
              <w:t xml:space="preserve"> </w:t>
            </w:r>
            <w:proofErr w:type="spellStart"/>
            <w:r w:rsidR="00AB5DB3" w:rsidRPr="00036458">
              <w:rPr>
                <w:color w:val="auto"/>
                <w:lang w:val="en-GB"/>
              </w:rPr>
              <w:t>zlostavljanja</w:t>
            </w:r>
            <w:proofErr w:type="spellEnd"/>
            <w:r w:rsidR="00AB5DB3" w:rsidRPr="00036458">
              <w:rPr>
                <w:color w:val="auto"/>
              </w:rPr>
              <w:t xml:space="preserve"> </w:t>
            </w:r>
            <w:proofErr w:type="spellStart"/>
            <w:r w:rsidR="00AB5DB3" w:rsidRPr="00036458">
              <w:rPr>
                <w:color w:val="auto"/>
                <w:lang w:val="en-GB"/>
              </w:rPr>
              <w:t>i</w:t>
            </w:r>
            <w:proofErr w:type="spellEnd"/>
            <w:r w:rsidR="00AB5DB3" w:rsidRPr="00036458">
              <w:rPr>
                <w:color w:val="auto"/>
              </w:rPr>
              <w:t xml:space="preserve"> </w:t>
            </w:r>
            <w:proofErr w:type="spellStart"/>
            <w:r w:rsidR="00AB5DB3" w:rsidRPr="00036458">
              <w:rPr>
                <w:color w:val="auto"/>
                <w:lang w:val="en-GB"/>
              </w:rPr>
              <w:t>zanemarivanja</w:t>
            </w:r>
            <w:proofErr w:type="spellEnd"/>
            <w:r w:rsidR="00AB5DB3" w:rsidRPr="00036458">
              <w:rPr>
                <w:color w:val="auto"/>
              </w:rPr>
              <w:t xml:space="preserve"> </w:t>
            </w:r>
            <w:proofErr w:type="spellStart"/>
            <w:r w:rsidR="00AB5DB3" w:rsidRPr="00036458">
              <w:rPr>
                <w:color w:val="auto"/>
                <w:lang w:val="en-GB"/>
              </w:rPr>
              <w:t>djece</w:t>
            </w:r>
            <w:proofErr w:type="spellEnd"/>
            <w:r w:rsidR="00AB5DB3" w:rsidRPr="00036458">
              <w:rPr>
                <w:color w:val="auto"/>
              </w:rPr>
              <w:t xml:space="preserve">, </w:t>
            </w:r>
            <w:r w:rsidR="00AB5DB3" w:rsidRPr="00036458">
              <w:rPr>
                <w:color w:val="auto"/>
                <w:lang w:val="en-GB"/>
              </w:rPr>
              <w:t>da</w:t>
            </w:r>
            <w:r w:rsidR="00AB5DB3" w:rsidRPr="00036458">
              <w:rPr>
                <w:color w:val="auto"/>
              </w:rPr>
              <w:t xml:space="preserve"> dođu do spoznaja </w:t>
            </w:r>
            <w:r w:rsidR="00AB5DB3" w:rsidRPr="00036458">
              <w:rPr>
                <w:color w:val="auto"/>
                <w:lang w:val="en-GB"/>
              </w:rPr>
              <w:t>o</w:t>
            </w:r>
            <w:r w:rsidR="00AB5DB3" w:rsidRPr="00036458">
              <w:rPr>
                <w:color w:val="auto"/>
              </w:rPr>
              <w:t xml:space="preserve"> </w:t>
            </w:r>
            <w:proofErr w:type="spellStart"/>
            <w:r w:rsidR="00AB5DB3" w:rsidRPr="00036458">
              <w:rPr>
                <w:color w:val="auto"/>
                <w:lang w:val="en-GB"/>
              </w:rPr>
              <w:t>pravnim</w:t>
            </w:r>
            <w:proofErr w:type="spellEnd"/>
            <w:r w:rsidR="00AB5DB3" w:rsidRPr="00036458">
              <w:rPr>
                <w:color w:val="auto"/>
              </w:rPr>
              <w:t xml:space="preserve"> </w:t>
            </w:r>
            <w:proofErr w:type="spellStart"/>
            <w:r w:rsidR="00AB5DB3" w:rsidRPr="00036458">
              <w:rPr>
                <w:color w:val="auto"/>
                <w:lang w:val="en-GB"/>
              </w:rPr>
              <w:t>rje</w:t>
            </w:r>
            <w:proofErr w:type="spellEnd"/>
            <w:r w:rsidR="00AB5DB3" w:rsidRPr="00036458">
              <w:rPr>
                <w:color w:val="auto"/>
              </w:rPr>
              <w:t>š</w:t>
            </w:r>
            <w:proofErr w:type="spellStart"/>
            <w:r w:rsidR="00AB5DB3" w:rsidRPr="00036458">
              <w:rPr>
                <w:color w:val="auto"/>
                <w:lang w:val="en-GB"/>
              </w:rPr>
              <w:t>enjima</w:t>
            </w:r>
            <w:proofErr w:type="spellEnd"/>
            <w:r w:rsidR="00AB5DB3" w:rsidRPr="00036458">
              <w:rPr>
                <w:color w:val="auto"/>
              </w:rPr>
              <w:t xml:space="preserve"> </w:t>
            </w:r>
            <w:proofErr w:type="spellStart"/>
            <w:r w:rsidR="00AB5DB3" w:rsidRPr="00036458">
              <w:rPr>
                <w:color w:val="auto"/>
                <w:lang w:val="en-GB"/>
              </w:rPr>
              <w:t>zlostavljanja</w:t>
            </w:r>
            <w:proofErr w:type="spellEnd"/>
            <w:r w:rsidR="00AB5DB3" w:rsidRPr="00036458">
              <w:rPr>
                <w:color w:val="auto"/>
              </w:rPr>
              <w:t xml:space="preserve"> </w:t>
            </w:r>
            <w:proofErr w:type="spellStart"/>
            <w:r w:rsidR="00AB5DB3" w:rsidRPr="00036458">
              <w:rPr>
                <w:color w:val="auto"/>
                <w:lang w:val="en-GB"/>
              </w:rPr>
              <w:t>i</w:t>
            </w:r>
            <w:proofErr w:type="spellEnd"/>
            <w:r w:rsidR="00AB5DB3" w:rsidRPr="00036458">
              <w:rPr>
                <w:color w:val="auto"/>
              </w:rPr>
              <w:t xml:space="preserve"> </w:t>
            </w:r>
            <w:proofErr w:type="spellStart"/>
            <w:r w:rsidR="00AB5DB3" w:rsidRPr="00036458">
              <w:rPr>
                <w:color w:val="auto"/>
                <w:lang w:val="en-GB"/>
              </w:rPr>
              <w:t>zanemarivanja</w:t>
            </w:r>
            <w:proofErr w:type="spellEnd"/>
            <w:r w:rsidR="00AB5DB3" w:rsidRPr="00036458">
              <w:rPr>
                <w:color w:val="auto"/>
              </w:rPr>
              <w:t xml:space="preserve"> </w:t>
            </w:r>
            <w:proofErr w:type="spellStart"/>
            <w:r w:rsidR="00AB5DB3" w:rsidRPr="00036458">
              <w:rPr>
                <w:color w:val="auto"/>
                <w:lang w:val="en-GB"/>
              </w:rPr>
              <w:t>djece</w:t>
            </w:r>
            <w:proofErr w:type="spellEnd"/>
            <w:r w:rsidR="00AB5DB3" w:rsidRPr="00036458">
              <w:rPr>
                <w:color w:val="auto"/>
              </w:rPr>
              <w:t xml:space="preserve">, </w:t>
            </w:r>
            <w:r w:rsidR="00AB5DB3" w:rsidRPr="00036458">
              <w:rPr>
                <w:color w:val="auto"/>
                <w:lang w:val="en-GB"/>
              </w:rPr>
              <w:t>da</w:t>
            </w:r>
            <w:r w:rsidR="00AB5DB3" w:rsidRPr="00036458">
              <w:rPr>
                <w:color w:val="auto"/>
              </w:rPr>
              <w:t xml:space="preserve"> </w:t>
            </w:r>
            <w:proofErr w:type="spellStart"/>
            <w:r w:rsidR="00AB5DB3" w:rsidRPr="00036458">
              <w:rPr>
                <w:color w:val="auto"/>
                <w:lang w:val="en-GB"/>
              </w:rPr>
              <w:t>upoznaju</w:t>
            </w:r>
            <w:proofErr w:type="spellEnd"/>
            <w:r w:rsidR="00AB5DB3" w:rsidRPr="00036458">
              <w:rPr>
                <w:color w:val="auto"/>
              </w:rPr>
              <w:t xml:space="preserve"> </w:t>
            </w:r>
            <w:proofErr w:type="spellStart"/>
            <w:r w:rsidR="00AB5DB3" w:rsidRPr="00036458">
              <w:rPr>
                <w:color w:val="auto"/>
                <w:lang w:val="en-GB"/>
              </w:rPr>
              <w:t>mogu</w:t>
            </w:r>
            <w:proofErr w:type="spellEnd"/>
            <w:r w:rsidR="00AB5DB3" w:rsidRPr="00036458">
              <w:rPr>
                <w:color w:val="auto"/>
              </w:rPr>
              <w:t>ć</w:t>
            </w:r>
            <w:r w:rsidR="00AB5DB3" w:rsidRPr="00036458">
              <w:rPr>
                <w:color w:val="auto"/>
                <w:lang w:val="en-GB"/>
              </w:rPr>
              <w:t>e</w:t>
            </w:r>
            <w:r w:rsidR="00AB5DB3" w:rsidRPr="00036458">
              <w:rPr>
                <w:color w:val="auto"/>
              </w:rPr>
              <w:t xml:space="preserve"> socijalne </w:t>
            </w:r>
            <w:proofErr w:type="spellStart"/>
            <w:r w:rsidR="00AB5DB3" w:rsidRPr="00036458">
              <w:rPr>
                <w:color w:val="auto"/>
                <w:lang w:val="en-GB"/>
              </w:rPr>
              <w:t>uzroke</w:t>
            </w:r>
            <w:proofErr w:type="spellEnd"/>
            <w:r w:rsidR="00AB5DB3" w:rsidRPr="00036458">
              <w:rPr>
                <w:color w:val="auto"/>
              </w:rPr>
              <w:t xml:space="preserve"> </w:t>
            </w:r>
            <w:proofErr w:type="spellStart"/>
            <w:r w:rsidR="00AB5DB3" w:rsidRPr="00036458">
              <w:rPr>
                <w:color w:val="auto"/>
                <w:lang w:val="en-GB"/>
              </w:rPr>
              <w:t>nastajanja</w:t>
            </w:r>
            <w:proofErr w:type="spellEnd"/>
            <w:r w:rsidR="00AB5DB3" w:rsidRPr="00036458">
              <w:rPr>
                <w:color w:val="auto"/>
              </w:rPr>
              <w:t xml:space="preserve"> </w:t>
            </w:r>
            <w:proofErr w:type="spellStart"/>
            <w:r w:rsidR="00AB5DB3" w:rsidRPr="00036458">
              <w:rPr>
                <w:color w:val="auto"/>
                <w:lang w:val="en-GB"/>
              </w:rPr>
              <w:t>nasilja</w:t>
            </w:r>
            <w:proofErr w:type="spellEnd"/>
            <w:r w:rsidR="00AB5DB3" w:rsidRPr="00036458">
              <w:rPr>
                <w:color w:val="auto"/>
              </w:rPr>
              <w:t xml:space="preserve"> </w:t>
            </w:r>
            <w:proofErr w:type="spellStart"/>
            <w:r w:rsidR="00AB5DB3" w:rsidRPr="00036458">
              <w:rPr>
                <w:color w:val="auto"/>
                <w:lang w:val="en-GB"/>
              </w:rPr>
              <w:t>nad</w:t>
            </w:r>
            <w:proofErr w:type="spellEnd"/>
            <w:r w:rsidR="00AB5DB3" w:rsidRPr="00036458">
              <w:rPr>
                <w:color w:val="auto"/>
              </w:rPr>
              <w:t xml:space="preserve"> </w:t>
            </w:r>
            <w:proofErr w:type="spellStart"/>
            <w:r w:rsidR="00AB5DB3" w:rsidRPr="00036458">
              <w:rPr>
                <w:color w:val="auto"/>
                <w:lang w:val="en-GB"/>
              </w:rPr>
              <w:t>djecom</w:t>
            </w:r>
            <w:proofErr w:type="spellEnd"/>
            <w:r w:rsidR="00AB5DB3" w:rsidRPr="00036458">
              <w:rPr>
                <w:color w:val="auto"/>
              </w:rPr>
              <w:t xml:space="preserve">, </w:t>
            </w:r>
            <w:proofErr w:type="spellStart"/>
            <w:r w:rsidR="00AB5DB3" w:rsidRPr="00036458">
              <w:rPr>
                <w:color w:val="auto"/>
                <w:lang w:val="en-GB"/>
              </w:rPr>
              <w:t>te</w:t>
            </w:r>
            <w:proofErr w:type="spellEnd"/>
            <w:r w:rsidR="00AB5DB3" w:rsidRPr="00036458">
              <w:rPr>
                <w:color w:val="auto"/>
              </w:rPr>
              <w:t xml:space="preserve"> </w:t>
            </w:r>
            <w:r w:rsidR="00AB5DB3" w:rsidRPr="00036458">
              <w:rPr>
                <w:color w:val="auto"/>
                <w:lang w:val="en-GB"/>
              </w:rPr>
              <w:t>da</w:t>
            </w:r>
            <w:r w:rsidR="00AB5DB3" w:rsidRPr="00036458">
              <w:rPr>
                <w:color w:val="auto"/>
              </w:rPr>
              <w:t xml:space="preserve"> </w:t>
            </w:r>
            <w:r w:rsidR="00AB5DB3" w:rsidRPr="00036458">
              <w:rPr>
                <w:color w:val="auto"/>
                <w:lang w:val="en-GB"/>
              </w:rPr>
              <w:t>se</w:t>
            </w:r>
            <w:r w:rsidR="00AB5DB3" w:rsidRPr="00036458">
              <w:rPr>
                <w:color w:val="auto"/>
              </w:rPr>
              <w:t xml:space="preserve"> </w:t>
            </w:r>
            <w:proofErr w:type="spellStart"/>
            <w:r w:rsidR="00AB5DB3" w:rsidRPr="00036458">
              <w:rPr>
                <w:color w:val="auto"/>
                <w:lang w:val="en-GB"/>
              </w:rPr>
              <w:t>osposobe</w:t>
            </w:r>
            <w:proofErr w:type="spellEnd"/>
            <w:r w:rsidR="00AB5DB3" w:rsidRPr="00036458">
              <w:rPr>
                <w:color w:val="auto"/>
              </w:rPr>
              <w:t xml:space="preserve"> u </w:t>
            </w:r>
            <w:proofErr w:type="spellStart"/>
            <w:r w:rsidR="00AB5DB3" w:rsidRPr="00036458">
              <w:rPr>
                <w:color w:val="auto"/>
                <w:lang w:val="en-GB"/>
              </w:rPr>
              <w:t>rje</w:t>
            </w:r>
            <w:proofErr w:type="spellEnd"/>
            <w:r w:rsidR="00AB5DB3" w:rsidRPr="00036458">
              <w:rPr>
                <w:color w:val="auto"/>
              </w:rPr>
              <w:t>š</w:t>
            </w:r>
            <w:proofErr w:type="spellStart"/>
            <w:r w:rsidR="00AB5DB3" w:rsidRPr="00036458">
              <w:rPr>
                <w:color w:val="auto"/>
                <w:lang w:val="en-GB"/>
              </w:rPr>
              <w:t>avanju</w:t>
            </w:r>
            <w:proofErr w:type="spellEnd"/>
            <w:r w:rsidR="00AB5DB3" w:rsidRPr="00036458">
              <w:rPr>
                <w:color w:val="auto"/>
              </w:rPr>
              <w:t xml:space="preserve"> </w:t>
            </w:r>
            <w:proofErr w:type="spellStart"/>
            <w:r w:rsidR="00AB5DB3" w:rsidRPr="00036458">
              <w:rPr>
                <w:color w:val="auto"/>
                <w:lang w:val="en-GB"/>
              </w:rPr>
              <w:t>problema</w:t>
            </w:r>
            <w:proofErr w:type="spellEnd"/>
            <w:r w:rsidR="00AB5DB3" w:rsidRPr="00036458">
              <w:rPr>
                <w:color w:val="auto"/>
              </w:rPr>
              <w:t xml:space="preserve"> nasilja </w:t>
            </w:r>
            <w:proofErr w:type="spellStart"/>
            <w:r w:rsidR="00AB5DB3" w:rsidRPr="00036458">
              <w:rPr>
                <w:color w:val="auto"/>
                <w:lang w:val="en-GB"/>
              </w:rPr>
              <w:t>nad</w:t>
            </w:r>
            <w:proofErr w:type="spellEnd"/>
            <w:r w:rsidR="00AB5DB3" w:rsidRPr="00036458">
              <w:rPr>
                <w:color w:val="auto"/>
              </w:rPr>
              <w:t xml:space="preserve"> </w:t>
            </w:r>
            <w:proofErr w:type="spellStart"/>
            <w:r w:rsidR="00AB5DB3" w:rsidRPr="00036458">
              <w:rPr>
                <w:color w:val="auto"/>
                <w:lang w:val="en-GB"/>
              </w:rPr>
              <w:t>djecom</w:t>
            </w:r>
            <w:proofErr w:type="spellEnd"/>
            <w:r w:rsidR="00AB5DB3" w:rsidRPr="00036458">
              <w:rPr>
                <w:color w:val="auto"/>
              </w:rPr>
              <w:t xml:space="preserve"> </w:t>
            </w:r>
            <w:proofErr w:type="spellStart"/>
            <w:r w:rsidR="00AB5DB3" w:rsidRPr="00036458">
              <w:rPr>
                <w:color w:val="auto"/>
                <w:lang w:val="en-GB"/>
              </w:rPr>
              <w:t>sa</w:t>
            </w:r>
            <w:proofErr w:type="spellEnd"/>
            <w:r w:rsidR="00AB5DB3" w:rsidRPr="00036458">
              <w:rPr>
                <w:color w:val="auto"/>
              </w:rPr>
              <w:t xml:space="preserve"> </w:t>
            </w:r>
            <w:proofErr w:type="spellStart"/>
            <w:r w:rsidR="00AB5DB3" w:rsidRPr="00036458">
              <w:rPr>
                <w:color w:val="auto"/>
                <w:lang w:val="en-GB"/>
              </w:rPr>
              <w:t>drugim</w:t>
            </w:r>
            <w:proofErr w:type="spellEnd"/>
            <w:r w:rsidR="00AB5DB3" w:rsidRPr="00036458">
              <w:rPr>
                <w:color w:val="auto"/>
              </w:rPr>
              <w:t xml:space="preserve"> </w:t>
            </w:r>
            <w:proofErr w:type="spellStart"/>
            <w:r w:rsidR="00AB5DB3" w:rsidRPr="00036458">
              <w:rPr>
                <w:color w:val="auto"/>
                <w:lang w:val="en-GB"/>
              </w:rPr>
              <w:t>slu</w:t>
            </w:r>
            <w:proofErr w:type="spellEnd"/>
            <w:r w:rsidR="00AB5DB3" w:rsidRPr="00036458">
              <w:rPr>
                <w:color w:val="auto"/>
              </w:rPr>
              <w:t>ž</w:t>
            </w:r>
            <w:proofErr w:type="spellStart"/>
            <w:r w:rsidR="00AB5DB3" w:rsidRPr="00036458">
              <w:rPr>
                <w:color w:val="auto"/>
                <w:lang w:val="en-GB"/>
              </w:rPr>
              <w:t>bama</w:t>
            </w:r>
            <w:proofErr w:type="spellEnd"/>
            <w:r w:rsidR="00AB5DB3" w:rsidRPr="00036458">
              <w:rPr>
                <w:color w:val="auto"/>
              </w:rPr>
              <w:t xml:space="preserve"> </w:t>
            </w:r>
            <w:proofErr w:type="spellStart"/>
            <w:r w:rsidR="00AB5DB3" w:rsidRPr="00036458">
              <w:rPr>
                <w:color w:val="auto"/>
                <w:lang w:val="en-GB"/>
              </w:rPr>
              <w:t>na</w:t>
            </w:r>
            <w:proofErr w:type="spellEnd"/>
            <w:r w:rsidR="00AB5DB3" w:rsidRPr="00036458">
              <w:rPr>
                <w:color w:val="auto"/>
              </w:rPr>
              <w:t xml:space="preserve"> </w:t>
            </w:r>
            <w:proofErr w:type="spellStart"/>
            <w:r w:rsidR="00AB5DB3" w:rsidRPr="00036458">
              <w:rPr>
                <w:color w:val="auto"/>
                <w:lang w:val="en-GB"/>
              </w:rPr>
              <w:t>svim</w:t>
            </w:r>
            <w:proofErr w:type="spellEnd"/>
            <w:r w:rsidR="00AB5DB3" w:rsidRPr="00036458">
              <w:rPr>
                <w:color w:val="auto"/>
              </w:rPr>
              <w:t xml:space="preserve"> </w:t>
            </w:r>
            <w:proofErr w:type="spellStart"/>
            <w:r w:rsidR="00AB5DB3" w:rsidRPr="00036458">
              <w:rPr>
                <w:color w:val="auto"/>
                <w:lang w:val="en-GB"/>
              </w:rPr>
              <w:t>nivoima</w:t>
            </w:r>
            <w:proofErr w:type="spellEnd"/>
            <w:r w:rsidR="00AB5DB3" w:rsidRPr="00036458">
              <w:rPr>
                <w:color w:val="auto"/>
              </w:rPr>
              <w:t xml:space="preserve"> </w:t>
            </w:r>
            <w:proofErr w:type="spellStart"/>
            <w:r w:rsidR="00AB5DB3" w:rsidRPr="00036458">
              <w:rPr>
                <w:color w:val="auto"/>
                <w:lang w:val="en-GB"/>
              </w:rPr>
              <w:t>od</w:t>
            </w:r>
            <w:proofErr w:type="spellEnd"/>
            <w:r w:rsidR="00AB5DB3" w:rsidRPr="00036458">
              <w:rPr>
                <w:color w:val="auto"/>
              </w:rPr>
              <w:t xml:space="preserve"> </w:t>
            </w:r>
            <w:proofErr w:type="spellStart"/>
            <w:r w:rsidR="00AB5DB3" w:rsidRPr="00036458">
              <w:rPr>
                <w:color w:val="auto"/>
                <w:lang w:val="en-GB"/>
              </w:rPr>
              <w:t>lokalne</w:t>
            </w:r>
            <w:proofErr w:type="spellEnd"/>
            <w:r w:rsidR="00AB5DB3" w:rsidRPr="00036458">
              <w:rPr>
                <w:color w:val="auto"/>
              </w:rPr>
              <w:t xml:space="preserve"> </w:t>
            </w:r>
            <w:proofErr w:type="spellStart"/>
            <w:r w:rsidR="00AB5DB3" w:rsidRPr="00036458">
              <w:rPr>
                <w:color w:val="auto"/>
                <w:lang w:val="en-GB"/>
              </w:rPr>
              <w:t>zajednice</w:t>
            </w:r>
            <w:proofErr w:type="spellEnd"/>
            <w:r w:rsidR="00AB5DB3" w:rsidRPr="00036458">
              <w:rPr>
                <w:color w:val="auto"/>
              </w:rPr>
              <w:t xml:space="preserve"> </w:t>
            </w:r>
            <w:r w:rsidR="00AB5DB3" w:rsidRPr="00036458">
              <w:rPr>
                <w:color w:val="auto"/>
                <w:lang w:val="en-GB"/>
              </w:rPr>
              <w:t>do</w:t>
            </w:r>
            <w:r w:rsidR="00AB5DB3" w:rsidRPr="00036458">
              <w:rPr>
                <w:color w:val="auto"/>
              </w:rPr>
              <w:t xml:space="preserve"> </w:t>
            </w:r>
            <w:proofErr w:type="spellStart"/>
            <w:r w:rsidR="00AB5DB3" w:rsidRPr="00036458">
              <w:rPr>
                <w:color w:val="auto"/>
                <w:lang w:val="en-GB"/>
              </w:rPr>
              <w:t>dr</w:t>
            </w:r>
            <w:proofErr w:type="spellEnd"/>
            <w:r w:rsidR="00AB5DB3" w:rsidRPr="00036458">
              <w:rPr>
                <w:color w:val="auto"/>
              </w:rPr>
              <w:t>ž</w:t>
            </w:r>
            <w:proofErr w:type="spellStart"/>
            <w:r w:rsidR="00AB5DB3" w:rsidRPr="00036458">
              <w:rPr>
                <w:color w:val="auto"/>
                <w:lang w:val="en-GB"/>
              </w:rPr>
              <w:t>avnog</w:t>
            </w:r>
            <w:proofErr w:type="spellEnd"/>
            <w:r w:rsidR="00AB5DB3" w:rsidRPr="00036458">
              <w:rPr>
                <w:color w:val="auto"/>
              </w:rPr>
              <w:t xml:space="preserve"> </w:t>
            </w:r>
            <w:proofErr w:type="spellStart"/>
            <w:r w:rsidR="00AB5DB3" w:rsidRPr="00036458">
              <w:rPr>
                <w:color w:val="auto"/>
                <w:lang w:val="en-GB"/>
              </w:rPr>
              <w:t>nivoa</w:t>
            </w:r>
            <w:proofErr w:type="spellEnd"/>
            <w:r w:rsidR="00AB5DB3" w:rsidRPr="00036458">
              <w:rPr>
                <w:color w:val="auto"/>
                <w:lang w:val="en-GB"/>
              </w:rPr>
              <w:t>.</w:t>
            </w:r>
          </w:p>
        </w:tc>
      </w:tr>
      <w:tr w:rsidR="00280DCA" w:rsidRPr="00036458" w:rsidTr="000F1C6A">
        <w:trPr>
          <w:trHeight w:val="283"/>
        </w:trPr>
        <w:tc>
          <w:tcPr>
            <w:tcW w:w="9557" w:type="dxa"/>
            <w:gridSpan w:val="4"/>
            <w:tcBorders>
              <w:top w:val="single" w:sz="4" w:space="0" w:color="auto"/>
              <w:bottom w:val="single" w:sz="4" w:space="0" w:color="auto"/>
            </w:tcBorders>
          </w:tcPr>
          <w:p w:rsidR="00280DCA" w:rsidRPr="00036458" w:rsidRDefault="00280DCA" w:rsidP="008B4365">
            <w:pPr>
              <w:rPr>
                <w:b/>
                <w:bCs/>
                <w:color w:val="auto"/>
                <w:lang w:val="hr-HR"/>
              </w:rPr>
            </w:pPr>
            <w:r w:rsidRPr="00036458">
              <w:rPr>
                <w:b/>
                <w:bCs/>
                <w:color w:val="auto"/>
                <w:lang w:val="hr-HR"/>
              </w:rPr>
              <w:t>Sadržaj / struktura predmeta:</w:t>
            </w:r>
          </w:p>
          <w:p w:rsidR="00AB5DB3" w:rsidRPr="00036458" w:rsidRDefault="00AB5DB3" w:rsidP="00AB5DB3">
            <w:pPr>
              <w:rPr>
                <w:color w:val="auto"/>
              </w:rPr>
            </w:pP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rPr>
              <w:t>Pojmovno odreðenje i definicije zlostavljanja i zanemarivanja djece,</w:t>
            </w: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rPr>
              <w:t xml:space="preserve">Društveni stav prema djeci u razlièitim historijskim periodima </w:t>
            </w: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lang w:val="pl-PL"/>
              </w:rPr>
              <w:t>Teorijska</w:t>
            </w:r>
            <w:r w:rsidRPr="00036458">
              <w:rPr>
                <w:color w:val="auto"/>
              </w:rPr>
              <w:t xml:space="preserve"> </w:t>
            </w:r>
            <w:r w:rsidRPr="00036458">
              <w:rPr>
                <w:color w:val="auto"/>
                <w:lang w:val="pl-PL"/>
              </w:rPr>
              <w:t>obja</w:t>
            </w:r>
            <w:r w:rsidRPr="00036458">
              <w:rPr>
                <w:color w:val="auto"/>
              </w:rPr>
              <w:t>š</w:t>
            </w:r>
            <w:r w:rsidRPr="00036458">
              <w:rPr>
                <w:color w:val="auto"/>
                <w:lang w:val="pl-PL"/>
              </w:rPr>
              <w:t>njenja</w:t>
            </w:r>
            <w:r w:rsidRPr="00036458">
              <w:rPr>
                <w:color w:val="auto"/>
              </w:rPr>
              <w:t xml:space="preserve"> </w:t>
            </w:r>
            <w:r w:rsidRPr="00036458">
              <w:rPr>
                <w:color w:val="auto"/>
                <w:lang w:val="pl-PL"/>
              </w:rPr>
              <w:t>nasilja</w:t>
            </w:r>
            <w:r w:rsidRPr="00036458">
              <w:rPr>
                <w:color w:val="auto"/>
              </w:rPr>
              <w:t xml:space="preserve"> </w:t>
            </w:r>
            <w:r w:rsidRPr="00036458">
              <w:rPr>
                <w:color w:val="auto"/>
                <w:lang w:val="pl-PL"/>
              </w:rPr>
              <w:t>nad</w:t>
            </w:r>
            <w:r w:rsidRPr="00036458">
              <w:rPr>
                <w:color w:val="auto"/>
              </w:rPr>
              <w:t xml:space="preserve"> </w:t>
            </w:r>
            <w:r w:rsidRPr="00036458">
              <w:rPr>
                <w:color w:val="auto"/>
                <w:lang w:val="pl-PL"/>
              </w:rPr>
              <w:t>djecom</w:t>
            </w: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rPr>
              <w:t>Socijalni uzroci zlostavljanja i zanemarivanja djece</w:t>
            </w: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lang w:val="pl-PL"/>
              </w:rPr>
              <w:t>Klasifikacije oblika nasilja nad djecom</w:t>
            </w: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lang w:val="pl-PL"/>
              </w:rPr>
              <w:t>Nasilje nad djecom u porodici</w:t>
            </w:r>
          </w:p>
          <w:p w:rsidR="00AB5DB3" w:rsidRPr="00036458" w:rsidRDefault="00AB5DB3" w:rsidP="00AB5DB3">
            <w:pPr>
              <w:pStyle w:val="ListParagraph"/>
              <w:numPr>
                <w:ilvl w:val="0"/>
                <w:numId w:val="7"/>
              </w:numPr>
              <w:tabs>
                <w:tab w:val="clear" w:pos="708"/>
              </w:tabs>
              <w:suppressAutoHyphens w:val="0"/>
              <w:spacing w:line="240" w:lineRule="auto"/>
              <w:rPr>
                <w:color w:val="auto"/>
                <w:lang w:val="pl-PL"/>
              </w:rPr>
            </w:pPr>
            <w:r w:rsidRPr="00036458">
              <w:rPr>
                <w:color w:val="auto"/>
                <w:lang w:val="pl-PL"/>
              </w:rPr>
              <w:t>Nasilje nad djecom u u odgojnim i obrazovnim ustanovama</w:t>
            </w:r>
          </w:p>
          <w:p w:rsidR="00AB5DB3" w:rsidRPr="00036458" w:rsidRDefault="00AB5DB3" w:rsidP="00AB5DB3">
            <w:pPr>
              <w:pStyle w:val="ListParagraph"/>
              <w:numPr>
                <w:ilvl w:val="0"/>
                <w:numId w:val="7"/>
              </w:numPr>
              <w:tabs>
                <w:tab w:val="clear" w:pos="708"/>
              </w:tabs>
              <w:suppressAutoHyphens w:val="0"/>
              <w:spacing w:line="240" w:lineRule="auto"/>
              <w:rPr>
                <w:color w:val="auto"/>
              </w:rPr>
            </w:pPr>
            <w:r w:rsidRPr="00036458">
              <w:rPr>
                <w:color w:val="auto"/>
                <w:lang w:val="pl-PL"/>
              </w:rPr>
              <w:t>Nasilje nad djecom putem interneta</w:t>
            </w:r>
          </w:p>
          <w:p w:rsidR="00AB5DB3" w:rsidRPr="00036458" w:rsidRDefault="00AB5DB3" w:rsidP="00AB5DB3">
            <w:pPr>
              <w:pStyle w:val="ListParagraph"/>
              <w:numPr>
                <w:ilvl w:val="0"/>
                <w:numId w:val="7"/>
              </w:numPr>
              <w:tabs>
                <w:tab w:val="clear" w:pos="708"/>
              </w:tabs>
              <w:suppressAutoHyphens w:val="0"/>
              <w:spacing w:line="240" w:lineRule="auto"/>
              <w:rPr>
                <w:color w:val="auto"/>
                <w:lang w:val="pl-PL"/>
              </w:rPr>
            </w:pPr>
            <w:r w:rsidRPr="00036458">
              <w:rPr>
                <w:color w:val="auto"/>
                <w:lang w:val="pl-PL"/>
              </w:rPr>
              <w:t>Socijalni rad sa djecom žrtvama nasilja i nasilnicima</w:t>
            </w:r>
          </w:p>
          <w:p w:rsidR="00AB5DB3" w:rsidRPr="00036458" w:rsidRDefault="00AB5DB3" w:rsidP="00AB5DB3">
            <w:pPr>
              <w:pStyle w:val="ListParagraph"/>
              <w:numPr>
                <w:ilvl w:val="0"/>
                <w:numId w:val="7"/>
              </w:numPr>
              <w:tabs>
                <w:tab w:val="clear" w:pos="708"/>
              </w:tabs>
              <w:suppressAutoHyphens w:val="0"/>
              <w:spacing w:line="240" w:lineRule="auto"/>
              <w:rPr>
                <w:color w:val="auto"/>
                <w:lang w:val="pl-PL"/>
              </w:rPr>
            </w:pPr>
            <w:r w:rsidRPr="00036458">
              <w:rPr>
                <w:color w:val="auto"/>
                <w:lang w:val="pl-PL"/>
              </w:rPr>
              <w:t>Postupanje u sluèaju nasilja u porodici – uloga Centra za socijalni rad, policije, tužilaštva, NVO</w:t>
            </w:r>
          </w:p>
          <w:p w:rsidR="00AB5DB3" w:rsidRPr="00036458" w:rsidRDefault="00AB5DB3" w:rsidP="00AB5DB3">
            <w:pPr>
              <w:pStyle w:val="ListParagraph"/>
              <w:numPr>
                <w:ilvl w:val="0"/>
                <w:numId w:val="7"/>
              </w:numPr>
              <w:tabs>
                <w:tab w:val="clear" w:pos="708"/>
              </w:tabs>
              <w:suppressAutoHyphens w:val="0"/>
              <w:spacing w:line="240" w:lineRule="auto"/>
              <w:rPr>
                <w:color w:val="auto"/>
                <w:lang w:val="pl-PL"/>
              </w:rPr>
            </w:pPr>
            <w:r w:rsidRPr="00036458">
              <w:rPr>
                <w:color w:val="auto"/>
                <w:lang w:val="pl-PL"/>
              </w:rPr>
              <w:t xml:space="preserve">Zakonska regulativa nasilja nad djecom u BiH </w:t>
            </w:r>
          </w:p>
          <w:p w:rsidR="00AB5DB3" w:rsidRPr="00036458" w:rsidRDefault="00AB5DB3" w:rsidP="00AB5DB3">
            <w:pPr>
              <w:pStyle w:val="ListParagraph"/>
              <w:numPr>
                <w:ilvl w:val="0"/>
                <w:numId w:val="7"/>
              </w:numPr>
              <w:tabs>
                <w:tab w:val="clear" w:pos="708"/>
              </w:tabs>
              <w:suppressAutoHyphens w:val="0"/>
              <w:spacing w:line="240" w:lineRule="auto"/>
              <w:rPr>
                <w:color w:val="auto"/>
                <w:lang w:val="pl-PL"/>
              </w:rPr>
            </w:pPr>
            <w:r w:rsidRPr="00036458">
              <w:rPr>
                <w:color w:val="auto"/>
                <w:lang w:val="pl-PL"/>
              </w:rPr>
              <w:t>Socijalna rehabilitacija i socijalna integracija djece žrtava nasilja</w:t>
            </w:r>
          </w:p>
          <w:p w:rsidR="00AB5DB3" w:rsidRPr="00036458" w:rsidRDefault="00AB5DB3" w:rsidP="00AB5DB3">
            <w:pPr>
              <w:pStyle w:val="ListParagraph"/>
              <w:numPr>
                <w:ilvl w:val="0"/>
                <w:numId w:val="7"/>
              </w:numPr>
              <w:tabs>
                <w:tab w:val="clear" w:pos="708"/>
              </w:tabs>
              <w:suppressAutoHyphens w:val="0"/>
              <w:spacing w:line="240" w:lineRule="auto"/>
              <w:rPr>
                <w:color w:val="auto"/>
                <w:lang w:val="pl-PL"/>
              </w:rPr>
            </w:pPr>
            <w:r w:rsidRPr="00036458">
              <w:rPr>
                <w:color w:val="auto"/>
                <w:lang w:val="pl-PL"/>
              </w:rPr>
              <w:t>Metode socijalnog rada sa žrtvama nasilja i nasilnikom: Prikaz sluèaja</w:t>
            </w:r>
          </w:p>
          <w:p w:rsidR="00280DCA" w:rsidRPr="00036458" w:rsidRDefault="00AB5DB3" w:rsidP="00AB5DB3">
            <w:pPr>
              <w:pStyle w:val="ListParagraph"/>
              <w:numPr>
                <w:ilvl w:val="0"/>
                <w:numId w:val="7"/>
              </w:numPr>
              <w:spacing w:line="240" w:lineRule="auto"/>
              <w:rPr>
                <w:bCs/>
                <w:color w:val="auto"/>
                <w:lang w:val="hr-HR"/>
              </w:rPr>
            </w:pPr>
            <w:r w:rsidRPr="00036458">
              <w:rPr>
                <w:color w:val="auto"/>
                <w:lang w:val="pl-PL"/>
              </w:rPr>
              <w:t>Državna strategija za borbu protiv nasilja nad djecom u BiH</w:t>
            </w:r>
          </w:p>
        </w:tc>
      </w:tr>
      <w:tr w:rsidR="00280DCA" w:rsidRPr="00036458" w:rsidTr="000F1C6A">
        <w:trPr>
          <w:trHeight w:val="283"/>
        </w:trPr>
        <w:tc>
          <w:tcPr>
            <w:tcW w:w="9557" w:type="dxa"/>
            <w:gridSpan w:val="4"/>
            <w:tcBorders>
              <w:top w:val="single" w:sz="4" w:space="0" w:color="auto"/>
              <w:bottom w:val="single" w:sz="4" w:space="0" w:color="auto"/>
            </w:tcBorders>
          </w:tcPr>
          <w:p w:rsidR="00280DCA" w:rsidRPr="00036458" w:rsidRDefault="00280DCA" w:rsidP="008B4365">
            <w:pPr>
              <w:jc w:val="both"/>
              <w:rPr>
                <w:b/>
                <w:bCs/>
                <w:color w:val="auto"/>
                <w:lang w:val="hr-HR"/>
              </w:rPr>
            </w:pPr>
            <w:r w:rsidRPr="00036458">
              <w:rPr>
                <w:b/>
                <w:bCs/>
                <w:color w:val="auto"/>
                <w:lang w:val="hr-HR"/>
              </w:rPr>
              <w:t>Literatura:</w:t>
            </w:r>
          </w:p>
          <w:p w:rsidR="00AB5DB3" w:rsidRPr="00036458" w:rsidRDefault="00AB5DB3" w:rsidP="00AB5DB3">
            <w:pPr>
              <w:rPr>
                <w:color w:val="auto"/>
              </w:rPr>
            </w:pPr>
            <w:r w:rsidRPr="00036458">
              <w:rPr>
                <w:color w:val="auto"/>
                <w:lang w:val="de-DE"/>
              </w:rPr>
              <w:t>Ajdukovi</w:t>
            </w:r>
            <w:r w:rsidRPr="00036458">
              <w:rPr>
                <w:color w:val="auto"/>
              </w:rPr>
              <w:t xml:space="preserve">ć, </w:t>
            </w:r>
            <w:r w:rsidRPr="00036458">
              <w:rPr>
                <w:color w:val="auto"/>
                <w:lang w:val="de-DE"/>
              </w:rPr>
              <w:t>M</w:t>
            </w:r>
            <w:r w:rsidRPr="00036458">
              <w:rPr>
                <w:color w:val="auto"/>
              </w:rPr>
              <w:t xml:space="preserve">., (2001): </w:t>
            </w:r>
            <w:r w:rsidRPr="00036458">
              <w:rPr>
                <w:color w:val="auto"/>
                <w:lang w:val="de-DE"/>
              </w:rPr>
              <w:t>Utjecaj</w:t>
            </w:r>
            <w:r w:rsidRPr="00036458">
              <w:rPr>
                <w:color w:val="auto"/>
              </w:rPr>
              <w:t xml:space="preserve"> </w:t>
            </w:r>
            <w:r w:rsidRPr="00036458">
              <w:rPr>
                <w:color w:val="auto"/>
                <w:lang w:val="de-DE"/>
              </w:rPr>
              <w:t>zlostavljanja</w:t>
            </w:r>
            <w:r w:rsidRPr="00036458">
              <w:rPr>
                <w:color w:val="auto"/>
              </w:rPr>
              <w:t xml:space="preserve"> </w:t>
            </w:r>
            <w:r w:rsidRPr="00036458">
              <w:rPr>
                <w:color w:val="auto"/>
                <w:lang w:val="de-DE"/>
              </w:rPr>
              <w:t>i</w:t>
            </w:r>
            <w:r w:rsidRPr="00036458">
              <w:rPr>
                <w:color w:val="auto"/>
              </w:rPr>
              <w:t xml:space="preserve"> </w:t>
            </w:r>
            <w:r w:rsidRPr="00036458">
              <w:rPr>
                <w:color w:val="auto"/>
                <w:lang w:val="de-DE"/>
              </w:rPr>
              <w:t>zanemarivanja</w:t>
            </w:r>
            <w:r w:rsidRPr="00036458">
              <w:rPr>
                <w:color w:val="auto"/>
              </w:rPr>
              <w:t xml:space="preserve"> </w:t>
            </w:r>
            <w:r w:rsidRPr="00036458">
              <w:rPr>
                <w:color w:val="auto"/>
                <w:lang w:val="de-DE"/>
              </w:rPr>
              <w:t>u</w:t>
            </w:r>
            <w:r w:rsidRPr="00036458">
              <w:rPr>
                <w:color w:val="auto"/>
              </w:rPr>
              <w:t xml:space="preserve"> </w:t>
            </w:r>
            <w:r w:rsidRPr="00036458">
              <w:rPr>
                <w:color w:val="auto"/>
                <w:lang w:val="de-DE"/>
              </w:rPr>
              <w:t>obitelji</w:t>
            </w:r>
            <w:r w:rsidRPr="00036458">
              <w:rPr>
                <w:color w:val="auto"/>
              </w:rPr>
              <w:t xml:space="preserve"> </w:t>
            </w:r>
            <w:r w:rsidRPr="00036458">
              <w:rPr>
                <w:color w:val="auto"/>
                <w:lang w:val="de-DE"/>
              </w:rPr>
              <w:t>na</w:t>
            </w:r>
            <w:r w:rsidRPr="00036458">
              <w:rPr>
                <w:color w:val="auto"/>
              </w:rPr>
              <w:t xml:space="preserve"> </w:t>
            </w:r>
            <w:r w:rsidRPr="00036458">
              <w:rPr>
                <w:color w:val="auto"/>
                <w:lang w:val="de-DE"/>
              </w:rPr>
              <w:t>psihosocijalni</w:t>
            </w:r>
            <w:r w:rsidRPr="00036458">
              <w:rPr>
                <w:color w:val="auto"/>
              </w:rPr>
              <w:t xml:space="preserve"> </w:t>
            </w:r>
            <w:r w:rsidRPr="00036458">
              <w:rPr>
                <w:color w:val="auto"/>
                <w:lang w:val="de-DE"/>
              </w:rPr>
              <w:t>razvoj</w:t>
            </w:r>
            <w:r w:rsidRPr="00036458">
              <w:rPr>
                <w:color w:val="auto"/>
              </w:rPr>
              <w:t xml:space="preserve"> </w:t>
            </w:r>
            <w:r w:rsidRPr="00036458">
              <w:rPr>
                <w:color w:val="auto"/>
                <w:lang w:val="de-DE"/>
              </w:rPr>
              <w:t>djece</w:t>
            </w:r>
            <w:r w:rsidRPr="00036458">
              <w:rPr>
                <w:color w:val="auto"/>
              </w:rPr>
              <w:t xml:space="preserve">, </w:t>
            </w:r>
            <w:r w:rsidRPr="00036458">
              <w:rPr>
                <w:color w:val="auto"/>
                <w:lang w:val="de-DE"/>
              </w:rPr>
              <w:t>Dijete</w:t>
            </w:r>
            <w:r w:rsidRPr="00036458">
              <w:rPr>
                <w:color w:val="auto"/>
              </w:rPr>
              <w:t xml:space="preserve"> </w:t>
            </w:r>
            <w:r w:rsidRPr="00036458">
              <w:rPr>
                <w:color w:val="auto"/>
                <w:lang w:val="de-DE"/>
              </w:rPr>
              <w:t>i</w:t>
            </w:r>
            <w:r w:rsidRPr="00036458">
              <w:rPr>
                <w:color w:val="auto"/>
              </w:rPr>
              <w:t xml:space="preserve"> </w:t>
            </w:r>
            <w:r w:rsidRPr="00036458">
              <w:rPr>
                <w:color w:val="auto"/>
                <w:lang w:val="de-DE"/>
              </w:rPr>
              <w:t>dru</w:t>
            </w:r>
            <w:r w:rsidRPr="00036458">
              <w:rPr>
                <w:color w:val="auto"/>
              </w:rPr>
              <w:t>š</w:t>
            </w:r>
            <w:r w:rsidRPr="00036458">
              <w:rPr>
                <w:color w:val="auto"/>
                <w:lang w:val="de-DE"/>
              </w:rPr>
              <w:t>tvo</w:t>
            </w:r>
            <w:r w:rsidRPr="00036458">
              <w:rPr>
                <w:color w:val="auto"/>
              </w:rPr>
              <w:t xml:space="preserve">, </w:t>
            </w:r>
            <w:r w:rsidRPr="00036458">
              <w:rPr>
                <w:color w:val="auto"/>
                <w:lang w:val="de-DE"/>
              </w:rPr>
              <w:t>Zagreb</w:t>
            </w:r>
            <w:r w:rsidRPr="00036458">
              <w:rPr>
                <w:color w:val="auto"/>
              </w:rPr>
              <w:t>.</w:t>
            </w:r>
          </w:p>
          <w:p w:rsidR="00AB5DB3" w:rsidRPr="00036458" w:rsidRDefault="00AB5DB3" w:rsidP="00AB5DB3">
            <w:pPr>
              <w:keepNext/>
              <w:tabs>
                <w:tab w:val="clear" w:pos="708"/>
              </w:tabs>
              <w:suppressAutoHyphens w:val="0"/>
              <w:spacing w:line="240" w:lineRule="auto"/>
              <w:jc w:val="both"/>
              <w:rPr>
                <w:color w:val="auto"/>
              </w:rPr>
            </w:pPr>
            <w:r w:rsidRPr="00036458">
              <w:rPr>
                <w:color w:val="auto"/>
                <w:lang w:val="de-DE"/>
              </w:rPr>
              <w:lastRenderedPageBreak/>
              <w:t>Alajbeg</w:t>
            </w:r>
            <w:r w:rsidRPr="00036458">
              <w:rPr>
                <w:color w:val="auto"/>
              </w:rPr>
              <w:t xml:space="preserve">, </w:t>
            </w:r>
            <w:r w:rsidRPr="00036458">
              <w:rPr>
                <w:color w:val="auto"/>
                <w:lang w:val="de-DE"/>
              </w:rPr>
              <w:t>J</w:t>
            </w:r>
            <w:r w:rsidRPr="00036458">
              <w:rPr>
                <w:color w:val="auto"/>
              </w:rPr>
              <w:t xml:space="preserve">. (2007). </w:t>
            </w:r>
            <w:r w:rsidRPr="00036458">
              <w:rPr>
                <w:color w:val="auto"/>
                <w:lang w:val="de-DE"/>
              </w:rPr>
              <w:t>Poticaj</w:t>
            </w:r>
            <w:r w:rsidRPr="00036458">
              <w:rPr>
                <w:color w:val="auto"/>
              </w:rPr>
              <w:t xml:space="preserve"> </w:t>
            </w:r>
            <w:r w:rsidRPr="00036458">
              <w:rPr>
                <w:color w:val="auto"/>
                <w:lang w:val="de-DE"/>
              </w:rPr>
              <w:t>na</w:t>
            </w:r>
            <w:r w:rsidRPr="00036458">
              <w:rPr>
                <w:color w:val="auto"/>
              </w:rPr>
              <w:t xml:space="preserve"> </w:t>
            </w:r>
            <w:r w:rsidRPr="00036458">
              <w:rPr>
                <w:color w:val="auto"/>
                <w:lang w:val="de-DE"/>
              </w:rPr>
              <w:t>nenasilje</w:t>
            </w:r>
            <w:r w:rsidRPr="00036458">
              <w:rPr>
                <w:color w:val="auto"/>
              </w:rPr>
              <w:t xml:space="preserve"> </w:t>
            </w:r>
            <w:r w:rsidRPr="00036458">
              <w:rPr>
                <w:color w:val="auto"/>
                <w:lang w:val="de-DE"/>
              </w:rPr>
              <w:t>kroz</w:t>
            </w:r>
            <w:r w:rsidRPr="00036458">
              <w:rPr>
                <w:color w:val="auto"/>
              </w:rPr>
              <w:t xml:space="preserve"> </w:t>
            </w:r>
            <w:r w:rsidRPr="00036458">
              <w:rPr>
                <w:color w:val="auto"/>
                <w:lang w:val="de-DE"/>
              </w:rPr>
              <w:t>zabavu</w:t>
            </w:r>
            <w:r w:rsidRPr="00036458">
              <w:rPr>
                <w:color w:val="auto"/>
              </w:rPr>
              <w:t xml:space="preserve">, </w:t>
            </w:r>
            <w:r w:rsidRPr="00036458">
              <w:rPr>
                <w:color w:val="auto"/>
                <w:lang w:val="de-DE"/>
              </w:rPr>
              <w:t>Stru</w:t>
            </w:r>
            <w:r w:rsidRPr="00036458">
              <w:rPr>
                <w:color w:val="auto"/>
              </w:rPr>
              <w:t>č</w:t>
            </w:r>
            <w:r w:rsidRPr="00036458">
              <w:rPr>
                <w:color w:val="auto"/>
                <w:lang w:val="de-DE"/>
              </w:rPr>
              <w:t>noznanstveni</w:t>
            </w:r>
            <w:r w:rsidRPr="00036458">
              <w:rPr>
                <w:color w:val="auto"/>
              </w:rPr>
              <w:t xml:space="preserve"> </w:t>
            </w:r>
            <w:r w:rsidRPr="00036458">
              <w:rPr>
                <w:color w:val="auto"/>
                <w:lang w:val="de-DE"/>
              </w:rPr>
              <w:t>skup</w:t>
            </w:r>
            <w:r w:rsidRPr="00036458">
              <w:rPr>
                <w:color w:val="auto"/>
              </w:rPr>
              <w:t xml:space="preserve"> "</w:t>
            </w:r>
            <w:r w:rsidRPr="00036458">
              <w:rPr>
                <w:color w:val="auto"/>
                <w:lang w:val="de-DE"/>
              </w:rPr>
              <w:t>Nasilje</w:t>
            </w:r>
            <w:r w:rsidRPr="00036458">
              <w:rPr>
                <w:color w:val="auto"/>
              </w:rPr>
              <w:t xml:space="preserve"> </w:t>
            </w:r>
            <w:r w:rsidRPr="00036458">
              <w:rPr>
                <w:color w:val="auto"/>
                <w:lang w:val="de-DE"/>
              </w:rPr>
              <w:t>i</w:t>
            </w:r>
            <w:r w:rsidRPr="00036458">
              <w:rPr>
                <w:color w:val="auto"/>
              </w:rPr>
              <w:t xml:space="preserve"> </w:t>
            </w:r>
            <w:r w:rsidRPr="00036458">
              <w:rPr>
                <w:color w:val="auto"/>
                <w:lang w:val="de-DE"/>
              </w:rPr>
              <w:t>nasilno</w:t>
            </w:r>
            <w:r w:rsidRPr="00036458">
              <w:rPr>
                <w:color w:val="auto"/>
              </w:rPr>
              <w:t xml:space="preserve"> </w:t>
            </w:r>
            <w:r w:rsidRPr="00036458">
              <w:rPr>
                <w:color w:val="auto"/>
                <w:lang w:val="de-DE"/>
              </w:rPr>
              <w:t>pona</w:t>
            </w:r>
            <w:r w:rsidRPr="00036458">
              <w:rPr>
                <w:color w:val="auto"/>
              </w:rPr>
              <w:t>š</w:t>
            </w:r>
            <w:r w:rsidRPr="00036458">
              <w:rPr>
                <w:color w:val="auto"/>
                <w:lang w:val="de-DE"/>
              </w:rPr>
              <w:t>anje</w:t>
            </w:r>
            <w:r w:rsidRPr="00036458">
              <w:rPr>
                <w:color w:val="auto"/>
              </w:rPr>
              <w:t xml:space="preserve"> </w:t>
            </w:r>
            <w:r w:rsidRPr="00036458">
              <w:rPr>
                <w:color w:val="auto"/>
                <w:lang w:val="de-DE"/>
              </w:rPr>
              <w:t>u</w:t>
            </w:r>
            <w:r w:rsidRPr="00036458">
              <w:rPr>
                <w:color w:val="auto"/>
              </w:rPr>
              <w:t xml:space="preserve"> š</w:t>
            </w:r>
            <w:r w:rsidRPr="00036458">
              <w:rPr>
                <w:color w:val="auto"/>
                <w:lang w:val="de-DE"/>
              </w:rPr>
              <w:t>koli</w:t>
            </w:r>
            <w:r w:rsidRPr="00036458">
              <w:rPr>
                <w:color w:val="auto"/>
              </w:rPr>
              <w:t>/</w:t>
            </w:r>
            <w:r w:rsidRPr="00036458">
              <w:rPr>
                <w:color w:val="auto"/>
                <w:lang w:val="de-DE"/>
              </w:rPr>
              <w:t>vrti</w:t>
            </w:r>
            <w:r w:rsidRPr="00036458">
              <w:rPr>
                <w:color w:val="auto"/>
              </w:rPr>
              <w:t>ć</w:t>
            </w:r>
            <w:r w:rsidRPr="00036458">
              <w:rPr>
                <w:color w:val="auto"/>
                <w:lang w:val="de-DE"/>
              </w:rPr>
              <w:t>u</w:t>
            </w:r>
            <w:r w:rsidRPr="00036458">
              <w:rPr>
                <w:color w:val="auto"/>
              </w:rPr>
              <w:t>/</w:t>
            </w:r>
            <w:r w:rsidRPr="00036458">
              <w:rPr>
                <w:color w:val="auto"/>
                <w:lang w:val="de-DE"/>
              </w:rPr>
              <w:t>u</w:t>
            </w:r>
            <w:r w:rsidRPr="00036458">
              <w:rPr>
                <w:color w:val="auto"/>
              </w:rPr>
              <w:t>č</w:t>
            </w:r>
            <w:r w:rsidRPr="00036458">
              <w:rPr>
                <w:color w:val="auto"/>
                <w:lang w:val="de-DE"/>
              </w:rPr>
              <w:t>eni</w:t>
            </w:r>
            <w:r w:rsidRPr="00036458">
              <w:rPr>
                <w:color w:val="auto"/>
              </w:rPr>
              <w:t>č</w:t>
            </w:r>
            <w:r w:rsidRPr="00036458">
              <w:rPr>
                <w:color w:val="auto"/>
                <w:lang w:val="de-DE"/>
              </w:rPr>
              <w:t>kom</w:t>
            </w:r>
            <w:r w:rsidRPr="00036458">
              <w:rPr>
                <w:color w:val="auto"/>
              </w:rPr>
              <w:t xml:space="preserve"> </w:t>
            </w:r>
            <w:r w:rsidRPr="00036458">
              <w:rPr>
                <w:color w:val="auto"/>
                <w:lang w:val="de-DE"/>
              </w:rPr>
              <w:t>domu</w:t>
            </w:r>
            <w:r w:rsidRPr="00036458">
              <w:rPr>
                <w:color w:val="auto"/>
              </w:rPr>
              <w:t xml:space="preserve">" 8., 9. </w:t>
            </w:r>
            <w:r w:rsidRPr="00036458">
              <w:rPr>
                <w:color w:val="auto"/>
                <w:lang w:val="de-DE"/>
              </w:rPr>
              <w:t>i</w:t>
            </w:r>
            <w:r w:rsidRPr="00036458">
              <w:rPr>
                <w:color w:val="auto"/>
              </w:rPr>
              <w:t xml:space="preserve"> 10. </w:t>
            </w:r>
            <w:r w:rsidRPr="00036458">
              <w:rPr>
                <w:color w:val="auto"/>
                <w:lang w:val="de-DE"/>
              </w:rPr>
              <w:t>o</w:t>
            </w:r>
            <w:r w:rsidRPr="00036458">
              <w:rPr>
                <w:color w:val="auto"/>
              </w:rPr>
              <w:t>ž</w:t>
            </w:r>
            <w:r w:rsidRPr="00036458">
              <w:rPr>
                <w:color w:val="auto"/>
                <w:lang w:val="de-DE"/>
              </w:rPr>
              <w:t>ujka</w:t>
            </w:r>
            <w:r w:rsidRPr="00036458">
              <w:rPr>
                <w:color w:val="auto"/>
              </w:rPr>
              <w:t xml:space="preserve"> 2007. Godine, Pula.</w:t>
            </w:r>
          </w:p>
          <w:p w:rsidR="00AB5DB3" w:rsidRPr="00036458" w:rsidRDefault="00AB5DB3" w:rsidP="00AB5DB3">
            <w:pPr>
              <w:keepNext/>
              <w:tabs>
                <w:tab w:val="clear" w:pos="708"/>
              </w:tabs>
              <w:suppressAutoHyphens w:val="0"/>
              <w:spacing w:line="240" w:lineRule="auto"/>
              <w:jc w:val="both"/>
              <w:rPr>
                <w:color w:val="auto"/>
                <w:lang w:val="pl-PL"/>
              </w:rPr>
            </w:pPr>
            <w:r w:rsidRPr="00036458">
              <w:rPr>
                <w:color w:val="auto"/>
                <w:lang w:val="sv-SE"/>
              </w:rPr>
              <w:t xml:space="preserve">Buljan Flander, G. (2004.): Nasilje među djecom. </w:t>
            </w:r>
            <w:r w:rsidRPr="00036458">
              <w:rPr>
                <w:color w:val="auto"/>
                <w:lang w:val="pl-PL"/>
              </w:rPr>
              <w:t>Zagreb: Poliklinika za zaštitu djece grada Zagreba.</w:t>
            </w:r>
          </w:p>
          <w:p w:rsidR="00432D77" w:rsidRPr="00036458" w:rsidRDefault="00432D77" w:rsidP="00432D77">
            <w:pPr>
              <w:tabs>
                <w:tab w:val="clear" w:pos="708"/>
              </w:tabs>
              <w:suppressAutoHyphens w:val="0"/>
              <w:spacing w:line="240" w:lineRule="auto"/>
              <w:rPr>
                <w:color w:val="auto"/>
              </w:rPr>
            </w:pPr>
            <w:r w:rsidRPr="00036458">
              <w:rPr>
                <w:color w:val="auto"/>
              </w:rPr>
              <w:t>Dykema, C.C., Gallagher, C.(1987.) Bridging the gap: Techniques for the interviewing child victims of sexual assault. The Police Chief, 4, 24-30.</w:t>
            </w:r>
          </w:p>
          <w:p w:rsidR="00432D77" w:rsidRPr="00036458" w:rsidRDefault="00432D77" w:rsidP="00432D77">
            <w:pPr>
              <w:tabs>
                <w:tab w:val="clear" w:pos="708"/>
              </w:tabs>
              <w:suppressAutoHyphens w:val="0"/>
              <w:spacing w:line="240" w:lineRule="auto"/>
              <w:rPr>
                <w:color w:val="auto"/>
              </w:rPr>
            </w:pPr>
            <w:r w:rsidRPr="00036458">
              <w:rPr>
                <w:color w:val="auto"/>
              </w:rPr>
              <w:t>Išpanović-Radojković, V., Ignjatović, T., Vujović, R, Stevanović, I, Srna, J. i Žegarac, N.(2006) Priručnik za primjenu opšteg protokola za zaštitu djece od zlostavljanja i zanemarivanja. Beograd: Centar za prava djeteta.</w:t>
            </w:r>
          </w:p>
          <w:p w:rsidR="00AB5DB3" w:rsidRPr="00036458" w:rsidRDefault="00AB5DB3" w:rsidP="00AB5DB3">
            <w:pPr>
              <w:tabs>
                <w:tab w:val="clear" w:pos="708"/>
              </w:tabs>
              <w:suppressAutoHyphens w:val="0"/>
              <w:spacing w:line="240" w:lineRule="auto"/>
              <w:rPr>
                <w:color w:val="auto"/>
              </w:rPr>
            </w:pPr>
            <w:r w:rsidRPr="00036458">
              <w:rPr>
                <w:color w:val="auto"/>
              </w:rPr>
              <w:t xml:space="preserve">Janković, J., Begić, A. i Laklija, M. (2011): </w:t>
            </w:r>
            <w:r w:rsidRPr="00036458">
              <w:rPr>
                <w:i/>
                <w:iCs/>
                <w:color w:val="auto"/>
              </w:rPr>
              <w:t xml:space="preserve">Nasilje u obitelji, početak ili kraj nasilja vrste, </w:t>
            </w:r>
            <w:r w:rsidRPr="00036458">
              <w:rPr>
                <w:color w:val="auto"/>
              </w:rPr>
              <w:t>Zbornik radova petog hrvatskog žrtvoslovnog kongresa "Žrtva znak vremena", str. 756 - 773.</w:t>
            </w:r>
          </w:p>
          <w:p w:rsidR="00AB5DB3" w:rsidRPr="00036458" w:rsidRDefault="00AB5DB3" w:rsidP="00AB5DB3">
            <w:pPr>
              <w:tabs>
                <w:tab w:val="clear" w:pos="708"/>
              </w:tabs>
              <w:suppressAutoHyphens w:val="0"/>
              <w:spacing w:line="240" w:lineRule="auto"/>
              <w:rPr>
                <w:color w:val="auto"/>
              </w:rPr>
            </w:pPr>
            <w:r w:rsidRPr="00036458">
              <w:rPr>
                <w:color w:val="auto"/>
                <w:lang w:val="de-DE"/>
              </w:rPr>
              <w:t>Killen</w:t>
            </w:r>
            <w:r w:rsidRPr="00036458">
              <w:rPr>
                <w:color w:val="auto"/>
              </w:rPr>
              <w:t xml:space="preserve">, </w:t>
            </w:r>
            <w:r w:rsidRPr="00036458">
              <w:rPr>
                <w:color w:val="auto"/>
                <w:lang w:val="de-DE"/>
              </w:rPr>
              <w:t>K</w:t>
            </w:r>
            <w:r w:rsidRPr="00036458">
              <w:rPr>
                <w:color w:val="auto"/>
              </w:rPr>
              <w:t xml:space="preserve">. (2001) </w:t>
            </w:r>
            <w:r w:rsidRPr="00036458">
              <w:rPr>
                <w:color w:val="auto"/>
                <w:lang w:val="de-DE"/>
              </w:rPr>
              <w:t>Izdani</w:t>
            </w:r>
            <w:r w:rsidRPr="00036458">
              <w:rPr>
                <w:color w:val="auto"/>
              </w:rPr>
              <w:t xml:space="preserve">: </w:t>
            </w:r>
            <w:r w:rsidRPr="00036458">
              <w:rPr>
                <w:color w:val="auto"/>
                <w:lang w:val="de-DE"/>
              </w:rPr>
              <w:t>Zlostavljana</w:t>
            </w:r>
            <w:r w:rsidRPr="00036458">
              <w:rPr>
                <w:color w:val="auto"/>
              </w:rPr>
              <w:t xml:space="preserve"> </w:t>
            </w:r>
            <w:r w:rsidRPr="00036458">
              <w:rPr>
                <w:color w:val="auto"/>
                <w:lang w:val="de-DE"/>
              </w:rPr>
              <w:t>djeca</w:t>
            </w:r>
            <w:r w:rsidRPr="00036458">
              <w:rPr>
                <w:color w:val="auto"/>
              </w:rPr>
              <w:t xml:space="preserve"> </w:t>
            </w:r>
            <w:r w:rsidRPr="00036458">
              <w:rPr>
                <w:color w:val="auto"/>
                <w:lang w:val="de-DE"/>
              </w:rPr>
              <w:t>su</w:t>
            </w:r>
            <w:r w:rsidRPr="00036458">
              <w:rPr>
                <w:color w:val="auto"/>
              </w:rPr>
              <w:t xml:space="preserve"> </w:t>
            </w:r>
            <w:r w:rsidRPr="00036458">
              <w:rPr>
                <w:color w:val="auto"/>
                <w:lang w:val="de-DE"/>
              </w:rPr>
              <w:t>odgovornost</w:t>
            </w:r>
            <w:r w:rsidRPr="00036458">
              <w:rPr>
                <w:color w:val="auto"/>
              </w:rPr>
              <w:t xml:space="preserve"> </w:t>
            </w:r>
            <w:r w:rsidRPr="00036458">
              <w:rPr>
                <w:color w:val="auto"/>
                <w:lang w:val="de-DE"/>
              </w:rPr>
              <w:t>svih</w:t>
            </w:r>
            <w:r w:rsidRPr="00036458">
              <w:rPr>
                <w:color w:val="auto"/>
              </w:rPr>
              <w:t xml:space="preserve"> </w:t>
            </w:r>
            <w:r w:rsidRPr="00036458">
              <w:rPr>
                <w:color w:val="auto"/>
                <w:lang w:val="de-DE"/>
              </w:rPr>
              <w:t>nas</w:t>
            </w:r>
            <w:r w:rsidRPr="00036458">
              <w:rPr>
                <w:color w:val="auto"/>
              </w:rPr>
              <w:t xml:space="preserve">. </w:t>
            </w:r>
            <w:r w:rsidRPr="00036458">
              <w:rPr>
                <w:color w:val="auto"/>
                <w:lang w:val="de-DE"/>
              </w:rPr>
              <w:t>Zagreb</w:t>
            </w:r>
            <w:r w:rsidRPr="00036458">
              <w:rPr>
                <w:color w:val="auto"/>
              </w:rPr>
              <w:t xml:space="preserve">: </w:t>
            </w:r>
            <w:r w:rsidRPr="00036458">
              <w:rPr>
                <w:color w:val="auto"/>
                <w:lang w:val="de-DE"/>
              </w:rPr>
              <w:t>DPP</w:t>
            </w:r>
            <w:r w:rsidRPr="00036458">
              <w:rPr>
                <w:color w:val="auto"/>
              </w:rPr>
              <w:t xml:space="preserve">. </w:t>
            </w:r>
            <w:r w:rsidRPr="00036458">
              <w:rPr>
                <w:color w:val="auto"/>
                <w:lang w:val="de-DE"/>
              </w:rPr>
              <w:t>Dijelovi</w:t>
            </w:r>
            <w:r w:rsidRPr="00036458">
              <w:rPr>
                <w:color w:val="auto"/>
              </w:rPr>
              <w:t xml:space="preserve">: </w:t>
            </w:r>
            <w:r w:rsidRPr="00036458">
              <w:rPr>
                <w:color w:val="auto"/>
                <w:lang w:val="de-DE"/>
              </w:rPr>
              <w:t>Kako</w:t>
            </w:r>
            <w:r w:rsidRPr="00036458">
              <w:rPr>
                <w:color w:val="auto"/>
              </w:rPr>
              <w:t xml:space="preserve"> </w:t>
            </w:r>
            <w:r w:rsidRPr="00036458">
              <w:rPr>
                <w:color w:val="auto"/>
                <w:lang w:val="de-DE"/>
              </w:rPr>
              <w:t>razumjeti</w:t>
            </w:r>
            <w:r w:rsidRPr="00036458">
              <w:rPr>
                <w:color w:val="auto"/>
              </w:rPr>
              <w:t xml:space="preserve"> </w:t>
            </w:r>
            <w:r w:rsidRPr="00036458">
              <w:rPr>
                <w:color w:val="auto"/>
                <w:lang w:val="de-DE"/>
              </w:rPr>
              <w:t>zlostavljanje</w:t>
            </w:r>
            <w:r w:rsidRPr="00036458">
              <w:rPr>
                <w:color w:val="auto"/>
              </w:rPr>
              <w:t xml:space="preserve"> (</w:t>
            </w:r>
            <w:r w:rsidRPr="00036458">
              <w:rPr>
                <w:color w:val="auto"/>
                <w:lang w:val="de-DE"/>
              </w:rPr>
              <w:t>Teorijska</w:t>
            </w:r>
            <w:r w:rsidRPr="00036458">
              <w:rPr>
                <w:color w:val="auto"/>
              </w:rPr>
              <w:t xml:space="preserve"> </w:t>
            </w:r>
            <w:r w:rsidRPr="00036458">
              <w:rPr>
                <w:color w:val="auto"/>
                <w:lang w:val="de-DE"/>
              </w:rPr>
              <w:t>osnovica</w:t>
            </w:r>
            <w:r w:rsidRPr="00036458">
              <w:rPr>
                <w:color w:val="auto"/>
              </w:rPr>
              <w:t xml:space="preserve"> </w:t>
            </w:r>
            <w:r w:rsidRPr="00036458">
              <w:rPr>
                <w:color w:val="auto"/>
                <w:lang w:val="de-DE"/>
              </w:rPr>
              <w:t>i</w:t>
            </w:r>
            <w:r w:rsidRPr="00036458">
              <w:rPr>
                <w:color w:val="auto"/>
              </w:rPr>
              <w:t xml:space="preserve"> </w:t>
            </w:r>
            <w:r w:rsidRPr="00036458">
              <w:rPr>
                <w:color w:val="auto"/>
                <w:lang w:val="de-DE"/>
              </w:rPr>
              <w:t>radni</w:t>
            </w:r>
            <w:r w:rsidRPr="00036458">
              <w:rPr>
                <w:color w:val="auto"/>
              </w:rPr>
              <w:t xml:space="preserve"> </w:t>
            </w:r>
            <w:r w:rsidRPr="00036458">
              <w:rPr>
                <w:color w:val="auto"/>
                <w:lang w:val="de-DE"/>
              </w:rPr>
              <w:t>model</w:t>
            </w:r>
            <w:r w:rsidRPr="00036458">
              <w:rPr>
                <w:color w:val="auto"/>
              </w:rPr>
              <w:t xml:space="preserve">; </w:t>
            </w:r>
            <w:r w:rsidRPr="00036458">
              <w:rPr>
                <w:color w:val="auto"/>
                <w:lang w:val="de-DE"/>
              </w:rPr>
              <w:t>Dijete</w:t>
            </w:r>
            <w:r w:rsidRPr="00036458">
              <w:rPr>
                <w:color w:val="auto"/>
              </w:rPr>
              <w:t xml:space="preserve"> </w:t>
            </w:r>
            <w:r w:rsidRPr="00036458">
              <w:rPr>
                <w:color w:val="auto"/>
                <w:lang w:val="de-DE"/>
              </w:rPr>
              <w:t>u</w:t>
            </w:r>
            <w:r w:rsidRPr="00036458">
              <w:rPr>
                <w:color w:val="auto"/>
              </w:rPr>
              <w:t xml:space="preserve"> </w:t>
            </w:r>
            <w:r w:rsidRPr="00036458">
              <w:rPr>
                <w:color w:val="auto"/>
                <w:lang w:val="de-DE"/>
              </w:rPr>
              <w:t>zlostavljaju</w:t>
            </w:r>
            <w:r w:rsidRPr="00036458">
              <w:rPr>
                <w:color w:val="auto"/>
              </w:rPr>
              <w:t>æ</w:t>
            </w:r>
            <w:r w:rsidRPr="00036458">
              <w:rPr>
                <w:color w:val="auto"/>
                <w:lang w:val="de-DE"/>
              </w:rPr>
              <w:t>oj</w:t>
            </w:r>
            <w:r w:rsidRPr="00036458">
              <w:rPr>
                <w:color w:val="auto"/>
              </w:rPr>
              <w:t xml:space="preserve"> </w:t>
            </w:r>
            <w:r w:rsidRPr="00036458">
              <w:rPr>
                <w:color w:val="auto"/>
                <w:lang w:val="de-DE"/>
              </w:rPr>
              <w:t>obitelji</w:t>
            </w:r>
            <w:r w:rsidRPr="00036458">
              <w:rPr>
                <w:color w:val="auto"/>
              </w:rPr>
              <w:t xml:space="preserve">; </w:t>
            </w:r>
            <w:r w:rsidRPr="00036458">
              <w:rPr>
                <w:color w:val="auto"/>
                <w:lang w:val="de-DE"/>
              </w:rPr>
              <w:t>Roditleji</w:t>
            </w:r>
            <w:r w:rsidRPr="00036458">
              <w:rPr>
                <w:color w:val="auto"/>
              </w:rPr>
              <w:t xml:space="preserve"> </w:t>
            </w:r>
            <w:r w:rsidRPr="00036458">
              <w:rPr>
                <w:color w:val="auto"/>
                <w:lang w:val="de-DE"/>
              </w:rPr>
              <w:t>u</w:t>
            </w:r>
            <w:r w:rsidRPr="00036458">
              <w:rPr>
                <w:color w:val="auto"/>
              </w:rPr>
              <w:t xml:space="preserve"> </w:t>
            </w:r>
            <w:r w:rsidRPr="00036458">
              <w:rPr>
                <w:color w:val="auto"/>
                <w:lang w:val="de-DE"/>
              </w:rPr>
              <w:t>zlostavljaju</w:t>
            </w:r>
            <w:r w:rsidRPr="00036458">
              <w:rPr>
                <w:color w:val="auto"/>
              </w:rPr>
              <w:t>æ</w:t>
            </w:r>
            <w:r w:rsidRPr="00036458">
              <w:rPr>
                <w:color w:val="auto"/>
                <w:lang w:val="de-DE"/>
              </w:rPr>
              <w:t>oj</w:t>
            </w:r>
            <w:r w:rsidRPr="00036458">
              <w:rPr>
                <w:color w:val="auto"/>
              </w:rPr>
              <w:t xml:space="preserve"> </w:t>
            </w:r>
            <w:r w:rsidRPr="00036458">
              <w:rPr>
                <w:color w:val="auto"/>
                <w:lang w:val="de-DE"/>
              </w:rPr>
              <w:t>obitelji</w:t>
            </w:r>
            <w:r w:rsidRPr="00036458">
              <w:rPr>
                <w:color w:val="auto"/>
              </w:rPr>
              <w:t xml:space="preserve">, </w:t>
            </w:r>
            <w:r w:rsidRPr="00036458">
              <w:rPr>
                <w:color w:val="auto"/>
                <w:lang w:val="de-DE"/>
              </w:rPr>
              <w:t>Roditeljske</w:t>
            </w:r>
            <w:r w:rsidRPr="00036458">
              <w:rPr>
                <w:color w:val="auto"/>
              </w:rPr>
              <w:t xml:space="preserve"> </w:t>
            </w:r>
            <w:r w:rsidRPr="00036458">
              <w:rPr>
                <w:color w:val="auto"/>
                <w:lang w:val="de-DE"/>
              </w:rPr>
              <w:t>funkcije</w:t>
            </w:r>
            <w:r w:rsidRPr="00036458">
              <w:rPr>
                <w:color w:val="auto"/>
              </w:rPr>
              <w:t>(</w:t>
            </w:r>
            <w:r w:rsidRPr="00036458">
              <w:rPr>
                <w:color w:val="auto"/>
                <w:lang w:val="de-DE"/>
              </w:rPr>
              <w:t>str</w:t>
            </w:r>
            <w:r w:rsidRPr="00036458">
              <w:rPr>
                <w:color w:val="auto"/>
              </w:rPr>
              <w:t xml:space="preserve">.69-137) </w:t>
            </w:r>
            <w:r w:rsidRPr="00036458">
              <w:rPr>
                <w:color w:val="auto"/>
                <w:lang w:val="de-DE"/>
              </w:rPr>
              <w:t>i</w:t>
            </w:r>
            <w:r w:rsidRPr="00036458">
              <w:rPr>
                <w:color w:val="auto"/>
              </w:rPr>
              <w:t xml:space="preserve"> </w:t>
            </w:r>
            <w:r w:rsidRPr="00036458">
              <w:rPr>
                <w:color w:val="auto"/>
                <w:lang w:val="de-DE"/>
              </w:rPr>
              <w:t>Uspostava</w:t>
            </w:r>
            <w:r w:rsidRPr="00036458">
              <w:rPr>
                <w:color w:val="auto"/>
              </w:rPr>
              <w:t xml:space="preserve"> </w:t>
            </w:r>
            <w:r w:rsidRPr="00036458">
              <w:rPr>
                <w:color w:val="auto"/>
                <w:lang w:val="de-DE"/>
              </w:rPr>
              <w:t>kontakta</w:t>
            </w:r>
            <w:r w:rsidRPr="00036458">
              <w:rPr>
                <w:color w:val="auto"/>
              </w:rPr>
              <w:t xml:space="preserve"> </w:t>
            </w:r>
            <w:r w:rsidRPr="00036458">
              <w:rPr>
                <w:color w:val="auto"/>
                <w:lang w:val="de-DE"/>
              </w:rPr>
              <w:t>i</w:t>
            </w:r>
            <w:r w:rsidRPr="00036458">
              <w:rPr>
                <w:color w:val="auto"/>
              </w:rPr>
              <w:t xml:space="preserve"> </w:t>
            </w:r>
            <w:r w:rsidRPr="00036458">
              <w:rPr>
                <w:color w:val="auto"/>
                <w:lang w:val="de-DE"/>
              </w:rPr>
              <w:t>procjena</w:t>
            </w:r>
            <w:r w:rsidRPr="00036458">
              <w:rPr>
                <w:color w:val="auto"/>
              </w:rPr>
              <w:t xml:space="preserve"> (</w:t>
            </w:r>
            <w:r w:rsidRPr="00036458">
              <w:rPr>
                <w:color w:val="auto"/>
                <w:lang w:val="de-DE"/>
              </w:rPr>
              <w:t>Uspostava</w:t>
            </w:r>
            <w:r w:rsidRPr="00036458">
              <w:rPr>
                <w:color w:val="auto"/>
              </w:rPr>
              <w:t xml:space="preserve"> </w:t>
            </w:r>
            <w:r w:rsidRPr="00036458">
              <w:rPr>
                <w:color w:val="auto"/>
                <w:lang w:val="de-DE"/>
              </w:rPr>
              <w:t>odnosa</w:t>
            </w:r>
            <w:r w:rsidRPr="00036458">
              <w:rPr>
                <w:color w:val="auto"/>
              </w:rPr>
              <w:t xml:space="preserve"> </w:t>
            </w:r>
            <w:r w:rsidRPr="00036458">
              <w:rPr>
                <w:color w:val="auto"/>
                <w:lang w:val="de-DE"/>
              </w:rPr>
              <w:t>s</w:t>
            </w:r>
            <w:r w:rsidRPr="00036458">
              <w:rPr>
                <w:color w:val="auto"/>
              </w:rPr>
              <w:t xml:space="preserve"> </w:t>
            </w:r>
            <w:r w:rsidRPr="00036458">
              <w:rPr>
                <w:color w:val="auto"/>
                <w:lang w:val="de-DE"/>
              </w:rPr>
              <w:t>roditeljima</w:t>
            </w:r>
            <w:r w:rsidRPr="00036458">
              <w:rPr>
                <w:color w:val="auto"/>
              </w:rPr>
              <w:t xml:space="preserve"> </w:t>
            </w:r>
            <w:r w:rsidRPr="00036458">
              <w:rPr>
                <w:color w:val="auto"/>
                <w:lang w:val="de-DE"/>
              </w:rPr>
              <w:t>u</w:t>
            </w:r>
            <w:r w:rsidRPr="00036458">
              <w:rPr>
                <w:color w:val="auto"/>
              </w:rPr>
              <w:t xml:space="preserve"> </w:t>
            </w:r>
            <w:r w:rsidRPr="00036458">
              <w:rPr>
                <w:color w:val="auto"/>
                <w:lang w:val="de-DE"/>
              </w:rPr>
              <w:t>fazi</w:t>
            </w:r>
            <w:r w:rsidRPr="00036458">
              <w:rPr>
                <w:color w:val="auto"/>
              </w:rPr>
              <w:t xml:space="preserve"> </w:t>
            </w:r>
            <w:r w:rsidRPr="00036458">
              <w:rPr>
                <w:color w:val="auto"/>
                <w:lang w:val="de-DE"/>
              </w:rPr>
              <w:t>zabrinutosti</w:t>
            </w:r>
            <w:r w:rsidRPr="00036458">
              <w:rPr>
                <w:color w:val="auto"/>
              </w:rPr>
              <w:t xml:space="preserve">; </w:t>
            </w:r>
            <w:r w:rsidRPr="00036458">
              <w:rPr>
                <w:color w:val="auto"/>
                <w:lang w:val="de-DE"/>
              </w:rPr>
              <w:t>Suradnja</w:t>
            </w:r>
            <w:r w:rsidRPr="00036458">
              <w:rPr>
                <w:color w:val="auto"/>
              </w:rPr>
              <w:t xml:space="preserve"> </w:t>
            </w:r>
            <w:r w:rsidRPr="00036458">
              <w:rPr>
                <w:color w:val="auto"/>
                <w:lang w:val="de-DE"/>
              </w:rPr>
              <w:t>s</w:t>
            </w:r>
            <w:r w:rsidRPr="00036458">
              <w:rPr>
                <w:color w:val="auto"/>
              </w:rPr>
              <w:t xml:space="preserve"> </w:t>
            </w:r>
            <w:r w:rsidRPr="00036458">
              <w:rPr>
                <w:color w:val="auto"/>
                <w:lang w:val="de-DE"/>
              </w:rPr>
              <w:t>roditeljima</w:t>
            </w:r>
            <w:r w:rsidRPr="00036458">
              <w:rPr>
                <w:color w:val="auto"/>
              </w:rPr>
              <w:t xml:space="preserve"> </w:t>
            </w:r>
            <w:r w:rsidRPr="00036458">
              <w:rPr>
                <w:color w:val="auto"/>
                <w:lang w:val="de-DE"/>
              </w:rPr>
              <w:t>tijekom</w:t>
            </w:r>
            <w:r w:rsidRPr="00036458">
              <w:rPr>
                <w:color w:val="auto"/>
              </w:rPr>
              <w:t xml:space="preserve"> </w:t>
            </w:r>
            <w:r w:rsidRPr="00036458">
              <w:rPr>
                <w:color w:val="auto"/>
                <w:lang w:val="de-DE"/>
              </w:rPr>
              <w:t>procjene</w:t>
            </w:r>
            <w:r w:rsidRPr="00036458">
              <w:rPr>
                <w:color w:val="auto"/>
              </w:rPr>
              <w:t xml:space="preserve">; </w:t>
            </w:r>
            <w:r w:rsidRPr="00036458">
              <w:rPr>
                <w:color w:val="auto"/>
                <w:lang w:val="de-DE"/>
              </w:rPr>
              <w:t>Uspostava</w:t>
            </w:r>
            <w:r w:rsidRPr="00036458">
              <w:rPr>
                <w:color w:val="auto"/>
              </w:rPr>
              <w:t xml:space="preserve"> </w:t>
            </w:r>
            <w:r w:rsidRPr="00036458">
              <w:rPr>
                <w:color w:val="auto"/>
                <w:lang w:val="de-DE"/>
              </w:rPr>
              <w:t>odnosa</w:t>
            </w:r>
            <w:r w:rsidRPr="00036458">
              <w:rPr>
                <w:color w:val="auto"/>
              </w:rPr>
              <w:t xml:space="preserve"> </w:t>
            </w:r>
            <w:r w:rsidRPr="00036458">
              <w:rPr>
                <w:color w:val="auto"/>
                <w:lang w:val="de-DE"/>
              </w:rPr>
              <w:t>sa</w:t>
            </w:r>
            <w:r w:rsidRPr="00036458">
              <w:rPr>
                <w:color w:val="auto"/>
              </w:rPr>
              <w:t xml:space="preserve"> </w:t>
            </w:r>
            <w:r w:rsidRPr="00036458">
              <w:rPr>
                <w:color w:val="auto"/>
                <w:lang w:val="de-DE"/>
              </w:rPr>
              <w:t>zlostavljanom</w:t>
            </w:r>
            <w:r w:rsidRPr="00036458">
              <w:rPr>
                <w:color w:val="auto"/>
              </w:rPr>
              <w:t xml:space="preserve"> </w:t>
            </w:r>
            <w:r w:rsidRPr="00036458">
              <w:rPr>
                <w:color w:val="auto"/>
                <w:lang w:val="de-DE"/>
              </w:rPr>
              <w:t>djecom</w:t>
            </w:r>
            <w:r w:rsidRPr="00036458">
              <w:rPr>
                <w:color w:val="auto"/>
              </w:rPr>
              <w:t>, 185-238)</w:t>
            </w:r>
          </w:p>
          <w:p w:rsidR="00AB5DB3" w:rsidRPr="00036458" w:rsidRDefault="00AB5DB3" w:rsidP="00AB5DB3">
            <w:pPr>
              <w:tabs>
                <w:tab w:val="clear" w:pos="708"/>
              </w:tabs>
              <w:suppressAutoHyphens w:val="0"/>
              <w:spacing w:line="240" w:lineRule="auto"/>
              <w:rPr>
                <w:color w:val="auto"/>
              </w:rPr>
            </w:pPr>
            <w:r w:rsidRPr="00036458">
              <w:rPr>
                <w:color w:val="auto"/>
              </w:rPr>
              <w:t>Lakić, A., (1998): Emocionalno zlostavljanje djece, Zbornik: Zaštita djece od zlostavljanja i zanemarivanja, Socijalna misao 1/2009. Beograd.</w:t>
            </w:r>
          </w:p>
          <w:p w:rsidR="00AB5DB3" w:rsidRPr="00036458" w:rsidRDefault="00AB5DB3" w:rsidP="00AB5DB3">
            <w:pPr>
              <w:tabs>
                <w:tab w:val="clear" w:pos="708"/>
              </w:tabs>
              <w:suppressAutoHyphens w:val="0"/>
              <w:spacing w:line="240" w:lineRule="auto"/>
              <w:rPr>
                <w:color w:val="auto"/>
              </w:rPr>
            </w:pPr>
            <w:r w:rsidRPr="00036458">
              <w:rPr>
                <w:color w:val="auto"/>
              </w:rPr>
              <w:t>Ljubojev, N., (2009): Zlostavljanje djeteta u porodici, Socijalna misao, 1/2009. Beograd.</w:t>
            </w:r>
          </w:p>
          <w:p w:rsidR="00432D77" w:rsidRPr="00036458" w:rsidRDefault="00432D77" w:rsidP="00AB5DB3">
            <w:pPr>
              <w:tabs>
                <w:tab w:val="clear" w:pos="708"/>
              </w:tabs>
              <w:suppressAutoHyphens w:val="0"/>
              <w:spacing w:line="240" w:lineRule="auto"/>
              <w:rPr>
                <w:color w:val="auto"/>
              </w:rPr>
            </w:pPr>
            <w:r w:rsidRPr="00036458">
              <w:rPr>
                <w:color w:val="auto"/>
                <w:lang w:val="it-IT"/>
              </w:rPr>
              <w:t>Mr</w:t>
            </w:r>
            <w:r w:rsidRPr="00036458">
              <w:rPr>
                <w:color w:val="auto"/>
              </w:rPr>
              <w:t>đ</w:t>
            </w:r>
            <w:r w:rsidRPr="00036458">
              <w:rPr>
                <w:color w:val="auto"/>
                <w:lang w:val="it-IT"/>
              </w:rPr>
              <w:t>anovi</w:t>
            </w:r>
            <w:r w:rsidRPr="00036458">
              <w:rPr>
                <w:color w:val="auto"/>
              </w:rPr>
              <w:t xml:space="preserve">ć, </w:t>
            </w:r>
            <w:r w:rsidRPr="00036458">
              <w:rPr>
                <w:color w:val="auto"/>
                <w:lang w:val="it-IT"/>
              </w:rPr>
              <w:t>A</w:t>
            </w:r>
            <w:r w:rsidRPr="00036458">
              <w:rPr>
                <w:color w:val="auto"/>
              </w:rPr>
              <w:t xml:space="preserve">. (2008), </w:t>
            </w:r>
            <w:r w:rsidRPr="00036458">
              <w:rPr>
                <w:color w:val="auto"/>
                <w:lang w:val="it-IT"/>
              </w:rPr>
              <w:t>Rodna</w:t>
            </w:r>
            <w:r w:rsidRPr="00036458">
              <w:rPr>
                <w:color w:val="auto"/>
              </w:rPr>
              <w:t xml:space="preserve"> </w:t>
            </w:r>
            <w:r w:rsidRPr="00036458">
              <w:rPr>
                <w:color w:val="auto"/>
                <w:lang w:val="it-IT"/>
              </w:rPr>
              <w:t>ravnopravnost</w:t>
            </w:r>
            <w:r w:rsidRPr="00036458">
              <w:rPr>
                <w:color w:val="auto"/>
              </w:rPr>
              <w:t xml:space="preserve"> </w:t>
            </w:r>
            <w:r w:rsidRPr="00036458">
              <w:rPr>
                <w:color w:val="auto"/>
                <w:lang w:val="it-IT"/>
              </w:rPr>
              <w:t>u</w:t>
            </w:r>
            <w:r w:rsidRPr="00036458">
              <w:rPr>
                <w:color w:val="auto"/>
              </w:rPr>
              <w:t xml:space="preserve"> </w:t>
            </w:r>
            <w:r w:rsidRPr="00036458">
              <w:rPr>
                <w:color w:val="auto"/>
                <w:lang w:val="it-IT"/>
              </w:rPr>
              <w:t>zakonodavstvu</w:t>
            </w:r>
            <w:r w:rsidRPr="00036458">
              <w:rPr>
                <w:color w:val="auto"/>
              </w:rPr>
              <w:t xml:space="preserve"> </w:t>
            </w:r>
            <w:r w:rsidRPr="00036458">
              <w:rPr>
                <w:color w:val="auto"/>
                <w:lang w:val="it-IT"/>
              </w:rPr>
              <w:t>Bosne</w:t>
            </w:r>
            <w:r w:rsidRPr="00036458">
              <w:rPr>
                <w:color w:val="auto"/>
              </w:rPr>
              <w:t xml:space="preserve"> </w:t>
            </w:r>
            <w:r w:rsidRPr="00036458">
              <w:rPr>
                <w:color w:val="auto"/>
                <w:lang w:val="it-IT"/>
              </w:rPr>
              <w:t>i</w:t>
            </w:r>
            <w:r w:rsidRPr="00036458">
              <w:rPr>
                <w:color w:val="auto"/>
              </w:rPr>
              <w:t xml:space="preserve"> </w:t>
            </w:r>
            <w:r w:rsidRPr="00036458">
              <w:rPr>
                <w:color w:val="auto"/>
                <w:lang w:val="it-IT"/>
              </w:rPr>
              <w:t>Hercegovine</w:t>
            </w:r>
            <w:r w:rsidRPr="00036458">
              <w:rPr>
                <w:color w:val="auto"/>
              </w:rPr>
              <w:t xml:space="preserve"> – </w:t>
            </w:r>
            <w:r w:rsidRPr="00036458">
              <w:rPr>
                <w:color w:val="auto"/>
                <w:lang w:val="it-IT"/>
              </w:rPr>
              <w:t>primjeri</w:t>
            </w:r>
            <w:r w:rsidRPr="00036458">
              <w:rPr>
                <w:color w:val="auto"/>
              </w:rPr>
              <w:t xml:space="preserve"> </w:t>
            </w:r>
            <w:r w:rsidRPr="00036458">
              <w:rPr>
                <w:color w:val="auto"/>
                <w:lang w:val="it-IT"/>
              </w:rPr>
              <w:t>dobre</w:t>
            </w:r>
            <w:r w:rsidRPr="00036458">
              <w:rPr>
                <w:color w:val="auto"/>
              </w:rPr>
              <w:t xml:space="preserve"> </w:t>
            </w:r>
            <w:r w:rsidRPr="00036458">
              <w:rPr>
                <w:color w:val="auto"/>
                <w:lang w:val="it-IT"/>
              </w:rPr>
              <w:t>prakse</w:t>
            </w:r>
            <w:r w:rsidRPr="00036458">
              <w:rPr>
                <w:color w:val="auto"/>
              </w:rPr>
              <w:t xml:space="preserve"> </w:t>
            </w:r>
            <w:r w:rsidRPr="00036458">
              <w:rPr>
                <w:color w:val="auto"/>
                <w:lang w:val="it-IT"/>
              </w:rPr>
              <w:t>u</w:t>
            </w:r>
            <w:r w:rsidRPr="00036458">
              <w:rPr>
                <w:color w:val="auto"/>
              </w:rPr>
              <w:t xml:space="preserve"> </w:t>
            </w:r>
            <w:r w:rsidRPr="00036458">
              <w:rPr>
                <w:color w:val="auto"/>
                <w:lang w:val="it-IT"/>
              </w:rPr>
              <w:t>oblasti</w:t>
            </w:r>
            <w:r w:rsidRPr="00036458">
              <w:rPr>
                <w:color w:val="auto"/>
              </w:rPr>
              <w:t xml:space="preserve"> </w:t>
            </w:r>
            <w:r w:rsidRPr="00036458">
              <w:rPr>
                <w:color w:val="auto"/>
                <w:lang w:val="it-IT"/>
              </w:rPr>
              <w:t>nasilja</w:t>
            </w:r>
            <w:r w:rsidRPr="00036458">
              <w:rPr>
                <w:color w:val="auto"/>
              </w:rPr>
              <w:t xml:space="preserve"> </w:t>
            </w:r>
            <w:r w:rsidRPr="00036458">
              <w:rPr>
                <w:color w:val="auto"/>
                <w:lang w:val="it-IT"/>
              </w:rPr>
              <w:t>u</w:t>
            </w:r>
            <w:r w:rsidRPr="00036458">
              <w:rPr>
                <w:color w:val="auto"/>
              </w:rPr>
              <w:t xml:space="preserve"> </w:t>
            </w:r>
            <w:r w:rsidRPr="00036458">
              <w:rPr>
                <w:color w:val="auto"/>
                <w:lang w:val="it-IT"/>
              </w:rPr>
              <w:t>porodici</w:t>
            </w:r>
            <w:r w:rsidRPr="00036458">
              <w:rPr>
                <w:color w:val="auto"/>
              </w:rPr>
              <w:t xml:space="preserve">, </w:t>
            </w:r>
            <w:r w:rsidRPr="00036458">
              <w:rPr>
                <w:color w:val="auto"/>
                <w:lang w:val="it-IT"/>
              </w:rPr>
              <w:t>Agencija</w:t>
            </w:r>
            <w:r w:rsidRPr="00036458">
              <w:rPr>
                <w:color w:val="auto"/>
              </w:rPr>
              <w:t xml:space="preserve"> </w:t>
            </w:r>
            <w:r w:rsidRPr="00036458">
              <w:rPr>
                <w:color w:val="auto"/>
                <w:lang w:val="it-IT"/>
              </w:rPr>
              <w:t>za</w:t>
            </w:r>
            <w:r w:rsidRPr="00036458">
              <w:rPr>
                <w:color w:val="auto"/>
              </w:rPr>
              <w:t xml:space="preserve"> </w:t>
            </w:r>
            <w:r w:rsidRPr="00036458">
              <w:rPr>
                <w:color w:val="auto"/>
                <w:lang w:val="it-IT"/>
              </w:rPr>
              <w:t>ravnopravnost</w:t>
            </w:r>
            <w:r w:rsidRPr="00036458">
              <w:rPr>
                <w:color w:val="auto"/>
              </w:rPr>
              <w:t xml:space="preserve"> </w:t>
            </w:r>
            <w:r w:rsidRPr="00036458">
              <w:rPr>
                <w:color w:val="auto"/>
                <w:lang w:val="it-IT"/>
              </w:rPr>
              <w:t>spolova</w:t>
            </w:r>
            <w:r w:rsidRPr="00036458">
              <w:rPr>
                <w:color w:val="auto"/>
              </w:rPr>
              <w:t xml:space="preserve"> </w:t>
            </w:r>
            <w:r w:rsidRPr="00036458">
              <w:rPr>
                <w:color w:val="auto"/>
                <w:lang w:val="it-IT"/>
              </w:rPr>
              <w:t>BiH</w:t>
            </w:r>
            <w:r w:rsidRPr="00036458">
              <w:rPr>
                <w:color w:val="auto"/>
              </w:rPr>
              <w:t xml:space="preserve">, </w:t>
            </w:r>
            <w:r w:rsidRPr="00036458">
              <w:rPr>
                <w:color w:val="auto"/>
                <w:lang w:val="it-IT"/>
              </w:rPr>
              <w:t>Gender</w:t>
            </w:r>
            <w:r w:rsidRPr="00036458">
              <w:rPr>
                <w:color w:val="auto"/>
              </w:rPr>
              <w:t xml:space="preserve"> </w:t>
            </w:r>
            <w:r w:rsidRPr="00036458">
              <w:rPr>
                <w:color w:val="auto"/>
                <w:lang w:val="it-IT"/>
              </w:rPr>
              <w:t>Centar</w:t>
            </w:r>
            <w:r w:rsidRPr="00036458">
              <w:rPr>
                <w:color w:val="auto"/>
              </w:rPr>
              <w:t xml:space="preserve"> </w:t>
            </w:r>
            <w:r w:rsidRPr="00036458">
              <w:rPr>
                <w:color w:val="auto"/>
                <w:lang w:val="it-IT"/>
              </w:rPr>
              <w:t>Federacije</w:t>
            </w:r>
            <w:r w:rsidRPr="00036458">
              <w:rPr>
                <w:color w:val="auto"/>
              </w:rPr>
              <w:t xml:space="preserve"> </w:t>
            </w:r>
            <w:r w:rsidRPr="00036458">
              <w:rPr>
                <w:color w:val="auto"/>
                <w:lang w:val="it-IT"/>
              </w:rPr>
              <w:t>BiH</w:t>
            </w:r>
            <w:r w:rsidRPr="00036458">
              <w:rPr>
                <w:color w:val="auto"/>
              </w:rPr>
              <w:t xml:space="preserve">, </w:t>
            </w:r>
            <w:r w:rsidRPr="00036458">
              <w:rPr>
                <w:color w:val="auto"/>
                <w:lang w:val="it-IT"/>
              </w:rPr>
              <w:t>Sarajevo</w:t>
            </w:r>
            <w:r w:rsidRPr="00036458">
              <w:rPr>
                <w:color w:val="auto"/>
              </w:rPr>
              <w:t>.</w:t>
            </w:r>
          </w:p>
          <w:p w:rsidR="00432D77" w:rsidRPr="00036458" w:rsidRDefault="00432D77" w:rsidP="00AB5DB3">
            <w:pPr>
              <w:tabs>
                <w:tab w:val="clear" w:pos="708"/>
              </w:tabs>
              <w:suppressAutoHyphens w:val="0"/>
              <w:spacing w:line="240" w:lineRule="auto"/>
              <w:rPr>
                <w:color w:val="auto"/>
                <w:lang w:val="pl-PL"/>
              </w:rPr>
            </w:pPr>
            <w:r w:rsidRPr="00036458">
              <w:rPr>
                <w:color w:val="auto"/>
              </w:rPr>
              <w:t>Muratbegović E. [et al.]. (2013): Smjernice za postupanje u slučaju nasilja nad djecom u Bosni i Hercegovini, Ministarstvo za ljudska prava i izbjeglice Bosne i Hercegovine.</w:t>
            </w:r>
          </w:p>
          <w:p w:rsidR="00AB5DB3" w:rsidRPr="00036458" w:rsidRDefault="00AB5DB3" w:rsidP="00AB5DB3">
            <w:pPr>
              <w:tabs>
                <w:tab w:val="clear" w:pos="708"/>
              </w:tabs>
              <w:suppressAutoHyphens w:val="0"/>
              <w:spacing w:line="240" w:lineRule="auto"/>
              <w:rPr>
                <w:color w:val="auto"/>
                <w:lang w:val="pl-PL"/>
              </w:rPr>
            </w:pPr>
            <w:r w:rsidRPr="00036458">
              <w:rPr>
                <w:color w:val="auto"/>
                <w:lang w:val="pl-PL"/>
              </w:rPr>
              <w:t>Pećnik, N., (2001): Teorijski pristupi objašnjenju zlostavljanja i zanemarivanja djece, Dijete i društvo, Zagreb.</w:t>
            </w:r>
          </w:p>
          <w:p w:rsidR="00AB5DB3" w:rsidRPr="00036458" w:rsidRDefault="00AB5DB3" w:rsidP="00AB5DB3">
            <w:pPr>
              <w:tabs>
                <w:tab w:val="clear" w:pos="708"/>
              </w:tabs>
              <w:suppressAutoHyphens w:val="0"/>
              <w:spacing w:line="240" w:lineRule="auto"/>
              <w:rPr>
                <w:color w:val="auto"/>
                <w:lang w:val="pl-PL"/>
              </w:rPr>
            </w:pPr>
            <w:r w:rsidRPr="00036458">
              <w:rPr>
                <w:color w:val="auto"/>
                <w:lang w:val="pl-PL"/>
              </w:rPr>
              <w:t>Šarić, H., (2012): Nasilje u porodici, OFFSET, Tuzla.</w:t>
            </w:r>
          </w:p>
          <w:p w:rsidR="00AB5DB3" w:rsidRPr="00036458" w:rsidRDefault="00AB5DB3" w:rsidP="00AB5DB3">
            <w:pPr>
              <w:tabs>
                <w:tab w:val="clear" w:pos="708"/>
              </w:tabs>
              <w:suppressAutoHyphens w:val="0"/>
              <w:spacing w:line="240" w:lineRule="auto"/>
              <w:rPr>
                <w:color w:val="auto"/>
              </w:rPr>
            </w:pPr>
            <w:r w:rsidRPr="00036458">
              <w:rPr>
                <w:color w:val="auto"/>
                <w:lang w:val="pl-PL"/>
              </w:rPr>
              <w:t xml:space="preserve">Žegarac, N. (2004): Djeca koja čekaju: Izazovi i trendovi ptofesionalne prakse u zaštiti djece od zlostavljanja,  </w:t>
            </w:r>
            <w:r w:rsidRPr="00036458">
              <w:rPr>
                <w:color w:val="auto"/>
              </w:rPr>
              <w:t>Beograd: Save the Children i Centar za prava djeteta; ISBN 86-839339-12-X; str. 14-65; 99-150.</w:t>
            </w:r>
          </w:p>
          <w:p w:rsidR="00432D77" w:rsidRPr="00036458" w:rsidRDefault="00967450" w:rsidP="00967450">
            <w:pPr>
              <w:tabs>
                <w:tab w:val="clear" w:pos="708"/>
              </w:tabs>
              <w:suppressAutoHyphens w:val="0"/>
              <w:spacing w:line="240" w:lineRule="auto"/>
              <w:rPr>
                <w:bCs/>
                <w:color w:val="auto"/>
                <w:shd w:val="clear" w:color="auto" w:fill="FFFFFF"/>
              </w:rPr>
            </w:pPr>
            <w:r w:rsidRPr="00036458">
              <w:rPr>
                <w:bCs/>
                <w:color w:val="auto"/>
                <w:shd w:val="clear" w:color="auto" w:fill="FFFFFF"/>
              </w:rPr>
              <w:t>Žganec, N. (2002): Prevencija zlostavljanja djece u svijetlu ekološkog pristupa i rada u zajednici, Ljetopis socijalnog rada, Vol. 9 No. 2, 2002.</w:t>
            </w:r>
          </w:p>
          <w:p w:rsidR="00280DCA" w:rsidRPr="00036458" w:rsidRDefault="00AB5DB3" w:rsidP="00432D77">
            <w:pPr>
              <w:tabs>
                <w:tab w:val="clear" w:pos="708"/>
              </w:tabs>
              <w:suppressAutoHyphens w:val="0"/>
              <w:spacing w:line="240" w:lineRule="auto"/>
              <w:rPr>
                <w:color w:val="auto"/>
              </w:rPr>
            </w:pPr>
            <w:r w:rsidRPr="00036458">
              <w:rPr>
                <w:color w:val="auto"/>
                <w:shd w:val="clear" w:color="auto" w:fill="FFFFFF"/>
              </w:rPr>
              <w:t>Zakon o zaštiti od nasilja u porodici Federacije Bosne i Hercegovine, «Službene novine</w:t>
            </w:r>
            <w:r w:rsidRPr="00036458">
              <w:rPr>
                <w:rStyle w:val="apple-converted-space"/>
                <w:color w:val="auto"/>
                <w:shd w:val="clear" w:color="auto" w:fill="FFFFFF"/>
              </w:rPr>
              <w:t> </w:t>
            </w:r>
            <w:r w:rsidRPr="00036458">
              <w:rPr>
                <w:rStyle w:val="Emphasis"/>
                <w:color w:val="auto"/>
                <w:shd w:val="clear" w:color="auto" w:fill="FFFFFF"/>
              </w:rPr>
              <w:t>Federacije BiH</w:t>
            </w:r>
            <w:r w:rsidRPr="00036458">
              <w:rPr>
                <w:color w:val="auto"/>
                <w:shd w:val="clear" w:color="auto" w:fill="FFFFFF"/>
              </w:rPr>
              <w:t>», broj 20/13 (13.03.2013.)</w:t>
            </w:r>
          </w:p>
        </w:tc>
      </w:tr>
    </w:tbl>
    <w:p w:rsidR="00280DCA" w:rsidRPr="00036458" w:rsidRDefault="00280DCA" w:rsidP="00280DCA">
      <w:pPr>
        <w:rPr>
          <w:color w:val="auto"/>
        </w:rPr>
      </w:pPr>
    </w:p>
    <w:tbl>
      <w:tblPr>
        <w:tblW w:w="9855"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11"/>
        <w:gridCol w:w="3400"/>
        <w:gridCol w:w="828"/>
        <w:gridCol w:w="1916"/>
      </w:tblGrid>
      <w:tr w:rsidR="00031A48" w:rsidRPr="00036458" w:rsidTr="000F1C6A">
        <w:trPr>
          <w:trHeight w:val="300"/>
        </w:trPr>
        <w:tc>
          <w:tcPr>
            <w:tcW w:w="7939"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31A48" w:rsidRPr="00036458" w:rsidRDefault="00031A48" w:rsidP="00C10BE9">
            <w:pPr>
              <w:jc w:val="both"/>
              <w:rPr>
                <w:b/>
                <w:bCs/>
                <w:color w:val="auto"/>
              </w:rPr>
            </w:pPr>
            <w:r w:rsidRPr="00036458">
              <w:rPr>
                <w:b/>
                <w:bCs/>
                <w:color w:val="auto"/>
              </w:rPr>
              <w:t>Naziv predmeta</w:t>
            </w:r>
          </w:p>
          <w:p w:rsidR="00031A48" w:rsidRPr="00036458" w:rsidRDefault="00031A48" w:rsidP="00C10BE9">
            <w:pPr>
              <w:jc w:val="both"/>
              <w:rPr>
                <w:color w:val="auto"/>
              </w:rPr>
            </w:pPr>
            <w:r w:rsidRPr="00036458">
              <w:rPr>
                <w:b/>
                <w:bCs/>
                <w:color w:val="auto"/>
              </w:rPr>
              <w:t>Planiranje u socijalnoj zaštiti</w:t>
            </w:r>
          </w:p>
        </w:tc>
        <w:tc>
          <w:tcPr>
            <w:tcW w:w="19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31A48" w:rsidRPr="00036458" w:rsidRDefault="00031A48" w:rsidP="00C10BE9">
            <w:pPr>
              <w:jc w:val="center"/>
              <w:rPr>
                <w:color w:val="auto"/>
              </w:rPr>
            </w:pPr>
            <w:r w:rsidRPr="00036458">
              <w:rPr>
                <w:color w:val="auto"/>
              </w:rPr>
              <w:t>ECTS</w:t>
            </w:r>
          </w:p>
        </w:tc>
      </w:tr>
      <w:tr w:rsidR="00031A48" w:rsidRPr="00036458" w:rsidTr="000F1C6A">
        <w:trPr>
          <w:trHeight w:val="20"/>
        </w:trPr>
        <w:tc>
          <w:tcPr>
            <w:tcW w:w="7939" w:type="dxa"/>
            <w:gridSpan w:val="3"/>
            <w:vMerge/>
            <w:tcBorders>
              <w:top w:val="single" w:sz="4" w:space="0" w:color="000000"/>
              <w:left w:val="single" w:sz="4" w:space="0" w:color="000000"/>
              <w:bottom w:val="single" w:sz="4" w:space="0" w:color="000000"/>
              <w:right w:val="single" w:sz="4" w:space="0" w:color="000000"/>
            </w:tcBorders>
            <w:shd w:val="clear" w:color="auto" w:fill="D9D9D9"/>
          </w:tcPr>
          <w:p w:rsidR="00031A48" w:rsidRPr="00036458" w:rsidRDefault="00031A48" w:rsidP="00C10BE9">
            <w:pPr>
              <w:rPr>
                <w:color w:val="auto"/>
              </w:rPr>
            </w:pPr>
          </w:p>
        </w:tc>
        <w:tc>
          <w:tcPr>
            <w:tcW w:w="19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31A48" w:rsidRPr="00036458" w:rsidRDefault="00036458" w:rsidP="00C10BE9">
            <w:pPr>
              <w:jc w:val="center"/>
              <w:rPr>
                <w:color w:val="auto"/>
              </w:rPr>
            </w:pPr>
            <w:r w:rsidRPr="00036458">
              <w:rPr>
                <w:b/>
                <w:bCs/>
                <w:color w:val="auto"/>
              </w:rPr>
              <w:t>5</w:t>
            </w:r>
          </w:p>
        </w:tc>
      </w:tr>
      <w:tr w:rsidR="00031A48" w:rsidRPr="00036458" w:rsidTr="000F1C6A">
        <w:trPr>
          <w:trHeight w:val="20"/>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1A48" w:rsidRPr="00036458" w:rsidRDefault="00031A48" w:rsidP="00C10BE9">
            <w:pPr>
              <w:jc w:val="center"/>
              <w:rPr>
                <w:color w:val="auto"/>
              </w:rPr>
            </w:pPr>
            <w:r w:rsidRPr="00036458">
              <w:rPr>
                <w:color w:val="auto"/>
              </w:rPr>
              <w:t xml:space="preserve">Ukupan broj sati u semestru:  </w:t>
            </w:r>
          </w:p>
        </w:tc>
      </w:tr>
      <w:tr w:rsidR="00031A48" w:rsidRPr="00036458" w:rsidTr="000F1C6A">
        <w:trPr>
          <w:trHeight w:val="20"/>
        </w:trPr>
        <w:tc>
          <w:tcPr>
            <w:tcW w:w="3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1A48" w:rsidRPr="00036458" w:rsidRDefault="00031A48" w:rsidP="00C10BE9">
            <w:pPr>
              <w:jc w:val="center"/>
              <w:rPr>
                <w:color w:val="auto"/>
              </w:rPr>
            </w:pPr>
            <w:r w:rsidRPr="00036458">
              <w:rPr>
                <w:color w:val="auto"/>
              </w:rPr>
              <w:t>Semestar: 1</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1A48" w:rsidRPr="00036458" w:rsidRDefault="00031A48" w:rsidP="00C10BE9">
            <w:pPr>
              <w:jc w:val="center"/>
              <w:rPr>
                <w:color w:val="auto"/>
              </w:rPr>
            </w:pPr>
            <w:r w:rsidRPr="00036458">
              <w:rPr>
                <w:color w:val="auto"/>
              </w:rPr>
              <w:t>Predavanja: 30</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1A48" w:rsidRPr="00036458" w:rsidRDefault="00031A48" w:rsidP="00C10BE9">
            <w:pPr>
              <w:jc w:val="center"/>
              <w:rPr>
                <w:color w:val="auto"/>
              </w:rPr>
            </w:pPr>
            <w:r w:rsidRPr="00036458">
              <w:rPr>
                <w:color w:val="auto"/>
              </w:rPr>
              <w:t>Vježbe (A+L):15</w:t>
            </w:r>
          </w:p>
        </w:tc>
      </w:tr>
      <w:tr w:rsidR="00031A48" w:rsidRPr="00036458" w:rsidTr="000F1C6A">
        <w:trPr>
          <w:trHeight w:val="1002"/>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1A48" w:rsidRPr="00036458" w:rsidRDefault="00031A48" w:rsidP="00C10BE9">
            <w:pPr>
              <w:rPr>
                <w:b/>
                <w:bCs/>
                <w:color w:val="auto"/>
              </w:rPr>
            </w:pPr>
            <w:r w:rsidRPr="00036458">
              <w:rPr>
                <w:b/>
                <w:bCs/>
                <w:color w:val="auto"/>
              </w:rPr>
              <w:t>Cilj kolegija:</w:t>
            </w:r>
          </w:p>
          <w:p w:rsidR="00031A48" w:rsidRPr="00036458" w:rsidRDefault="00031A48" w:rsidP="00031A48">
            <w:pPr>
              <w:rPr>
                <w:color w:val="auto"/>
              </w:rPr>
            </w:pPr>
            <w:r w:rsidRPr="00036458">
              <w:rPr>
                <w:color w:val="auto"/>
              </w:rPr>
              <w:t>Produbljivanje teorijskih znanja i razvoj praktičnih vještina kod studenata u planiranju socijalne zaštite s naglaskom na planiranje sistema socijalne zaštite, planiranje usluga socijalne zaštite, planiranje u institucijama socijalne zaštite i planiranje kvaliteta u socijalnom radu i socijalnoj zaštiti.</w:t>
            </w:r>
          </w:p>
        </w:tc>
      </w:tr>
      <w:tr w:rsidR="00031A48" w:rsidRPr="00036458" w:rsidTr="000F1C6A">
        <w:trPr>
          <w:trHeight w:val="3755"/>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1A48" w:rsidRPr="00036458" w:rsidRDefault="00031A48" w:rsidP="00C10BE9">
            <w:pPr>
              <w:rPr>
                <w:b/>
                <w:bCs/>
                <w:color w:val="auto"/>
              </w:rPr>
            </w:pPr>
            <w:r w:rsidRPr="00036458">
              <w:rPr>
                <w:b/>
                <w:bCs/>
                <w:color w:val="auto"/>
              </w:rPr>
              <w:lastRenderedPageBreak/>
              <w:t>Sadržaj / struktura predmeta:</w:t>
            </w:r>
          </w:p>
          <w:p w:rsidR="00031A48" w:rsidRPr="00036458" w:rsidRDefault="00031A48" w:rsidP="00C10BE9">
            <w:pPr>
              <w:rPr>
                <w:color w:val="auto"/>
              </w:rPr>
            </w:pPr>
            <w:r w:rsidRPr="00036458">
              <w:rPr>
                <w:color w:val="auto"/>
              </w:rPr>
              <w:t>1. Svrha planiranja, vrste planova, pristupi planiranju, ciljevi i zadaci planiranja, principi planiranja</w:t>
            </w:r>
          </w:p>
          <w:p w:rsidR="00031A48" w:rsidRPr="00036458" w:rsidRDefault="00031A48" w:rsidP="00C10BE9">
            <w:pPr>
              <w:rPr>
                <w:color w:val="auto"/>
              </w:rPr>
            </w:pPr>
            <w:r w:rsidRPr="00036458">
              <w:rPr>
                <w:color w:val="auto"/>
              </w:rPr>
              <w:t>2. Planiranje u sistemu socijalne zaš</w:t>
            </w:r>
            <w:r w:rsidRPr="00036458">
              <w:rPr>
                <w:color w:val="auto"/>
                <w:lang w:val="nl-NL"/>
              </w:rPr>
              <w:t>tite</w:t>
            </w:r>
          </w:p>
          <w:p w:rsidR="00031A48" w:rsidRPr="00036458" w:rsidRDefault="00031A48" w:rsidP="00C10BE9">
            <w:pPr>
              <w:rPr>
                <w:color w:val="auto"/>
              </w:rPr>
            </w:pPr>
            <w:r w:rsidRPr="00036458">
              <w:rPr>
                <w:color w:val="auto"/>
              </w:rPr>
              <w:t>3. Strateško planiranje u sistemu socijalne zaš</w:t>
            </w:r>
            <w:r w:rsidRPr="00036458">
              <w:rPr>
                <w:color w:val="auto"/>
                <w:lang w:val="nl-NL"/>
              </w:rPr>
              <w:t>tite</w:t>
            </w:r>
          </w:p>
          <w:p w:rsidR="00031A48" w:rsidRPr="00036458" w:rsidRDefault="00031A48" w:rsidP="00C10BE9">
            <w:pPr>
              <w:rPr>
                <w:color w:val="auto"/>
              </w:rPr>
            </w:pPr>
            <w:r w:rsidRPr="00036458">
              <w:rPr>
                <w:color w:val="auto"/>
              </w:rPr>
              <w:t>4. Akciono planiranje u sistemu socijalne zaš</w:t>
            </w:r>
            <w:r w:rsidRPr="00036458">
              <w:rPr>
                <w:color w:val="auto"/>
                <w:lang w:val="nl-NL"/>
              </w:rPr>
              <w:t>tite</w:t>
            </w:r>
          </w:p>
          <w:p w:rsidR="00031A48" w:rsidRPr="00036458" w:rsidRDefault="00031A48" w:rsidP="00C10BE9">
            <w:pPr>
              <w:rPr>
                <w:color w:val="auto"/>
              </w:rPr>
            </w:pPr>
            <w:r w:rsidRPr="00036458">
              <w:rPr>
                <w:color w:val="auto"/>
              </w:rPr>
              <w:t>5. Planiranje socijalnih usluga</w:t>
            </w:r>
          </w:p>
          <w:p w:rsidR="00031A48" w:rsidRPr="00036458" w:rsidRDefault="00031A48" w:rsidP="00C10BE9">
            <w:pPr>
              <w:rPr>
                <w:color w:val="auto"/>
              </w:rPr>
            </w:pPr>
            <w:r w:rsidRPr="00036458">
              <w:rPr>
                <w:color w:val="auto"/>
              </w:rPr>
              <w:t>6. Integrirari sistem socijalnih usluga</w:t>
            </w:r>
          </w:p>
          <w:p w:rsidR="00031A48" w:rsidRPr="00036458" w:rsidRDefault="00031A48" w:rsidP="00C10BE9">
            <w:pPr>
              <w:rPr>
                <w:color w:val="auto"/>
              </w:rPr>
            </w:pPr>
            <w:r w:rsidRPr="00036458">
              <w:rPr>
                <w:color w:val="auto"/>
              </w:rPr>
              <w:t>7. Mapiranje socijalnih usluga od općeg interesa</w:t>
            </w:r>
          </w:p>
          <w:p w:rsidR="00031A48" w:rsidRPr="00036458" w:rsidRDefault="00031A48" w:rsidP="00C10BE9">
            <w:pPr>
              <w:rPr>
                <w:color w:val="auto"/>
              </w:rPr>
            </w:pPr>
            <w:r w:rsidRPr="00036458">
              <w:rPr>
                <w:color w:val="auto"/>
              </w:rPr>
              <w:t>8. Akciono planiranje socijalnih usluga</w:t>
            </w:r>
          </w:p>
          <w:p w:rsidR="00031A48" w:rsidRPr="00036458" w:rsidRDefault="00031A48" w:rsidP="00C10BE9">
            <w:pPr>
              <w:rPr>
                <w:color w:val="auto"/>
              </w:rPr>
            </w:pPr>
            <w:r w:rsidRPr="00036458">
              <w:rPr>
                <w:color w:val="auto"/>
              </w:rPr>
              <w:t>9. Individualno planiranje – integrirajući individualni plan usluga</w:t>
            </w:r>
          </w:p>
          <w:p w:rsidR="00031A48" w:rsidRPr="00036458" w:rsidRDefault="00031A48" w:rsidP="00C10BE9">
            <w:pPr>
              <w:rPr>
                <w:color w:val="auto"/>
              </w:rPr>
            </w:pPr>
            <w:r w:rsidRPr="00036458">
              <w:rPr>
                <w:color w:val="auto"/>
              </w:rPr>
              <w:t>10. Planiranje u institucijama socijalne zaš</w:t>
            </w:r>
            <w:r w:rsidRPr="00036458">
              <w:rPr>
                <w:color w:val="auto"/>
                <w:lang w:val="nl-NL"/>
              </w:rPr>
              <w:t>tite</w:t>
            </w:r>
          </w:p>
          <w:p w:rsidR="00031A48" w:rsidRPr="00036458" w:rsidRDefault="00031A48" w:rsidP="00C10BE9">
            <w:pPr>
              <w:rPr>
                <w:color w:val="auto"/>
              </w:rPr>
            </w:pPr>
            <w:r w:rsidRPr="00036458">
              <w:rPr>
                <w:color w:val="auto"/>
              </w:rPr>
              <w:t>11.  Strateško planiranje u institucijama socijalne zaštitte</w:t>
            </w:r>
          </w:p>
          <w:p w:rsidR="00031A48" w:rsidRPr="00036458" w:rsidRDefault="00031A48" w:rsidP="00C10BE9">
            <w:pPr>
              <w:rPr>
                <w:color w:val="auto"/>
              </w:rPr>
            </w:pPr>
            <w:r w:rsidRPr="00036458">
              <w:rPr>
                <w:color w:val="auto"/>
              </w:rPr>
              <w:t>12. Oparacioninalno planiranje u institucijama socijalne zaš</w:t>
            </w:r>
            <w:r w:rsidRPr="00036458">
              <w:rPr>
                <w:color w:val="auto"/>
                <w:lang w:val="nl-NL"/>
              </w:rPr>
              <w:t>tite</w:t>
            </w:r>
          </w:p>
          <w:p w:rsidR="00031A48" w:rsidRPr="00036458" w:rsidRDefault="00031A48" w:rsidP="00C10BE9">
            <w:pPr>
              <w:rPr>
                <w:color w:val="auto"/>
              </w:rPr>
            </w:pPr>
            <w:r w:rsidRPr="00036458">
              <w:rPr>
                <w:color w:val="auto"/>
              </w:rPr>
              <w:t>13 i 14.  Projeknto planiranje u institucijama socijalne zaš</w:t>
            </w:r>
            <w:r w:rsidRPr="00036458">
              <w:rPr>
                <w:color w:val="auto"/>
                <w:lang w:val="nl-NL"/>
              </w:rPr>
              <w:t>tite</w:t>
            </w:r>
          </w:p>
          <w:p w:rsidR="00031A48" w:rsidRPr="00036458" w:rsidRDefault="00031A48" w:rsidP="00C10BE9">
            <w:pPr>
              <w:rPr>
                <w:color w:val="auto"/>
              </w:rPr>
            </w:pPr>
            <w:r w:rsidRPr="00036458">
              <w:rPr>
                <w:color w:val="auto"/>
              </w:rPr>
              <w:t xml:space="preserve">15. Planiranje ljudskih i finansijskih resursau institucijama socijalne zaštite </w:t>
            </w:r>
          </w:p>
        </w:tc>
      </w:tr>
      <w:tr w:rsidR="00031A48" w:rsidRPr="00036458" w:rsidTr="000F1C6A">
        <w:trPr>
          <w:trHeight w:val="2945"/>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1A48" w:rsidRPr="00036458" w:rsidRDefault="00031A48" w:rsidP="00C10BE9">
            <w:pPr>
              <w:jc w:val="both"/>
              <w:rPr>
                <w:b/>
                <w:bCs/>
                <w:color w:val="auto"/>
              </w:rPr>
            </w:pPr>
            <w:r w:rsidRPr="00036458">
              <w:rPr>
                <w:b/>
                <w:bCs/>
                <w:color w:val="auto"/>
                <w:lang w:val="pt-PT"/>
              </w:rPr>
              <w:t>Literatura:</w:t>
            </w:r>
          </w:p>
          <w:p w:rsidR="00031A48" w:rsidRPr="00036458" w:rsidRDefault="00031A48" w:rsidP="00031A48">
            <w:pPr>
              <w:numPr>
                <w:ilvl w:val="0"/>
                <w:numId w:val="20"/>
              </w:numPr>
              <w:pBdr>
                <w:top w:val="nil"/>
                <w:left w:val="nil"/>
                <w:bottom w:val="nil"/>
                <w:right w:val="nil"/>
                <w:between w:val="nil"/>
                <w:bar w:val="nil"/>
              </w:pBdr>
              <w:spacing w:line="240" w:lineRule="auto"/>
              <w:ind w:right="1340"/>
              <w:rPr>
                <w:color w:val="auto"/>
                <w:u w:color="231F20"/>
              </w:rPr>
            </w:pPr>
            <w:r w:rsidRPr="00036458">
              <w:rPr>
                <w:color w:val="auto"/>
                <w:u w:color="231F20"/>
              </w:rPr>
              <w:t>Ajduković, M. i Urbanec, K. (2009); Integrirajući pristup u socijalnom radu kao kontekst razumijevanja individualnog plana skrbi, Ljetopis socijalnog rada, Zagreb.</w:t>
            </w:r>
          </w:p>
          <w:p w:rsidR="00031A48" w:rsidRPr="00036458" w:rsidRDefault="00031A48" w:rsidP="00031A48">
            <w:pPr>
              <w:numPr>
                <w:ilvl w:val="0"/>
                <w:numId w:val="21"/>
              </w:numPr>
              <w:pBdr>
                <w:top w:val="nil"/>
                <w:left w:val="nil"/>
                <w:bottom w:val="nil"/>
                <w:right w:val="nil"/>
                <w:between w:val="nil"/>
                <w:bar w:val="nil"/>
              </w:pBdr>
              <w:spacing w:line="240" w:lineRule="auto"/>
              <w:rPr>
                <w:color w:val="auto"/>
                <w:u w:color="231F20"/>
              </w:rPr>
            </w:pPr>
            <w:r w:rsidRPr="00036458">
              <w:rPr>
                <w:color w:val="auto"/>
                <w:u w:color="231F20"/>
              </w:rPr>
              <w:t>Džamonja-Ignjatović, T. Žegarac, N. (2002), Razvojno stablo standarda – proces izgradnje,</w:t>
            </w:r>
          </w:p>
          <w:p w:rsidR="00031A48" w:rsidRPr="00036458" w:rsidRDefault="00031A48" w:rsidP="00031A48">
            <w:pPr>
              <w:spacing w:line="240" w:lineRule="auto"/>
              <w:ind w:left="20"/>
              <w:rPr>
                <w:color w:val="auto"/>
                <w:u w:color="231F20"/>
              </w:rPr>
            </w:pPr>
            <w:r w:rsidRPr="00036458">
              <w:rPr>
                <w:color w:val="auto"/>
                <w:u w:color="231F20"/>
              </w:rPr>
              <w:t>Socijalna misao, vol. 9, br. 4, str. 185-195., Beograd.</w:t>
            </w:r>
          </w:p>
          <w:p w:rsidR="00031A48" w:rsidRPr="00036458" w:rsidRDefault="00031A48" w:rsidP="00031A48">
            <w:pPr>
              <w:numPr>
                <w:ilvl w:val="0"/>
                <w:numId w:val="23"/>
              </w:numPr>
              <w:pBdr>
                <w:top w:val="nil"/>
                <w:left w:val="nil"/>
                <w:bottom w:val="nil"/>
                <w:right w:val="nil"/>
                <w:between w:val="nil"/>
                <w:bar w:val="nil"/>
              </w:pBdr>
              <w:spacing w:line="240" w:lineRule="auto"/>
              <w:rPr>
                <w:color w:val="auto"/>
                <w:u w:color="231F20"/>
              </w:rPr>
            </w:pPr>
            <w:r w:rsidRPr="00036458">
              <w:rPr>
                <w:color w:val="auto"/>
                <w:u w:color="231F20"/>
              </w:rPr>
              <w:t>Lakićević, M. i Gavrilović, A. (2008); Socijalni razvoj i planiranje, str: 221 – 224, 234 – 240, 242– 266, Čigoja, Beograd.</w:t>
            </w:r>
          </w:p>
          <w:p w:rsidR="00031A48" w:rsidRPr="00036458" w:rsidRDefault="00031A48" w:rsidP="00031A48">
            <w:pPr>
              <w:numPr>
                <w:ilvl w:val="0"/>
                <w:numId w:val="22"/>
              </w:numPr>
              <w:pBdr>
                <w:top w:val="nil"/>
                <w:left w:val="nil"/>
                <w:bottom w:val="nil"/>
                <w:right w:val="nil"/>
                <w:between w:val="nil"/>
                <w:bar w:val="nil"/>
              </w:pBdr>
              <w:spacing w:line="240" w:lineRule="auto"/>
              <w:rPr>
                <w:color w:val="auto"/>
                <w:u w:color="231F20"/>
              </w:rPr>
            </w:pPr>
            <w:r w:rsidRPr="00036458">
              <w:rPr>
                <w:color w:val="auto"/>
                <w:u w:color="231F20"/>
              </w:rPr>
              <w:t>Mapiranje uluga socijalne zaštite u nadležnosti lokalnih samouprava, (2013); Centar za liberalno</w:t>
            </w:r>
          </w:p>
          <w:p w:rsidR="00031A48" w:rsidRPr="00036458" w:rsidRDefault="00031A48" w:rsidP="00031A48">
            <w:pPr>
              <w:spacing w:line="240" w:lineRule="auto"/>
              <w:ind w:left="20"/>
              <w:rPr>
                <w:color w:val="auto"/>
                <w:u w:color="231F20"/>
              </w:rPr>
            </w:pPr>
            <w:r w:rsidRPr="00036458">
              <w:rPr>
                <w:color w:val="auto"/>
                <w:u w:color="231F20"/>
              </w:rPr>
              <w:t>demokratske studije, Beograd.</w:t>
            </w:r>
          </w:p>
          <w:p w:rsidR="00031A48" w:rsidRPr="00036458" w:rsidRDefault="00031A48" w:rsidP="00031A48">
            <w:pPr>
              <w:numPr>
                <w:ilvl w:val="0"/>
                <w:numId w:val="25"/>
              </w:numPr>
              <w:pBdr>
                <w:top w:val="nil"/>
                <w:left w:val="nil"/>
                <w:bottom w:val="nil"/>
                <w:right w:val="nil"/>
                <w:between w:val="nil"/>
                <w:bar w:val="nil"/>
              </w:pBdr>
              <w:spacing w:line="240" w:lineRule="auto"/>
              <w:rPr>
                <w:color w:val="auto"/>
                <w:u w:color="231F20"/>
              </w:rPr>
            </w:pPr>
            <w:r w:rsidRPr="00036458">
              <w:rPr>
                <w:color w:val="auto"/>
                <w:u w:color="231F20"/>
              </w:rPr>
              <w:t>Milanović, M. (2010), Priručnik za strateško planiranje, UNDP, Sarajevo.</w:t>
            </w:r>
          </w:p>
          <w:p w:rsidR="00031A48" w:rsidRPr="00036458" w:rsidRDefault="00031A48" w:rsidP="00031A48">
            <w:pPr>
              <w:numPr>
                <w:ilvl w:val="0"/>
                <w:numId w:val="24"/>
              </w:numPr>
              <w:pBdr>
                <w:top w:val="nil"/>
                <w:left w:val="nil"/>
                <w:bottom w:val="nil"/>
                <w:right w:val="nil"/>
                <w:between w:val="nil"/>
                <w:bar w:val="nil"/>
              </w:pBdr>
              <w:spacing w:line="240" w:lineRule="auto"/>
              <w:rPr>
                <w:color w:val="auto"/>
                <w:u w:color="231F20"/>
              </w:rPr>
            </w:pPr>
            <w:r w:rsidRPr="00036458">
              <w:rPr>
                <w:color w:val="auto"/>
                <w:u w:color="231F20"/>
              </w:rPr>
              <w:t>Munday, B. (2010). Integrirane socijalne usluge u Europi. Zagreb,Pragma</w:t>
            </w:r>
          </w:p>
          <w:p w:rsidR="00031A48" w:rsidRPr="00036458" w:rsidRDefault="00031A48" w:rsidP="00031A48">
            <w:pPr>
              <w:numPr>
                <w:ilvl w:val="0"/>
                <w:numId w:val="26"/>
              </w:numPr>
              <w:pBdr>
                <w:top w:val="nil"/>
                <w:left w:val="nil"/>
                <w:bottom w:val="nil"/>
                <w:right w:val="nil"/>
                <w:between w:val="nil"/>
                <w:bar w:val="nil"/>
              </w:pBdr>
              <w:spacing w:line="240" w:lineRule="auto"/>
              <w:ind w:right="360"/>
              <w:rPr>
                <w:color w:val="auto"/>
                <w:u w:color="231F20"/>
              </w:rPr>
            </w:pPr>
            <w:r w:rsidRPr="00036458">
              <w:rPr>
                <w:color w:val="auto"/>
                <w:u w:color="231F20"/>
              </w:rPr>
              <w:t>Pandžić, A., ČIšić, B., Lučić, E., Selimović, S. (2009), Mjerenje kvalitete u socijalnom radu, , Socijalna misao, ISSN – 0354-401X, broj 64, 2009/4, str. 123 – 149, Vol. 26. Beograd.</w:t>
            </w:r>
          </w:p>
        </w:tc>
      </w:tr>
    </w:tbl>
    <w:p w:rsidR="00031A48" w:rsidRPr="00036458" w:rsidRDefault="00031A48" w:rsidP="00280DCA">
      <w:pPr>
        <w:rPr>
          <w:color w:val="auto"/>
        </w:rPr>
      </w:pPr>
    </w:p>
    <w:tbl>
      <w:tblPr>
        <w:tblpPr w:leftFromText="180" w:rightFromText="180" w:vertAnchor="text" w:horzAnchor="margin" w:tblpXSpec="center" w:tblpY="181"/>
        <w:tblW w:w="98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5"/>
        <w:gridCol w:w="3400"/>
        <w:gridCol w:w="1484"/>
        <w:gridCol w:w="1916"/>
      </w:tblGrid>
      <w:tr w:rsidR="00031A48" w:rsidRPr="00036458" w:rsidTr="000F1C6A">
        <w:trPr>
          <w:cantSplit/>
          <w:trHeight w:val="283"/>
        </w:trPr>
        <w:tc>
          <w:tcPr>
            <w:tcW w:w="7959" w:type="dxa"/>
            <w:gridSpan w:val="3"/>
            <w:vMerge w:val="restart"/>
            <w:tcBorders>
              <w:top w:val="single" w:sz="4" w:space="0" w:color="auto"/>
              <w:right w:val="single" w:sz="4" w:space="0" w:color="auto"/>
            </w:tcBorders>
            <w:shd w:val="clear" w:color="auto" w:fill="D9D9D9"/>
            <w:vAlign w:val="center"/>
          </w:tcPr>
          <w:p w:rsidR="00031A48" w:rsidRPr="00036458" w:rsidRDefault="00031A48" w:rsidP="00C10BE9">
            <w:pPr>
              <w:jc w:val="both"/>
              <w:rPr>
                <w:b/>
                <w:color w:val="auto"/>
                <w:lang w:val="hr-HR"/>
              </w:rPr>
            </w:pPr>
            <w:r w:rsidRPr="00036458">
              <w:rPr>
                <w:b/>
                <w:color w:val="auto"/>
                <w:lang w:val="hr-HR"/>
              </w:rPr>
              <w:t>Naziv predmeta</w:t>
            </w:r>
          </w:p>
          <w:p w:rsidR="00031A48" w:rsidRPr="00036458" w:rsidRDefault="00031A48" w:rsidP="00C10BE9">
            <w:pPr>
              <w:jc w:val="both"/>
              <w:rPr>
                <w:b/>
                <w:color w:val="auto"/>
                <w:lang w:val="hr-HR"/>
              </w:rPr>
            </w:pPr>
            <w:r w:rsidRPr="00036458">
              <w:rPr>
                <w:color w:val="auto"/>
              </w:rPr>
              <w:t>Institucionalni i vaninstitucionalni programi u resocijalizaciji</w:t>
            </w:r>
          </w:p>
        </w:tc>
        <w:tc>
          <w:tcPr>
            <w:tcW w:w="1916" w:type="dxa"/>
            <w:tcBorders>
              <w:top w:val="single" w:sz="4" w:space="0" w:color="auto"/>
              <w:left w:val="single" w:sz="4" w:space="0" w:color="auto"/>
              <w:bottom w:val="single" w:sz="4" w:space="0" w:color="auto"/>
            </w:tcBorders>
            <w:shd w:val="clear" w:color="auto" w:fill="D9D9D9"/>
            <w:vAlign w:val="center"/>
          </w:tcPr>
          <w:p w:rsidR="00031A48" w:rsidRPr="00036458" w:rsidRDefault="00031A48" w:rsidP="00C10BE9">
            <w:pPr>
              <w:jc w:val="center"/>
              <w:rPr>
                <w:color w:val="auto"/>
                <w:lang w:val="hr-HR"/>
              </w:rPr>
            </w:pPr>
            <w:r w:rsidRPr="00036458">
              <w:rPr>
                <w:color w:val="auto"/>
                <w:lang w:val="hr-HR"/>
              </w:rPr>
              <w:t>ECTS</w:t>
            </w:r>
          </w:p>
        </w:tc>
      </w:tr>
      <w:tr w:rsidR="00031A48" w:rsidRPr="00036458" w:rsidTr="000F1C6A">
        <w:trPr>
          <w:cantSplit/>
          <w:trHeight w:val="283"/>
        </w:trPr>
        <w:tc>
          <w:tcPr>
            <w:tcW w:w="7959" w:type="dxa"/>
            <w:gridSpan w:val="3"/>
            <w:vMerge/>
            <w:tcBorders>
              <w:bottom w:val="single" w:sz="4" w:space="0" w:color="auto"/>
              <w:right w:val="single" w:sz="4" w:space="0" w:color="auto"/>
            </w:tcBorders>
            <w:shd w:val="clear" w:color="auto" w:fill="D9D9D9"/>
            <w:vAlign w:val="center"/>
          </w:tcPr>
          <w:p w:rsidR="00031A48" w:rsidRPr="00036458" w:rsidRDefault="00031A48" w:rsidP="00C10BE9">
            <w:pPr>
              <w:rPr>
                <w:color w:val="auto"/>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031A48" w:rsidRPr="00036458" w:rsidRDefault="00B84E09" w:rsidP="00C10BE9">
            <w:pPr>
              <w:jc w:val="center"/>
              <w:rPr>
                <w:b/>
                <w:color w:val="auto"/>
                <w:lang w:val="hr-HR"/>
              </w:rPr>
            </w:pPr>
            <w:r w:rsidRPr="00036458">
              <w:rPr>
                <w:b/>
                <w:color w:val="auto"/>
                <w:lang w:val="hr-HR"/>
              </w:rPr>
              <w:t>5</w:t>
            </w:r>
          </w:p>
        </w:tc>
      </w:tr>
      <w:tr w:rsidR="00031A48" w:rsidRPr="00036458" w:rsidTr="000F1C6A">
        <w:trPr>
          <w:trHeight w:val="283"/>
        </w:trPr>
        <w:tc>
          <w:tcPr>
            <w:tcW w:w="9875" w:type="dxa"/>
            <w:gridSpan w:val="4"/>
            <w:tcBorders>
              <w:top w:val="single" w:sz="4" w:space="0" w:color="auto"/>
              <w:bottom w:val="single" w:sz="4" w:space="0" w:color="auto"/>
            </w:tcBorders>
            <w:vAlign w:val="center"/>
          </w:tcPr>
          <w:p w:rsidR="00031A48" w:rsidRPr="00036458" w:rsidRDefault="00031A48" w:rsidP="00C10BE9">
            <w:pPr>
              <w:jc w:val="center"/>
              <w:rPr>
                <w:color w:val="auto"/>
                <w:lang w:val="en-US"/>
              </w:rPr>
            </w:pPr>
            <w:r w:rsidRPr="00036458">
              <w:rPr>
                <w:color w:val="auto"/>
                <w:lang w:val="hr-HR"/>
              </w:rPr>
              <w:t xml:space="preserve">Ukupan broj sati u semestru:  </w:t>
            </w:r>
          </w:p>
        </w:tc>
      </w:tr>
      <w:tr w:rsidR="00031A48" w:rsidRPr="00036458" w:rsidTr="000F1C6A">
        <w:trPr>
          <w:trHeight w:val="283"/>
        </w:trPr>
        <w:tc>
          <w:tcPr>
            <w:tcW w:w="3075" w:type="dxa"/>
            <w:tcBorders>
              <w:top w:val="single" w:sz="4" w:space="0" w:color="auto"/>
              <w:bottom w:val="single" w:sz="4" w:space="0" w:color="auto"/>
              <w:right w:val="single" w:sz="4" w:space="0" w:color="auto"/>
            </w:tcBorders>
          </w:tcPr>
          <w:p w:rsidR="00031A48" w:rsidRPr="00036458" w:rsidRDefault="00B84E09" w:rsidP="00036458">
            <w:pPr>
              <w:jc w:val="center"/>
              <w:rPr>
                <w:color w:val="auto"/>
                <w:lang w:val="hr-HR"/>
              </w:rPr>
            </w:pPr>
            <w:r w:rsidRPr="00036458">
              <w:rPr>
                <w:color w:val="auto"/>
                <w:lang w:val="hr-HR"/>
              </w:rPr>
              <w:t xml:space="preserve">Semestar: </w:t>
            </w:r>
            <w:r w:rsidR="00036458" w:rsidRPr="00036458">
              <w:rPr>
                <w:color w:val="auto"/>
                <w:lang w:val="hr-HR"/>
              </w:rPr>
              <w:t>1</w:t>
            </w:r>
          </w:p>
        </w:tc>
        <w:tc>
          <w:tcPr>
            <w:tcW w:w="3400" w:type="dxa"/>
            <w:tcBorders>
              <w:top w:val="single" w:sz="4" w:space="0" w:color="auto"/>
              <w:left w:val="single" w:sz="4" w:space="0" w:color="auto"/>
              <w:bottom w:val="single" w:sz="4" w:space="0" w:color="auto"/>
              <w:right w:val="single" w:sz="4" w:space="0" w:color="auto"/>
            </w:tcBorders>
          </w:tcPr>
          <w:p w:rsidR="00031A48" w:rsidRPr="00036458" w:rsidRDefault="007F7F51" w:rsidP="00C10BE9">
            <w:pPr>
              <w:jc w:val="center"/>
              <w:rPr>
                <w:color w:val="auto"/>
                <w:lang w:val="hr-HR"/>
              </w:rPr>
            </w:pPr>
            <w:r>
              <w:rPr>
                <w:color w:val="auto"/>
                <w:lang w:val="hr-HR"/>
              </w:rPr>
              <w:t>Predavanja: 30</w:t>
            </w:r>
          </w:p>
        </w:tc>
        <w:tc>
          <w:tcPr>
            <w:tcW w:w="3400" w:type="dxa"/>
            <w:gridSpan w:val="2"/>
            <w:tcBorders>
              <w:top w:val="single" w:sz="4" w:space="0" w:color="auto"/>
              <w:left w:val="single" w:sz="4" w:space="0" w:color="auto"/>
              <w:bottom w:val="single" w:sz="4" w:space="0" w:color="auto"/>
            </w:tcBorders>
          </w:tcPr>
          <w:p w:rsidR="00031A48" w:rsidRPr="00036458" w:rsidRDefault="00031A48" w:rsidP="00C10BE9">
            <w:pPr>
              <w:jc w:val="center"/>
              <w:rPr>
                <w:color w:val="auto"/>
                <w:lang w:val="hr-HR"/>
              </w:rPr>
            </w:pPr>
            <w:r w:rsidRPr="00036458">
              <w:rPr>
                <w:color w:val="auto"/>
                <w:lang w:val="hr-HR"/>
              </w:rPr>
              <w:t>Vježbe (A+L): 15</w:t>
            </w:r>
          </w:p>
        </w:tc>
      </w:tr>
      <w:tr w:rsidR="00031A48" w:rsidRPr="00036458" w:rsidTr="000F1C6A">
        <w:trPr>
          <w:trHeight w:val="283"/>
        </w:trPr>
        <w:tc>
          <w:tcPr>
            <w:tcW w:w="9875" w:type="dxa"/>
            <w:gridSpan w:val="4"/>
            <w:tcBorders>
              <w:top w:val="single" w:sz="4" w:space="0" w:color="auto"/>
              <w:bottom w:val="single" w:sz="4" w:space="0" w:color="auto"/>
            </w:tcBorders>
          </w:tcPr>
          <w:p w:rsidR="00031A48" w:rsidRPr="00036458" w:rsidRDefault="00031A48" w:rsidP="00C10BE9">
            <w:pPr>
              <w:rPr>
                <w:b/>
                <w:bCs/>
                <w:color w:val="auto"/>
                <w:lang w:val="hr-HR"/>
              </w:rPr>
            </w:pPr>
            <w:r w:rsidRPr="00036458">
              <w:rPr>
                <w:b/>
                <w:bCs/>
                <w:color w:val="auto"/>
                <w:lang w:val="hr-HR"/>
              </w:rPr>
              <w:t>Cilj kolegija:</w:t>
            </w:r>
          </w:p>
          <w:p w:rsidR="00031A48" w:rsidRPr="00036458" w:rsidRDefault="00031A48" w:rsidP="00C10BE9">
            <w:pPr>
              <w:rPr>
                <w:color w:val="auto"/>
                <w:lang w:val="en-GB"/>
              </w:rPr>
            </w:pPr>
            <w:r w:rsidRPr="00036458">
              <w:rPr>
                <w:color w:val="auto"/>
              </w:rPr>
              <w:t>Upoznati studente sa savremenim institucionalnim i vaninstitucionalnim programima resocijalizacije u svijetu i njihovo osposobljavanje za  primjenu programa u našim uvjetima.</w:t>
            </w:r>
          </w:p>
        </w:tc>
      </w:tr>
      <w:tr w:rsidR="00031A48" w:rsidRPr="00036458" w:rsidTr="000F1C6A">
        <w:trPr>
          <w:trHeight w:val="283"/>
        </w:trPr>
        <w:tc>
          <w:tcPr>
            <w:tcW w:w="9875" w:type="dxa"/>
            <w:gridSpan w:val="4"/>
            <w:tcBorders>
              <w:top w:val="single" w:sz="4" w:space="0" w:color="auto"/>
              <w:bottom w:val="single" w:sz="4" w:space="0" w:color="auto"/>
            </w:tcBorders>
          </w:tcPr>
          <w:p w:rsidR="00031A48" w:rsidRPr="00036458" w:rsidRDefault="00031A48" w:rsidP="00C10BE9">
            <w:pPr>
              <w:rPr>
                <w:b/>
                <w:bCs/>
                <w:color w:val="auto"/>
                <w:lang w:val="hr-HR"/>
              </w:rPr>
            </w:pPr>
            <w:r w:rsidRPr="00036458">
              <w:rPr>
                <w:b/>
                <w:bCs/>
                <w:color w:val="auto"/>
                <w:lang w:val="hr-HR"/>
              </w:rPr>
              <w:t>Sadržaj / struktura predmeta:</w:t>
            </w:r>
          </w:p>
          <w:p w:rsidR="00031A48" w:rsidRPr="00036458" w:rsidRDefault="00A96FCC"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lang w:val="pl-PL"/>
              </w:rPr>
              <w:t>Pojam poremeć</w:t>
            </w:r>
            <w:r w:rsidR="00031A48" w:rsidRPr="00036458">
              <w:rPr>
                <w:color w:val="auto"/>
                <w:lang w:val="pl-PL"/>
              </w:rPr>
              <w:t>aja u ponašanju</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rPr>
              <w:t>Resocijalizacija u vremenskoj perspektivi</w:t>
            </w:r>
            <w:r w:rsidRPr="00036458">
              <w:rPr>
                <w:color w:val="auto"/>
                <w:lang w:val="pl-PL"/>
              </w:rPr>
              <w:t xml:space="preserve">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rPr>
              <w:t>Metaanalize i pregled literature</w:t>
            </w:r>
            <w:r w:rsidRPr="00036458">
              <w:rPr>
                <w:color w:val="auto"/>
                <w:lang w:val="pl-PL"/>
              </w:rPr>
              <w:t xml:space="preserve">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rPr>
              <w:t>Efektivnost pojedinih pristupa</w:t>
            </w:r>
            <w:r w:rsidRPr="00036458">
              <w:rPr>
                <w:color w:val="auto"/>
                <w:lang w:val="pl-PL"/>
              </w:rPr>
              <w:t xml:space="preserve"> </w:t>
            </w:r>
          </w:p>
          <w:p w:rsidR="00031A48" w:rsidRPr="00036458" w:rsidRDefault="00031A48" w:rsidP="00031A48">
            <w:pPr>
              <w:pStyle w:val="Default"/>
              <w:numPr>
                <w:ilvl w:val="0"/>
                <w:numId w:val="29"/>
              </w:numPr>
              <w:ind w:left="284" w:hanging="284"/>
              <w:rPr>
                <w:color w:val="auto"/>
              </w:rPr>
            </w:pPr>
            <w:r w:rsidRPr="00036458">
              <w:rPr>
                <w:color w:val="auto"/>
              </w:rPr>
              <w:t xml:space="preserve">Drugi programski faktori efektivnosti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it-IT"/>
              </w:rPr>
            </w:pPr>
            <w:r w:rsidRPr="00036458">
              <w:rPr>
                <w:color w:val="auto"/>
              </w:rPr>
              <w:t xml:space="preserve">Principi efektivnih intervencija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it-IT"/>
              </w:rPr>
            </w:pPr>
            <w:r w:rsidRPr="00036458">
              <w:rPr>
                <w:color w:val="auto"/>
              </w:rPr>
              <w:t>Boot kamp programi</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rPr>
            </w:pPr>
            <w:r w:rsidRPr="00036458">
              <w:rPr>
                <w:color w:val="auto"/>
              </w:rPr>
              <w:t xml:space="preserve">Diverzioni programi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it-IT"/>
              </w:rPr>
            </w:pPr>
            <w:r w:rsidRPr="00036458">
              <w:rPr>
                <w:color w:val="auto"/>
              </w:rPr>
              <w:t>Programi rekreacije</w:t>
            </w:r>
            <w:r w:rsidRPr="00036458">
              <w:rPr>
                <w:color w:val="auto"/>
                <w:lang w:val="it-IT"/>
              </w:rPr>
              <w:t xml:space="preserve">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rPr>
              <w:t xml:space="preserve">Programi kažnjavanja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rPr>
              <w:t>Programi resocijalizacije</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l-PL"/>
              </w:rPr>
            </w:pPr>
            <w:r w:rsidRPr="00036458">
              <w:rPr>
                <w:color w:val="auto"/>
              </w:rPr>
              <w:lastRenderedPageBreak/>
              <w:t xml:space="preserve">Procjena prestupnika </w:t>
            </w:r>
          </w:p>
          <w:p w:rsidR="00031A48" w:rsidRPr="00036458" w:rsidRDefault="00031A48" w:rsidP="00031A48">
            <w:pPr>
              <w:pStyle w:val="ListParagraph"/>
              <w:numPr>
                <w:ilvl w:val="0"/>
                <w:numId w:val="29"/>
              </w:numPr>
              <w:tabs>
                <w:tab w:val="clear" w:pos="708"/>
              </w:tabs>
              <w:suppressAutoHyphens w:val="0"/>
              <w:spacing w:line="240" w:lineRule="auto"/>
              <w:ind w:left="284" w:hanging="284"/>
              <w:rPr>
                <w:color w:val="auto"/>
                <w:lang w:val="pt-BR"/>
              </w:rPr>
            </w:pPr>
            <w:r w:rsidRPr="00036458">
              <w:rPr>
                <w:noProof/>
                <w:color w:val="auto"/>
                <w:lang w:val="pt-BR"/>
              </w:rPr>
              <w:t xml:space="preserve">Prijedlog modela institucionalnog tretmana utemeljenih na instrumentu LSI (level security instrument) </w:t>
            </w:r>
          </w:p>
          <w:p w:rsidR="00031A48" w:rsidRPr="00036458" w:rsidRDefault="00031A48" w:rsidP="00031A48">
            <w:pPr>
              <w:pStyle w:val="ListParagraph"/>
              <w:spacing w:line="240" w:lineRule="auto"/>
              <w:ind w:left="0"/>
              <w:rPr>
                <w:color w:val="auto"/>
                <w:lang w:val="pt-BR"/>
              </w:rPr>
            </w:pPr>
            <w:r w:rsidRPr="00036458">
              <w:rPr>
                <w:color w:val="auto"/>
                <w:lang w:val="pt-BR"/>
              </w:rPr>
              <w:t>14. Alternativne sankcije</w:t>
            </w:r>
          </w:p>
          <w:p w:rsidR="00031A48" w:rsidRPr="00036458" w:rsidRDefault="00031A48" w:rsidP="00031A48">
            <w:pPr>
              <w:spacing w:line="240" w:lineRule="auto"/>
              <w:rPr>
                <w:bCs/>
                <w:color w:val="auto"/>
                <w:lang w:val="hr-HR"/>
              </w:rPr>
            </w:pPr>
            <w:r w:rsidRPr="00036458">
              <w:rPr>
                <w:color w:val="auto"/>
                <w:lang w:val="pt-BR"/>
              </w:rPr>
              <w:t>15. Unapreðivanje prak</w:t>
            </w:r>
            <w:r w:rsidR="00A24B3D" w:rsidRPr="00036458">
              <w:rPr>
                <w:color w:val="auto"/>
                <w:lang w:val="pt-BR"/>
              </w:rPr>
              <w:t>se u skladu sa nauènim dostignuć</w:t>
            </w:r>
            <w:r w:rsidRPr="00036458">
              <w:rPr>
                <w:color w:val="auto"/>
                <w:lang w:val="pt-BR"/>
              </w:rPr>
              <w:t>ima</w:t>
            </w:r>
          </w:p>
        </w:tc>
      </w:tr>
      <w:tr w:rsidR="00031A48" w:rsidRPr="00036458" w:rsidTr="000F1C6A">
        <w:trPr>
          <w:trHeight w:val="283"/>
        </w:trPr>
        <w:tc>
          <w:tcPr>
            <w:tcW w:w="9875" w:type="dxa"/>
            <w:gridSpan w:val="4"/>
            <w:tcBorders>
              <w:top w:val="single" w:sz="4" w:space="0" w:color="auto"/>
              <w:bottom w:val="single" w:sz="4" w:space="0" w:color="auto"/>
            </w:tcBorders>
          </w:tcPr>
          <w:p w:rsidR="00031A48" w:rsidRPr="00036458" w:rsidRDefault="00031A48" w:rsidP="00C10BE9">
            <w:pPr>
              <w:jc w:val="both"/>
              <w:rPr>
                <w:b/>
                <w:bCs/>
                <w:color w:val="auto"/>
                <w:lang w:val="hr-HR"/>
              </w:rPr>
            </w:pPr>
            <w:r w:rsidRPr="00036458">
              <w:rPr>
                <w:b/>
                <w:bCs/>
                <w:color w:val="auto"/>
                <w:lang w:val="hr-HR"/>
              </w:rPr>
              <w:lastRenderedPageBreak/>
              <w:t>Literatura:</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pPr>
            <w:r w:rsidRPr="00036458">
              <w:t xml:space="preserve">Žunić-Pavlović V i Kovačević R. (ur), (2011),  Penološka rehabilitacija, zakonski teorijski i praktični aspekti. </w:t>
            </w:r>
            <w:r w:rsidRPr="00036458">
              <w:rPr>
                <w:lang w:val="pl-PL"/>
              </w:rPr>
              <w:t xml:space="preserve">Tuzla: OFFSET.  </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pPr>
            <w:r w:rsidRPr="00036458">
              <w:t xml:space="preserve"> Žunić-Pavlović V. (ur), (2004),</w:t>
            </w:r>
            <w:r w:rsidRPr="00036458">
              <w:rPr>
                <w:lang w:val="sr-Cyrl-CS"/>
              </w:rPr>
              <w:t xml:space="preserve"> </w:t>
            </w:r>
            <w:r w:rsidRPr="00036458">
              <w:t xml:space="preserve">Evaluacija u resocijalizaciji. Beograd: Partenon, </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sr-Cyrl-BA"/>
              </w:rPr>
            </w:pPr>
            <w:r w:rsidRPr="00036458">
              <w:rPr>
                <w:lang w:val="pl-PL"/>
              </w:rPr>
              <w:t xml:space="preserve"> </w:t>
            </w:r>
            <w:r w:rsidRPr="00036458">
              <w:rPr>
                <w:lang w:val="sr-Cyrl-BA"/>
              </w:rPr>
              <w:t>Žunić-Pavlović, V., Mišković, M. Kategorizacija programa za maloletne prestupnike. U D. Radovanović (</w:t>
            </w:r>
            <w:r w:rsidRPr="00036458">
              <w:rPr>
                <w:lang w:val="sl-SI"/>
              </w:rPr>
              <w:t>U</w:t>
            </w:r>
            <w:r w:rsidRPr="00036458">
              <w:rPr>
                <w:lang w:val="sr-Cyrl-BA"/>
              </w:rPr>
              <w:t>r</w:t>
            </w:r>
            <w:r w:rsidRPr="00036458">
              <w:rPr>
                <w:lang w:val="sl-SI"/>
              </w:rPr>
              <w:t>.</w:t>
            </w:r>
            <w:r w:rsidRPr="00036458">
              <w:rPr>
                <w:lang w:val="sr-Cyrl-BA"/>
              </w:rPr>
              <w:t xml:space="preserve">), Poremećaji ponašanja i prestupništvo mladih: </w:t>
            </w:r>
            <w:r w:rsidRPr="00036458">
              <w:rPr>
                <w:lang w:val="pl-PL"/>
              </w:rPr>
              <w:t>S</w:t>
            </w:r>
            <w:r w:rsidRPr="00036458">
              <w:rPr>
                <w:lang w:val="sr-Cyrl-BA"/>
              </w:rPr>
              <w:t>pecijalno pedagoški diskurs (str. 207-231). Beograd: Fakultet za specijalnu edukaciju i rehabilitaciju, C</w:t>
            </w:r>
            <w:r w:rsidRPr="00036458">
              <w:rPr>
                <w:lang w:val="sl-SI"/>
              </w:rPr>
              <w:t>entar za izdavačku delatnost, 2007.</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pl-PL"/>
              </w:rPr>
            </w:pPr>
            <w:r w:rsidRPr="00036458">
              <w:rPr>
                <w:lang w:val="sr-Cyrl-BA"/>
              </w:rPr>
              <w:t xml:space="preserve"> </w:t>
            </w:r>
            <w:r w:rsidRPr="00036458">
              <w:rPr>
                <w:lang w:val="pl-PL"/>
              </w:rPr>
              <w:t>Uzelac, S. (ur), (2002), Zaštitni nadzor. Metodika socijalnopedagoškog rada. Zagreb. Nakladni zavod Globus.</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hr-HR"/>
              </w:rPr>
            </w:pPr>
            <w:r w:rsidRPr="00036458">
              <w:rPr>
                <w:lang w:val="pl-PL"/>
              </w:rPr>
              <w:t xml:space="preserve"> Mejovšek, M (ur), (2001),</w:t>
            </w:r>
            <w:r w:rsidRPr="00036458">
              <w:rPr>
                <w:lang w:val="hr-HR"/>
              </w:rPr>
              <w:t xml:space="preserve">  Prema modelu intervencija u kaznenim zavodima. Zagreb: Edukacijsko-rehabilitacijski fakultet Sveučilišta u Zagrebu. </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hr-HR"/>
              </w:rPr>
            </w:pPr>
            <w:r w:rsidRPr="00036458">
              <w:rPr>
                <w:lang w:val="sl-SI"/>
              </w:rPr>
              <w:t>Žunić-Pavlović V Kovačević R Bjedić M. (2008), Primena sporta u prevenciji i tretmanu delinkventnog ponašanja</w:t>
            </w:r>
            <w:r w:rsidRPr="00036458">
              <w:rPr>
                <w:lang w:val="sr-Cyrl-BA"/>
              </w:rPr>
              <w:t>.</w:t>
            </w:r>
            <w:r w:rsidRPr="00036458">
              <w:rPr>
                <w:lang w:val="sl-SI"/>
              </w:rPr>
              <w:t xml:space="preserve"> I međunarodni simpozijum: Sport i zdravlje, Edukacijsko-rehabilitacijski fakultet i Fakultet za sport, Univerzitet u Tuzli. </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hr-HR"/>
              </w:rPr>
            </w:pPr>
            <w:r w:rsidRPr="00036458">
              <w:rPr>
                <w:lang w:eastAsia="en-US"/>
              </w:rPr>
              <w:t xml:space="preserve"> Robinson G i Crow I. (2009) Offender rehabilitation:theory, research and practice. Sage Publication: British library, </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hr-HR"/>
              </w:rPr>
            </w:pPr>
            <w:r w:rsidRPr="00036458">
              <w:rPr>
                <w:lang w:eastAsia="en-US"/>
              </w:rPr>
              <w:t xml:space="preserve"> MacKenzie DL. (2006),  What works in corrections.Cambridge University Press, </w:t>
            </w:r>
          </w:p>
          <w:p w:rsidR="00031A48" w:rsidRPr="00036458" w:rsidRDefault="00031A48" w:rsidP="00031A48">
            <w:pPr>
              <w:pStyle w:val="NormalWeb"/>
              <w:numPr>
                <w:ilvl w:val="0"/>
                <w:numId w:val="27"/>
              </w:numPr>
              <w:tabs>
                <w:tab w:val="clear" w:pos="720"/>
                <w:tab w:val="num" w:pos="180"/>
                <w:tab w:val="left" w:pos="360"/>
              </w:tabs>
              <w:spacing w:before="0" w:beforeAutospacing="0" w:after="0" w:afterAutospacing="0"/>
              <w:ind w:left="180" w:hanging="180"/>
              <w:rPr>
                <w:lang w:val="hr-HR"/>
              </w:rPr>
            </w:pPr>
            <w:r w:rsidRPr="00036458">
              <w:rPr>
                <w:lang w:eastAsia="en-US"/>
              </w:rPr>
              <w:t xml:space="preserve"> Latessa EJ i Allen HE. (2003),  Corrections in the community, 2nd ed. Anderson publishing</w:t>
            </w:r>
          </w:p>
          <w:p w:rsidR="00031A48" w:rsidRPr="00036458" w:rsidRDefault="00031A48" w:rsidP="00031A48">
            <w:pPr>
              <w:tabs>
                <w:tab w:val="clear" w:pos="708"/>
              </w:tabs>
              <w:suppressAutoHyphens w:val="0"/>
              <w:spacing w:line="240" w:lineRule="auto"/>
              <w:rPr>
                <w:color w:val="auto"/>
              </w:rPr>
            </w:pPr>
            <w:r w:rsidRPr="00036458">
              <w:rPr>
                <w:color w:val="auto"/>
                <w:lang w:val="pl-PL" w:eastAsia="en-US"/>
              </w:rPr>
              <w:t>Svu</w:t>
            </w:r>
            <w:r w:rsidRPr="00036458">
              <w:rPr>
                <w:color w:val="auto"/>
                <w:lang w:eastAsia="en-US"/>
              </w:rPr>
              <w:t xml:space="preserve"> </w:t>
            </w:r>
            <w:r w:rsidRPr="00036458">
              <w:rPr>
                <w:color w:val="auto"/>
                <w:lang w:val="pl-PL" w:eastAsia="en-US"/>
              </w:rPr>
              <w:t>dodatnu</w:t>
            </w:r>
            <w:r w:rsidRPr="00036458">
              <w:rPr>
                <w:color w:val="auto"/>
                <w:lang w:eastAsia="en-US"/>
              </w:rPr>
              <w:t xml:space="preserve"> </w:t>
            </w:r>
            <w:r w:rsidRPr="00036458">
              <w:rPr>
                <w:color w:val="auto"/>
                <w:lang w:val="pl-PL" w:eastAsia="en-US"/>
              </w:rPr>
              <w:t>literaturu</w:t>
            </w:r>
            <w:r w:rsidRPr="00036458">
              <w:rPr>
                <w:color w:val="auto"/>
                <w:lang w:eastAsia="en-US"/>
              </w:rPr>
              <w:t xml:space="preserve"> </w:t>
            </w:r>
            <w:r w:rsidRPr="00036458">
              <w:rPr>
                <w:color w:val="auto"/>
                <w:lang w:val="pl-PL" w:eastAsia="en-US"/>
              </w:rPr>
              <w:t>u</w:t>
            </w:r>
            <w:r w:rsidRPr="00036458">
              <w:rPr>
                <w:color w:val="auto"/>
                <w:lang w:eastAsia="en-US"/>
              </w:rPr>
              <w:t xml:space="preserve"> </w:t>
            </w:r>
            <w:r w:rsidRPr="00036458">
              <w:rPr>
                <w:color w:val="auto"/>
                <w:lang w:val="pl-PL" w:eastAsia="en-US"/>
              </w:rPr>
              <w:t>vezi</w:t>
            </w:r>
            <w:r w:rsidRPr="00036458">
              <w:rPr>
                <w:color w:val="auto"/>
                <w:lang w:eastAsia="en-US"/>
              </w:rPr>
              <w:t xml:space="preserve"> </w:t>
            </w:r>
            <w:r w:rsidRPr="00036458">
              <w:rPr>
                <w:color w:val="auto"/>
                <w:lang w:val="pl-PL" w:eastAsia="en-US"/>
              </w:rPr>
              <w:t>predavanja</w:t>
            </w:r>
            <w:r w:rsidRPr="00036458">
              <w:rPr>
                <w:color w:val="auto"/>
                <w:lang w:eastAsia="en-US"/>
              </w:rPr>
              <w:t xml:space="preserve">/ </w:t>
            </w:r>
            <w:r w:rsidRPr="00036458">
              <w:rPr>
                <w:color w:val="auto"/>
                <w:lang w:val="pl-PL" w:eastAsia="en-US"/>
              </w:rPr>
              <w:t>kursa</w:t>
            </w:r>
            <w:r w:rsidRPr="00036458">
              <w:rPr>
                <w:color w:val="auto"/>
                <w:lang w:eastAsia="en-US"/>
              </w:rPr>
              <w:t xml:space="preserve"> </w:t>
            </w:r>
            <w:r w:rsidRPr="00036458">
              <w:rPr>
                <w:color w:val="auto"/>
                <w:lang w:val="pl-PL" w:eastAsia="en-US"/>
              </w:rPr>
              <w:t>studenti</w:t>
            </w:r>
            <w:r w:rsidRPr="00036458">
              <w:rPr>
                <w:color w:val="auto"/>
                <w:lang w:eastAsia="en-US"/>
              </w:rPr>
              <w:t xml:space="preserve"> </w:t>
            </w:r>
            <w:r w:rsidRPr="00036458">
              <w:rPr>
                <w:color w:val="auto"/>
                <w:lang w:val="pl-PL" w:eastAsia="en-US"/>
              </w:rPr>
              <w:t>mogu</w:t>
            </w:r>
            <w:r w:rsidRPr="00036458">
              <w:rPr>
                <w:color w:val="auto"/>
                <w:lang w:eastAsia="en-US"/>
              </w:rPr>
              <w:t xml:space="preserve"> </w:t>
            </w:r>
            <w:r w:rsidRPr="00036458">
              <w:rPr>
                <w:color w:val="auto"/>
                <w:lang w:val="pl-PL" w:eastAsia="en-US"/>
              </w:rPr>
              <w:t>dobiti</w:t>
            </w:r>
            <w:r w:rsidRPr="00036458">
              <w:rPr>
                <w:color w:val="auto"/>
                <w:lang w:eastAsia="en-US"/>
              </w:rPr>
              <w:t xml:space="preserve"> </w:t>
            </w:r>
            <w:r w:rsidRPr="00036458">
              <w:rPr>
                <w:color w:val="auto"/>
                <w:lang w:val="pl-PL" w:eastAsia="en-US"/>
              </w:rPr>
              <w:t>od</w:t>
            </w:r>
            <w:r w:rsidRPr="00036458">
              <w:rPr>
                <w:color w:val="auto"/>
                <w:lang w:eastAsia="en-US"/>
              </w:rPr>
              <w:t xml:space="preserve"> </w:t>
            </w:r>
            <w:r w:rsidRPr="00036458">
              <w:rPr>
                <w:color w:val="auto"/>
                <w:lang w:val="pl-PL" w:eastAsia="en-US"/>
              </w:rPr>
              <w:t>predmetnog</w:t>
            </w:r>
            <w:r w:rsidRPr="00036458">
              <w:rPr>
                <w:color w:val="auto"/>
                <w:lang w:eastAsia="en-US"/>
              </w:rPr>
              <w:t xml:space="preserve"> </w:t>
            </w:r>
            <w:r w:rsidRPr="00036458">
              <w:rPr>
                <w:color w:val="auto"/>
                <w:lang w:val="pl-PL" w:eastAsia="en-US"/>
              </w:rPr>
              <w:t>nastavnika</w:t>
            </w:r>
            <w:r w:rsidRPr="00036458">
              <w:rPr>
                <w:color w:val="auto"/>
                <w:lang w:eastAsia="en-US"/>
              </w:rPr>
              <w:t>.</w:t>
            </w:r>
          </w:p>
        </w:tc>
      </w:tr>
    </w:tbl>
    <w:p w:rsidR="00280DCA" w:rsidRPr="00036458" w:rsidRDefault="00280DCA" w:rsidP="00280DCA">
      <w:pPr>
        <w:widowControl w:val="0"/>
        <w:tabs>
          <w:tab w:val="left" w:pos="1091"/>
        </w:tabs>
        <w:spacing w:line="360" w:lineRule="auto"/>
        <w:ind w:left="760"/>
        <w:jc w:val="both"/>
        <w:rPr>
          <w:rFonts w:eastAsia="Courier New"/>
          <w:color w:val="auto"/>
          <w:lang w:val="hr-HR" w:eastAsia="hr-HR" w:bidi="hr-HR"/>
        </w:rPr>
      </w:pPr>
    </w:p>
    <w:tbl>
      <w:tblPr>
        <w:tblpPr w:leftFromText="180" w:rightFromText="180" w:vertAnchor="text" w:horzAnchor="margin" w:tblpXSpec="center" w:tblpY="181"/>
        <w:tblW w:w="9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7"/>
        <w:gridCol w:w="3400"/>
        <w:gridCol w:w="1484"/>
        <w:gridCol w:w="1916"/>
      </w:tblGrid>
      <w:tr w:rsidR="00B84E09" w:rsidRPr="00036458" w:rsidTr="000F1C6A">
        <w:trPr>
          <w:cantSplit/>
          <w:trHeight w:val="283"/>
        </w:trPr>
        <w:tc>
          <w:tcPr>
            <w:tcW w:w="7641" w:type="dxa"/>
            <w:gridSpan w:val="3"/>
            <w:vMerge w:val="restart"/>
            <w:tcBorders>
              <w:top w:val="single" w:sz="4" w:space="0" w:color="auto"/>
              <w:right w:val="single" w:sz="4" w:space="0" w:color="auto"/>
            </w:tcBorders>
            <w:shd w:val="clear" w:color="auto" w:fill="D9D9D9"/>
            <w:vAlign w:val="center"/>
          </w:tcPr>
          <w:p w:rsidR="00B84E09" w:rsidRPr="00036458" w:rsidRDefault="00B84E09" w:rsidP="00C10BE9">
            <w:pPr>
              <w:jc w:val="both"/>
              <w:rPr>
                <w:b/>
                <w:color w:val="auto"/>
                <w:lang w:val="hr-HR"/>
              </w:rPr>
            </w:pPr>
            <w:r w:rsidRPr="00036458">
              <w:rPr>
                <w:b/>
                <w:color w:val="auto"/>
                <w:lang w:val="hr-HR"/>
              </w:rPr>
              <w:t>Naziv predmeta</w:t>
            </w:r>
          </w:p>
          <w:p w:rsidR="00B84E09" w:rsidRPr="00036458" w:rsidRDefault="00B84E09" w:rsidP="00C10BE9">
            <w:pPr>
              <w:jc w:val="both"/>
              <w:rPr>
                <w:b/>
                <w:color w:val="auto"/>
                <w:lang w:val="hr-HR"/>
              </w:rPr>
            </w:pPr>
            <w:r w:rsidRPr="00036458">
              <w:rPr>
                <w:color w:val="auto"/>
              </w:rPr>
              <w:t>Metodski postupci u socijalnom radu s porodicom</w:t>
            </w:r>
          </w:p>
        </w:tc>
        <w:tc>
          <w:tcPr>
            <w:tcW w:w="1916" w:type="dxa"/>
            <w:tcBorders>
              <w:top w:val="single" w:sz="4" w:space="0" w:color="auto"/>
              <w:left w:val="single" w:sz="4" w:space="0" w:color="auto"/>
              <w:bottom w:val="single" w:sz="4" w:space="0" w:color="auto"/>
            </w:tcBorders>
            <w:shd w:val="clear" w:color="auto" w:fill="D9D9D9"/>
            <w:vAlign w:val="center"/>
          </w:tcPr>
          <w:p w:rsidR="00B84E09" w:rsidRPr="00036458" w:rsidRDefault="00B84E09" w:rsidP="00C10BE9">
            <w:pPr>
              <w:jc w:val="center"/>
              <w:rPr>
                <w:color w:val="auto"/>
                <w:lang w:val="hr-HR"/>
              </w:rPr>
            </w:pPr>
            <w:r w:rsidRPr="00036458">
              <w:rPr>
                <w:color w:val="auto"/>
                <w:lang w:val="hr-HR"/>
              </w:rPr>
              <w:t>ECTS</w:t>
            </w:r>
          </w:p>
        </w:tc>
      </w:tr>
      <w:tr w:rsidR="00B84E09" w:rsidRPr="00036458" w:rsidTr="000F1C6A">
        <w:trPr>
          <w:cantSplit/>
          <w:trHeight w:val="283"/>
        </w:trPr>
        <w:tc>
          <w:tcPr>
            <w:tcW w:w="7641" w:type="dxa"/>
            <w:gridSpan w:val="3"/>
            <w:vMerge/>
            <w:tcBorders>
              <w:bottom w:val="single" w:sz="4" w:space="0" w:color="auto"/>
              <w:right w:val="single" w:sz="4" w:space="0" w:color="auto"/>
            </w:tcBorders>
            <w:shd w:val="clear" w:color="auto" w:fill="D9D9D9"/>
            <w:vAlign w:val="center"/>
          </w:tcPr>
          <w:p w:rsidR="00B84E09" w:rsidRPr="00036458" w:rsidRDefault="00B84E09" w:rsidP="00C10BE9">
            <w:pPr>
              <w:rPr>
                <w:color w:val="auto"/>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B84E09" w:rsidRPr="00036458" w:rsidRDefault="00B84E09" w:rsidP="00C10BE9">
            <w:pPr>
              <w:jc w:val="center"/>
              <w:rPr>
                <w:b/>
                <w:color w:val="auto"/>
                <w:lang w:val="hr-HR"/>
              </w:rPr>
            </w:pPr>
            <w:r w:rsidRPr="00036458">
              <w:rPr>
                <w:b/>
                <w:color w:val="auto"/>
                <w:lang w:val="hr-HR"/>
              </w:rPr>
              <w:t>5</w:t>
            </w:r>
          </w:p>
        </w:tc>
      </w:tr>
      <w:tr w:rsidR="00B84E09" w:rsidRPr="00036458" w:rsidTr="000F1C6A">
        <w:trPr>
          <w:trHeight w:val="283"/>
        </w:trPr>
        <w:tc>
          <w:tcPr>
            <w:tcW w:w="9557" w:type="dxa"/>
            <w:gridSpan w:val="4"/>
            <w:tcBorders>
              <w:top w:val="single" w:sz="4" w:space="0" w:color="auto"/>
              <w:bottom w:val="single" w:sz="4" w:space="0" w:color="auto"/>
            </w:tcBorders>
            <w:vAlign w:val="center"/>
          </w:tcPr>
          <w:p w:rsidR="00B84E09" w:rsidRPr="00036458" w:rsidRDefault="00B84E09" w:rsidP="00C10BE9">
            <w:pPr>
              <w:jc w:val="center"/>
              <w:rPr>
                <w:color w:val="auto"/>
                <w:lang w:val="en-US"/>
              </w:rPr>
            </w:pPr>
            <w:r w:rsidRPr="00036458">
              <w:rPr>
                <w:color w:val="auto"/>
                <w:lang w:val="hr-HR"/>
              </w:rPr>
              <w:t xml:space="preserve">Ukupan broj sati u semestru:  </w:t>
            </w:r>
          </w:p>
        </w:tc>
      </w:tr>
      <w:tr w:rsidR="00B84E09" w:rsidRPr="00036458" w:rsidTr="000F1C6A">
        <w:trPr>
          <w:trHeight w:val="283"/>
        </w:trPr>
        <w:tc>
          <w:tcPr>
            <w:tcW w:w="2757" w:type="dxa"/>
            <w:tcBorders>
              <w:top w:val="single" w:sz="4" w:space="0" w:color="auto"/>
              <w:bottom w:val="single" w:sz="4" w:space="0" w:color="auto"/>
              <w:right w:val="single" w:sz="4" w:space="0" w:color="auto"/>
            </w:tcBorders>
          </w:tcPr>
          <w:p w:rsidR="00B84E09" w:rsidRPr="00036458" w:rsidRDefault="00B84E09" w:rsidP="00036458">
            <w:pPr>
              <w:jc w:val="center"/>
              <w:rPr>
                <w:color w:val="auto"/>
                <w:lang w:val="hr-HR"/>
              </w:rPr>
            </w:pPr>
            <w:r w:rsidRPr="00036458">
              <w:rPr>
                <w:color w:val="auto"/>
                <w:lang w:val="hr-HR"/>
              </w:rPr>
              <w:t xml:space="preserve">Semestar: </w:t>
            </w:r>
            <w:r w:rsidR="00036458" w:rsidRPr="00036458">
              <w:rPr>
                <w:color w:val="auto"/>
                <w:lang w:val="hr-HR"/>
              </w:rPr>
              <w:t>1</w:t>
            </w:r>
          </w:p>
        </w:tc>
        <w:tc>
          <w:tcPr>
            <w:tcW w:w="3400" w:type="dxa"/>
            <w:tcBorders>
              <w:top w:val="single" w:sz="4" w:space="0" w:color="auto"/>
              <w:left w:val="single" w:sz="4" w:space="0" w:color="auto"/>
              <w:bottom w:val="single" w:sz="4" w:space="0" w:color="auto"/>
              <w:right w:val="single" w:sz="4" w:space="0" w:color="auto"/>
            </w:tcBorders>
          </w:tcPr>
          <w:p w:rsidR="00B84E09" w:rsidRPr="00036458" w:rsidRDefault="007F7F51" w:rsidP="00C10BE9">
            <w:pPr>
              <w:jc w:val="center"/>
              <w:rPr>
                <w:color w:val="auto"/>
                <w:lang w:val="hr-HR"/>
              </w:rPr>
            </w:pPr>
            <w:r>
              <w:rPr>
                <w:color w:val="auto"/>
                <w:lang w:val="hr-HR"/>
              </w:rPr>
              <w:t>Predavanja: 30</w:t>
            </w:r>
          </w:p>
        </w:tc>
        <w:tc>
          <w:tcPr>
            <w:tcW w:w="3400" w:type="dxa"/>
            <w:gridSpan w:val="2"/>
            <w:tcBorders>
              <w:top w:val="single" w:sz="4" w:space="0" w:color="auto"/>
              <w:left w:val="single" w:sz="4" w:space="0" w:color="auto"/>
              <w:bottom w:val="single" w:sz="4" w:space="0" w:color="auto"/>
            </w:tcBorders>
          </w:tcPr>
          <w:p w:rsidR="00B84E09" w:rsidRPr="00036458" w:rsidRDefault="00B84E09" w:rsidP="00C10BE9">
            <w:pPr>
              <w:jc w:val="center"/>
              <w:rPr>
                <w:color w:val="auto"/>
                <w:lang w:val="hr-HR"/>
              </w:rPr>
            </w:pPr>
            <w:r w:rsidRPr="00036458">
              <w:rPr>
                <w:color w:val="auto"/>
                <w:lang w:val="hr-HR"/>
              </w:rPr>
              <w:t>Vježbe (A+L): 15</w:t>
            </w:r>
          </w:p>
        </w:tc>
      </w:tr>
      <w:tr w:rsidR="00B84E09" w:rsidRPr="00036458" w:rsidTr="000F1C6A">
        <w:trPr>
          <w:trHeight w:val="283"/>
        </w:trPr>
        <w:tc>
          <w:tcPr>
            <w:tcW w:w="9557" w:type="dxa"/>
            <w:gridSpan w:val="4"/>
            <w:tcBorders>
              <w:top w:val="single" w:sz="4" w:space="0" w:color="auto"/>
              <w:bottom w:val="single" w:sz="4" w:space="0" w:color="auto"/>
            </w:tcBorders>
          </w:tcPr>
          <w:p w:rsidR="00B84E09" w:rsidRPr="00036458" w:rsidRDefault="00B84E09" w:rsidP="00C10BE9">
            <w:pPr>
              <w:rPr>
                <w:b/>
                <w:bCs/>
                <w:color w:val="auto"/>
                <w:lang w:val="hr-HR"/>
              </w:rPr>
            </w:pPr>
            <w:r w:rsidRPr="00036458">
              <w:rPr>
                <w:b/>
                <w:bCs/>
                <w:color w:val="auto"/>
                <w:lang w:val="hr-HR"/>
              </w:rPr>
              <w:t>Cilj kolegija:</w:t>
            </w:r>
          </w:p>
          <w:p w:rsidR="00B84E09" w:rsidRPr="00036458" w:rsidRDefault="00B84E09" w:rsidP="00B84E09">
            <w:pPr>
              <w:rPr>
                <w:bCs/>
                <w:color w:val="auto"/>
                <w:lang w:val="hr-HR"/>
              </w:rPr>
            </w:pPr>
            <w:r w:rsidRPr="00036458">
              <w:rPr>
                <w:bCs/>
                <w:color w:val="auto"/>
                <w:lang w:val="hr-HR"/>
              </w:rPr>
              <w:t>osnovni cilj ovog predmeta je da studenti steknu i prošire znanja o porodici i stručno-metodička</w:t>
            </w:r>
          </w:p>
          <w:p w:rsidR="00B84E09" w:rsidRPr="00036458" w:rsidRDefault="00B84E09" w:rsidP="00B84E09">
            <w:pPr>
              <w:rPr>
                <w:bCs/>
                <w:color w:val="auto"/>
                <w:lang w:val="hr-HR"/>
              </w:rPr>
            </w:pPr>
            <w:r w:rsidRPr="00036458">
              <w:rPr>
                <w:bCs/>
                <w:color w:val="auto"/>
                <w:lang w:val="hr-HR"/>
              </w:rPr>
              <w:t>znanja i vještine u socijalnom radu s porodicom,</w:t>
            </w:r>
          </w:p>
          <w:p w:rsidR="00B84E09" w:rsidRPr="00036458" w:rsidRDefault="00B84E09" w:rsidP="00B84E09">
            <w:pPr>
              <w:rPr>
                <w:bCs/>
                <w:color w:val="auto"/>
                <w:lang w:val="hr-HR"/>
              </w:rPr>
            </w:pPr>
            <w:r w:rsidRPr="00036458">
              <w:rPr>
                <w:bCs/>
                <w:color w:val="auto"/>
                <w:lang w:val="hr-HR"/>
              </w:rPr>
              <w:t>• da usvoje teorijska znanja o braku, roditeljstvu i porodici, funkcijama i karakteristikama savremenog</w:t>
            </w:r>
          </w:p>
          <w:p w:rsidR="00B84E09" w:rsidRPr="00036458" w:rsidRDefault="00B84E09" w:rsidP="00B84E09">
            <w:pPr>
              <w:rPr>
                <w:bCs/>
                <w:color w:val="auto"/>
                <w:lang w:val="hr-HR"/>
              </w:rPr>
            </w:pPr>
            <w:r w:rsidRPr="00036458">
              <w:rPr>
                <w:bCs/>
                <w:color w:val="auto"/>
                <w:lang w:val="hr-HR"/>
              </w:rPr>
              <w:t>braka i porodice i odnosima društva i porodice,</w:t>
            </w:r>
          </w:p>
          <w:p w:rsidR="00B84E09" w:rsidRPr="00036458" w:rsidRDefault="00B84E09" w:rsidP="00B84E09">
            <w:pPr>
              <w:rPr>
                <w:bCs/>
                <w:color w:val="auto"/>
                <w:lang w:val="hr-HR"/>
              </w:rPr>
            </w:pPr>
            <w:r w:rsidRPr="00036458">
              <w:rPr>
                <w:bCs/>
                <w:color w:val="auto"/>
                <w:lang w:val="hr-HR"/>
              </w:rPr>
              <w:t>• da steknu znanja i razviju vještine primjene metodskih postupaka posmatranja i analize porodičnih</w:t>
            </w:r>
          </w:p>
          <w:p w:rsidR="00B84E09" w:rsidRPr="00036458" w:rsidRDefault="00B84E09" w:rsidP="00B84E09">
            <w:pPr>
              <w:rPr>
                <w:bCs/>
                <w:color w:val="auto"/>
                <w:lang w:val="hr-HR"/>
              </w:rPr>
            </w:pPr>
            <w:r w:rsidRPr="00036458">
              <w:rPr>
                <w:bCs/>
                <w:color w:val="auto"/>
                <w:lang w:val="hr-HR"/>
              </w:rPr>
              <w:t>prilika,</w:t>
            </w:r>
          </w:p>
          <w:p w:rsidR="00B84E09" w:rsidRPr="00036458" w:rsidRDefault="00B84E09" w:rsidP="00B84E09">
            <w:pPr>
              <w:rPr>
                <w:bCs/>
                <w:color w:val="auto"/>
                <w:lang w:val="hr-HR"/>
              </w:rPr>
            </w:pPr>
            <w:r w:rsidRPr="00036458">
              <w:rPr>
                <w:bCs/>
                <w:color w:val="auto"/>
                <w:lang w:val="hr-HR"/>
              </w:rPr>
              <w:t>• cilj je da studenti steknu znanja o fazama, metodama i tehnikama u socijalnom radu s porodicom,</w:t>
            </w:r>
          </w:p>
          <w:p w:rsidR="00B84E09" w:rsidRPr="00036458" w:rsidRDefault="00B84E09" w:rsidP="00B84E09">
            <w:pPr>
              <w:rPr>
                <w:bCs/>
                <w:color w:val="auto"/>
                <w:lang w:val="hr-HR"/>
              </w:rPr>
            </w:pPr>
            <w:r w:rsidRPr="00036458">
              <w:rPr>
                <w:bCs/>
                <w:color w:val="auto"/>
                <w:lang w:val="hr-HR"/>
              </w:rPr>
              <w:t>• da steknu potrebna teorijska i stručno-metodička znanja i vještine za socio-terapeutski rad i vođenje</w:t>
            </w:r>
          </w:p>
          <w:p w:rsidR="00B84E09" w:rsidRPr="00036458" w:rsidRDefault="00B84E09" w:rsidP="00B84E09">
            <w:pPr>
              <w:rPr>
                <w:bCs/>
                <w:color w:val="auto"/>
                <w:lang w:val="hr-HR"/>
              </w:rPr>
            </w:pPr>
            <w:r w:rsidRPr="00036458">
              <w:rPr>
                <w:bCs/>
                <w:color w:val="auto"/>
                <w:lang w:val="hr-HR"/>
              </w:rPr>
              <w:t>procesa socijalne dijagnoze porodice i porodičnih odnosa.</w:t>
            </w:r>
          </w:p>
          <w:p w:rsidR="00B84E09" w:rsidRPr="00036458" w:rsidRDefault="00B84E09" w:rsidP="00B84E09">
            <w:pPr>
              <w:rPr>
                <w:bCs/>
                <w:color w:val="auto"/>
                <w:lang w:val="hr-HR"/>
              </w:rPr>
            </w:pPr>
            <w:r w:rsidRPr="00036458">
              <w:rPr>
                <w:bCs/>
                <w:color w:val="auto"/>
                <w:lang w:val="hr-HR"/>
              </w:rPr>
              <w:t>• da upoznaju položaj i teškoće u ostvarivanju funkcija porodice i odnose između porodice i društva u</w:t>
            </w:r>
          </w:p>
          <w:p w:rsidR="00B84E09" w:rsidRPr="00036458" w:rsidRDefault="00B84E09" w:rsidP="00B84E09">
            <w:pPr>
              <w:rPr>
                <w:color w:val="auto"/>
                <w:lang w:val="en-GB"/>
              </w:rPr>
            </w:pPr>
            <w:r w:rsidRPr="00036458">
              <w:rPr>
                <w:bCs/>
                <w:color w:val="auto"/>
                <w:lang w:val="hr-HR"/>
              </w:rPr>
              <w:t>kontekstu bosanskohercegovačkog društva.</w:t>
            </w:r>
          </w:p>
        </w:tc>
      </w:tr>
      <w:tr w:rsidR="00B84E09" w:rsidRPr="00036458" w:rsidTr="000F1C6A">
        <w:trPr>
          <w:trHeight w:val="283"/>
        </w:trPr>
        <w:tc>
          <w:tcPr>
            <w:tcW w:w="9557" w:type="dxa"/>
            <w:gridSpan w:val="4"/>
            <w:tcBorders>
              <w:top w:val="single" w:sz="4" w:space="0" w:color="auto"/>
              <w:bottom w:val="single" w:sz="4" w:space="0" w:color="auto"/>
            </w:tcBorders>
          </w:tcPr>
          <w:p w:rsidR="00B84E09" w:rsidRPr="00036458" w:rsidRDefault="00B84E09" w:rsidP="00C10BE9">
            <w:pPr>
              <w:rPr>
                <w:b/>
                <w:bCs/>
                <w:color w:val="auto"/>
                <w:lang w:val="hr-HR"/>
              </w:rPr>
            </w:pPr>
            <w:r w:rsidRPr="00036458">
              <w:rPr>
                <w:b/>
                <w:bCs/>
                <w:color w:val="auto"/>
                <w:lang w:val="hr-HR"/>
              </w:rPr>
              <w:t>Sadržaj / struktura predmeta:</w:t>
            </w:r>
          </w:p>
          <w:p w:rsidR="00B84E09" w:rsidRPr="00036458" w:rsidRDefault="00B84E09" w:rsidP="00B84E09">
            <w:pPr>
              <w:rPr>
                <w:color w:val="auto"/>
              </w:rPr>
            </w:pPr>
            <w:r w:rsidRPr="00036458">
              <w:rPr>
                <w:color w:val="auto"/>
              </w:rPr>
              <w:t>1.Savremena gledanja na porodicu</w:t>
            </w:r>
          </w:p>
          <w:p w:rsidR="00B84E09" w:rsidRPr="00036458" w:rsidRDefault="00B84E09" w:rsidP="00B84E09">
            <w:pPr>
              <w:rPr>
                <w:color w:val="auto"/>
              </w:rPr>
            </w:pPr>
            <w:r w:rsidRPr="00036458">
              <w:rPr>
                <w:color w:val="auto"/>
              </w:rPr>
              <w:lastRenderedPageBreak/>
              <w:t>2. Medicinski, ekološki, model utjelovljenja i savremeni model socijalnog rada</w:t>
            </w:r>
          </w:p>
          <w:p w:rsidR="00B84E09" w:rsidRPr="00036458" w:rsidRDefault="00B84E09" w:rsidP="00B84E09">
            <w:pPr>
              <w:rPr>
                <w:color w:val="auto"/>
              </w:rPr>
            </w:pPr>
            <w:r w:rsidRPr="00036458">
              <w:rPr>
                <w:color w:val="auto"/>
              </w:rPr>
              <w:t>3. Porodične potrebe i socijalni rad</w:t>
            </w:r>
          </w:p>
          <w:p w:rsidR="00B84E09" w:rsidRPr="00036458" w:rsidRDefault="00B84E09" w:rsidP="00B84E09">
            <w:pPr>
              <w:rPr>
                <w:color w:val="auto"/>
              </w:rPr>
            </w:pPr>
            <w:r w:rsidRPr="00036458">
              <w:rPr>
                <w:color w:val="auto"/>
              </w:rPr>
              <w:t>4. Modeli porodičnih procesa</w:t>
            </w:r>
          </w:p>
          <w:p w:rsidR="00B84E09" w:rsidRPr="00036458" w:rsidRDefault="00B84E09" w:rsidP="00B84E09">
            <w:pPr>
              <w:rPr>
                <w:color w:val="auto"/>
              </w:rPr>
            </w:pPr>
            <w:r w:rsidRPr="00036458">
              <w:rPr>
                <w:color w:val="auto"/>
              </w:rPr>
              <w:t>5. Savremene teorije o porodici (obiteljsko-ekološka teorija, teorija društvene razmjene)</w:t>
            </w:r>
          </w:p>
          <w:p w:rsidR="00B84E09" w:rsidRPr="00036458" w:rsidRDefault="00B84E09" w:rsidP="00B84E09">
            <w:pPr>
              <w:rPr>
                <w:color w:val="auto"/>
              </w:rPr>
            </w:pPr>
            <w:r w:rsidRPr="00036458">
              <w:rPr>
                <w:color w:val="auto"/>
              </w:rPr>
              <w:t>6. Savremene teorije o porodici (teorija sukoba, teorija spolova) s</w:t>
            </w:r>
          </w:p>
          <w:p w:rsidR="00B84E09" w:rsidRPr="00036458" w:rsidRDefault="00B84E09" w:rsidP="00B84E09">
            <w:pPr>
              <w:rPr>
                <w:color w:val="auto"/>
              </w:rPr>
            </w:pPr>
            <w:r w:rsidRPr="00036458">
              <w:rPr>
                <w:color w:val="auto"/>
              </w:rPr>
              <w:t>7. Savremene teorije o porodici (simboličko-interakcijska teorija, teorija socijalne podrške, teorija</w:t>
            </w:r>
          </w:p>
          <w:p w:rsidR="00B84E09" w:rsidRPr="00036458" w:rsidRDefault="00B84E09" w:rsidP="00B84E09">
            <w:pPr>
              <w:rPr>
                <w:color w:val="auto"/>
              </w:rPr>
            </w:pPr>
            <w:r w:rsidRPr="00036458">
              <w:rPr>
                <w:color w:val="auto"/>
              </w:rPr>
              <w:t>socijalne mreže)</w:t>
            </w:r>
          </w:p>
          <w:p w:rsidR="00B84E09" w:rsidRPr="00036458" w:rsidRDefault="00B84E09" w:rsidP="00B84E09">
            <w:pPr>
              <w:rPr>
                <w:color w:val="auto"/>
              </w:rPr>
            </w:pPr>
            <w:r w:rsidRPr="00036458">
              <w:rPr>
                <w:color w:val="auto"/>
              </w:rPr>
              <w:t>8. Funkcionalna i disfunkcionalna porodica</w:t>
            </w:r>
          </w:p>
          <w:p w:rsidR="00B84E09" w:rsidRPr="00036458" w:rsidRDefault="00B84E09" w:rsidP="00B84E09">
            <w:pPr>
              <w:rPr>
                <w:color w:val="auto"/>
              </w:rPr>
            </w:pPr>
            <w:r w:rsidRPr="00036458">
              <w:rPr>
                <w:color w:val="auto"/>
              </w:rPr>
              <w:t>9. Socijalni izvid kao metodski postupak</w:t>
            </w:r>
          </w:p>
          <w:p w:rsidR="00B84E09" w:rsidRPr="00036458" w:rsidRDefault="00B84E09" w:rsidP="00B84E09">
            <w:pPr>
              <w:rPr>
                <w:color w:val="auto"/>
              </w:rPr>
            </w:pPr>
            <w:r w:rsidRPr="00036458">
              <w:rPr>
                <w:color w:val="auto"/>
              </w:rPr>
              <w:t>10. Ciljevi i karakteristike socijalnog rada s porodicom</w:t>
            </w:r>
          </w:p>
          <w:p w:rsidR="00B84E09" w:rsidRPr="00036458" w:rsidRDefault="00B84E09" w:rsidP="00B84E09">
            <w:pPr>
              <w:rPr>
                <w:color w:val="auto"/>
              </w:rPr>
            </w:pPr>
            <w:r w:rsidRPr="00036458">
              <w:rPr>
                <w:color w:val="auto"/>
              </w:rPr>
              <w:t>11.Faze socijalnog rada s porodicom</w:t>
            </w:r>
          </w:p>
          <w:p w:rsidR="00B84E09" w:rsidRPr="00036458" w:rsidRDefault="00B84E09" w:rsidP="00B84E09">
            <w:pPr>
              <w:rPr>
                <w:color w:val="auto"/>
              </w:rPr>
            </w:pPr>
            <w:r w:rsidRPr="00036458">
              <w:rPr>
                <w:color w:val="auto"/>
              </w:rPr>
              <w:t>12. Pripremno-organizaciona faza socijalnog rada s porodicom</w:t>
            </w:r>
          </w:p>
          <w:p w:rsidR="00B84E09" w:rsidRPr="00036458" w:rsidRDefault="00B84E09" w:rsidP="00B84E09">
            <w:pPr>
              <w:rPr>
                <w:color w:val="auto"/>
              </w:rPr>
            </w:pPr>
            <w:r w:rsidRPr="00036458">
              <w:rPr>
                <w:color w:val="auto"/>
              </w:rPr>
              <w:t>13. Dijagnostičke metode i tehnike socijalnog rada s porodicom</w:t>
            </w:r>
          </w:p>
          <w:p w:rsidR="00B84E09" w:rsidRPr="00036458" w:rsidRDefault="00B84E09" w:rsidP="00B84E09">
            <w:pPr>
              <w:rPr>
                <w:color w:val="auto"/>
              </w:rPr>
            </w:pPr>
            <w:r w:rsidRPr="00036458">
              <w:rPr>
                <w:color w:val="auto"/>
              </w:rPr>
              <w:t>14. Faza socijalne dijagnoze porodice i porodičnih prilika</w:t>
            </w:r>
          </w:p>
          <w:p w:rsidR="00B84E09" w:rsidRPr="00036458" w:rsidRDefault="00B84E09" w:rsidP="00B84E09">
            <w:pPr>
              <w:spacing w:line="240" w:lineRule="auto"/>
              <w:rPr>
                <w:bCs/>
                <w:color w:val="auto"/>
                <w:lang w:val="hr-HR"/>
              </w:rPr>
            </w:pPr>
            <w:r w:rsidRPr="00036458">
              <w:rPr>
                <w:color w:val="auto"/>
              </w:rPr>
              <w:t>15. Faza tretmana i socijalne terapije.</w:t>
            </w:r>
          </w:p>
        </w:tc>
      </w:tr>
      <w:tr w:rsidR="00B84E09" w:rsidRPr="00036458" w:rsidTr="000F1C6A">
        <w:trPr>
          <w:trHeight w:val="283"/>
        </w:trPr>
        <w:tc>
          <w:tcPr>
            <w:tcW w:w="9557" w:type="dxa"/>
            <w:gridSpan w:val="4"/>
            <w:tcBorders>
              <w:top w:val="single" w:sz="4" w:space="0" w:color="auto"/>
              <w:bottom w:val="single" w:sz="4" w:space="0" w:color="auto"/>
            </w:tcBorders>
          </w:tcPr>
          <w:p w:rsidR="00B84E09" w:rsidRPr="00036458" w:rsidRDefault="00B84E09" w:rsidP="00C10BE9">
            <w:pPr>
              <w:jc w:val="both"/>
              <w:rPr>
                <w:b/>
                <w:bCs/>
                <w:color w:val="auto"/>
                <w:lang w:val="hr-HR"/>
              </w:rPr>
            </w:pPr>
            <w:r w:rsidRPr="00036458">
              <w:rPr>
                <w:b/>
                <w:bCs/>
                <w:color w:val="auto"/>
                <w:lang w:val="hr-HR"/>
              </w:rPr>
              <w:lastRenderedPageBreak/>
              <w:t>Literatura:</w:t>
            </w:r>
          </w:p>
          <w:p w:rsidR="00B84E09" w:rsidRPr="00036458" w:rsidRDefault="00B84E09" w:rsidP="00B84E09">
            <w:pPr>
              <w:rPr>
                <w:color w:val="auto"/>
                <w:lang w:val="de-DE"/>
              </w:rPr>
            </w:pPr>
            <w:r w:rsidRPr="00036458">
              <w:rPr>
                <w:color w:val="auto"/>
                <w:lang w:val="de-DE"/>
              </w:rPr>
              <w:t>1. Buljubasic, S. i Šadić, S. (2021). Socijalni rad s djecom i porodicama u riziku. Fakultet političkih</w:t>
            </w:r>
          </w:p>
          <w:p w:rsidR="00B84E09" w:rsidRPr="00036458" w:rsidRDefault="00B84E09" w:rsidP="00B84E09">
            <w:pPr>
              <w:rPr>
                <w:color w:val="auto"/>
                <w:lang w:val="de-DE"/>
              </w:rPr>
            </w:pPr>
            <w:r w:rsidRPr="00036458">
              <w:rPr>
                <w:color w:val="auto"/>
                <w:lang w:val="de-DE"/>
              </w:rPr>
              <w:t>nauka Univerziteta u Sarajevu. Sarajevo</w:t>
            </w:r>
          </w:p>
          <w:p w:rsidR="00B84E09" w:rsidRPr="00036458" w:rsidRDefault="00B84E09" w:rsidP="00B84E09">
            <w:pPr>
              <w:rPr>
                <w:color w:val="auto"/>
                <w:lang w:val="de-DE"/>
              </w:rPr>
            </w:pPr>
            <w:r w:rsidRPr="00036458">
              <w:rPr>
                <w:color w:val="auto"/>
                <w:lang w:val="de-DE"/>
              </w:rPr>
              <w:t>2. Opsenica Kostić, J. (2017). Novi životni stilovi i forme porodice. Filozofaki fakultet Univerziteta u</w:t>
            </w:r>
          </w:p>
          <w:p w:rsidR="00B84E09" w:rsidRPr="00036458" w:rsidRDefault="00B84E09" w:rsidP="00B84E09">
            <w:pPr>
              <w:rPr>
                <w:color w:val="auto"/>
                <w:lang w:val="de-DE"/>
              </w:rPr>
            </w:pPr>
            <w:r w:rsidRPr="00036458">
              <w:rPr>
                <w:color w:val="auto"/>
                <w:lang w:val="de-DE"/>
              </w:rPr>
              <w:t>Nišu. Niš</w:t>
            </w:r>
          </w:p>
          <w:p w:rsidR="00B84E09" w:rsidRPr="00036458" w:rsidRDefault="00B84E09" w:rsidP="00B84E09">
            <w:pPr>
              <w:rPr>
                <w:color w:val="auto"/>
                <w:lang w:val="de-DE"/>
              </w:rPr>
            </w:pPr>
            <w:r w:rsidRPr="00036458">
              <w:rPr>
                <w:color w:val="auto"/>
                <w:lang w:val="de-DE"/>
              </w:rPr>
              <w:t>3. Vidanović I. (1998): Pojedinac i porodica, (metode, tehnike i veštine socijalnog rada). Fakultet</w:t>
            </w:r>
          </w:p>
          <w:p w:rsidR="00B84E09" w:rsidRPr="00036458" w:rsidRDefault="00B84E09" w:rsidP="00B84E09">
            <w:pPr>
              <w:rPr>
                <w:color w:val="auto"/>
                <w:lang w:val="de-DE"/>
              </w:rPr>
            </w:pPr>
            <w:r w:rsidRPr="00036458">
              <w:rPr>
                <w:color w:val="auto"/>
                <w:lang w:val="de-DE"/>
              </w:rPr>
              <w:t>političkih nauka Univerziteta u Beogradu. Beograd.</w:t>
            </w:r>
          </w:p>
          <w:p w:rsidR="00B84E09" w:rsidRPr="00036458" w:rsidRDefault="00B84E09" w:rsidP="00B84E09">
            <w:pPr>
              <w:rPr>
                <w:color w:val="auto"/>
                <w:lang w:val="de-DE"/>
              </w:rPr>
            </w:pPr>
            <w:r w:rsidRPr="00036458">
              <w:rPr>
                <w:color w:val="auto"/>
                <w:lang w:val="de-DE"/>
              </w:rPr>
              <w:t>DOPUNSKA LITERATURA:</w:t>
            </w:r>
          </w:p>
          <w:p w:rsidR="00B84E09" w:rsidRPr="00036458" w:rsidRDefault="00B84E09" w:rsidP="00B84E09">
            <w:pPr>
              <w:rPr>
                <w:color w:val="auto"/>
                <w:lang w:val="de-DE"/>
              </w:rPr>
            </w:pPr>
            <w:r w:rsidRPr="00036458">
              <w:rPr>
                <w:color w:val="auto"/>
                <w:lang w:val="de-DE"/>
              </w:rPr>
              <w:t>1. Bašić, S. (2017). Porodična politika u tranziciji: ka novom familijarizmu. Sarajevski žurnal za</w:t>
            </w:r>
          </w:p>
          <w:p w:rsidR="00B84E09" w:rsidRPr="00036458" w:rsidRDefault="00B84E09" w:rsidP="00B84E09">
            <w:pPr>
              <w:rPr>
                <w:color w:val="auto"/>
                <w:lang w:val="de-DE"/>
              </w:rPr>
            </w:pPr>
            <w:r w:rsidRPr="00036458">
              <w:rPr>
                <w:color w:val="auto"/>
                <w:lang w:val="de-DE"/>
              </w:rPr>
              <w:t>društvena pitanja. VI (1-2), 25-48 str. Fakultet političkih nauka Univerziteta u Sarajevu. Sarajevo</w:t>
            </w:r>
          </w:p>
          <w:p w:rsidR="00B84E09" w:rsidRPr="00036458" w:rsidRDefault="00B84E09" w:rsidP="00B84E09">
            <w:pPr>
              <w:rPr>
                <w:color w:val="auto"/>
                <w:lang w:val="de-DE"/>
              </w:rPr>
            </w:pPr>
            <w:r w:rsidRPr="00036458">
              <w:rPr>
                <w:color w:val="auto"/>
                <w:lang w:val="de-DE"/>
              </w:rPr>
              <w:t>2. Bobić, M. (2003). Prekomponovanje braka, partnerstva i porodice u savremenim društvima.</w:t>
            </w:r>
          </w:p>
          <w:p w:rsidR="00B84E09" w:rsidRPr="00036458" w:rsidRDefault="00B84E09" w:rsidP="00B84E09">
            <w:pPr>
              <w:rPr>
                <w:color w:val="auto"/>
                <w:lang w:val="de-DE"/>
              </w:rPr>
            </w:pPr>
            <w:r w:rsidRPr="00036458">
              <w:rPr>
                <w:color w:val="auto"/>
                <w:lang w:val="de-DE"/>
              </w:rPr>
              <w:t>Stanovništvo, 2003, 41, 1-4, 65-91. Institut društvenih nauka - Centar za demografska istraživanja.</w:t>
            </w:r>
          </w:p>
          <w:p w:rsidR="00B84E09" w:rsidRPr="00036458" w:rsidRDefault="00B84E09" w:rsidP="00B84E09">
            <w:pPr>
              <w:rPr>
                <w:color w:val="auto"/>
                <w:lang w:val="de-DE"/>
              </w:rPr>
            </w:pPr>
            <w:r w:rsidRPr="00036458">
              <w:rPr>
                <w:color w:val="auto"/>
                <w:lang w:val="de-DE"/>
              </w:rPr>
              <w:t>Beograd</w:t>
            </w:r>
          </w:p>
          <w:p w:rsidR="00B84E09" w:rsidRPr="00036458" w:rsidRDefault="00B84E09" w:rsidP="00B84E09">
            <w:pPr>
              <w:rPr>
                <w:color w:val="auto"/>
                <w:lang w:val="de-DE"/>
              </w:rPr>
            </w:pPr>
            <w:r w:rsidRPr="00036458">
              <w:rPr>
                <w:color w:val="auto"/>
                <w:lang w:val="de-DE"/>
              </w:rPr>
              <w:t>3. Galuske, M. (2013). Methoden der Socialen Arbeit. Weinheim und Basel, Beltz Juventa</w:t>
            </w:r>
          </w:p>
          <w:p w:rsidR="00B84E09" w:rsidRPr="00036458" w:rsidRDefault="00B84E09" w:rsidP="00B84E09">
            <w:pPr>
              <w:rPr>
                <w:color w:val="auto"/>
                <w:lang w:val="de-DE"/>
              </w:rPr>
            </w:pPr>
            <w:r w:rsidRPr="00036458">
              <w:rPr>
                <w:color w:val="auto"/>
                <w:lang w:val="de-DE"/>
              </w:rPr>
              <w:t>4. Berc, G. (2012). Obiteljska otpornost– teorijsko utemeljenje i primjena koncepta u socijalnom radu.</w:t>
            </w:r>
          </w:p>
          <w:p w:rsidR="00B84E09" w:rsidRPr="00036458" w:rsidRDefault="00B84E09" w:rsidP="00B84E09">
            <w:pPr>
              <w:tabs>
                <w:tab w:val="clear" w:pos="708"/>
              </w:tabs>
              <w:suppressAutoHyphens w:val="0"/>
              <w:spacing w:line="240" w:lineRule="auto"/>
              <w:rPr>
                <w:color w:val="auto"/>
              </w:rPr>
            </w:pPr>
            <w:r w:rsidRPr="00036458">
              <w:rPr>
                <w:color w:val="auto"/>
                <w:lang w:val="de-DE"/>
              </w:rPr>
              <w:t>Zagreb.Ljetopis socijalnog rada 19 (1), 145-167 str. Zagreb</w:t>
            </w:r>
          </w:p>
        </w:tc>
      </w:tr>
    </w:tbl>
    <w:p w:rsidR="00B84E09" w:rsidRPr="00036458" w:rsidRDefault="00B84E09" w:rsidP="00280DCA">
      <w:pPr>
        <w:widowControl w:val="0"/>
        <w:tabs>
          <w:tab w:val="left" w:pos="1091"/>
        </w:tabs>
        <w:spacing w:line="360" w:lineRule="auto"/>
        <w:ind w:left="760"/>
        <w:jc w:val="both"/>
        <w:rPr>
          <w:rFonts w:eastAsia="Courier New"/>
          <w:color w:val="auto"/>
          <w:lang w:val="hr-HR" w:eastAsia="hr-HR" w:bidi="hr-HR"/>
        </w:rPr>
      </w:pPr>
    </w:p>
    <w:p w:rsidR="000F1C6A" w:rsidRPr="00036458" w:rsidRDefault="000F1C6A" w:rsidP="000F1C6A">
      <w:pPr>
        <w:pStyle w:val="NoSpacing"/>
        <w:spacing w:line="360" w:lineRule="auto"/>
        <w:ind w:left="720"/>
        <w:jc w:val="both"/>
        <w:rPr>
          <w:rFonts w:ascii="Times New Roman" w:hAnsi="Times New Roman"/>
          <w:b/>
          <w:sz w:val="24"/>
          <w:szCs w:val="24"/>
        </w:rPr>
      </w:pPr>
    </w:p>
    <w:p w:rsidR="00280DCA" w:rsidRPr="00036458" w:rsidRDefault="00045382" w:rsidP="00CD694B">
      <w:pPr>
        <w:pStyle w:val="NoSpacing"/>
        <w:numPr>
          <w:ilvl w:val="1"/>
          <w:numId w:val="1"/>
        </w:numPr>
        <w:spacing w:line="360" w:lineRule="auto"/>
        <w:jc w:val="both"/>
        <w:rPr>
          <w:rFonts w:ascii="Times New Roman" w:hAnsi="Times New Roman"/>
          <w:b/>
          <w:sz w:val="24"/>
          <w:szCs w:val="24"/>
        </w:rPr>
      </w:pPr>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Cilj</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studijskog</w:t>
      </w:r>
      <w:proofErr w:type="spellEnd"/>
      <w:r w:rsidRPr="00036458">
        <w:rPr>
          <w:rFonts w:ascii="Times New Roman" w:hAnsi="Times New Roman"/>
          <w:b/>
          <w:sz w:val="24"/>
          <w:szCs w:val="24"/>
        </w:rPr>
        <w:t xml:space="preserve"> </w:t>
      </w:r>
      <w:proofErr w:type="spellStart"/>
      <w:r w:rsidR="00280DCA" w:rsidRPr="00036458">
        <w:rPr>
          <w:rFonts w:ascii="Times New Roman" w:hAnsi="Times New Roman"/>
          <w:b/>
          <w:sz w:val="24"/>
          <w:szCs w:val="24"/>
        </w:rPr>
        <w:t>programa</w:t>
      </w:r>
      <w:proofErr w:type="spellEnd"/>
    </w:p>
    <w:p w:rsidR="00CD694B" w:rsidRPr="00036458" w:rsidRDefault="00CD694B" w:rsidP="00CD694B">
      <w:pPr>
        <w:widowControl w:val="0"/>
        <w:spacing w:line="360" w:lineRule="auto"/>
        <w:jc w:val="both"/>
        <w:rPr>
          <w:rFonts w:eastAsia="Courier New"/>
          <w:color w:val="auto"/>
          <w:lang w:val="hr-HR" w:eastAsia="hr-HR" w:bidi="hr-HR"/>
        </w:rPr>
      </w:pPr>
    </w:p>
    <w:p w:rsidR="00280DCA" w:rsidRPr="00036458" w:rsidRDefault="00280DCA" w:rsidP="00CD694B">
      <w:pPr>
        <w:widowControl w:val="0"/>
        <w:spacing w:line="360" w:lineRule="auto"/>
        <w:jc w:val="both"/>
        <w:rPr>
          <w:rFonts w:eastAsia="Courier New"/>
          <w:color w:val="auto"/>
          <w:lang w:val="hr-HR" w:eastAsia="hr-HR" w:bidi="hr-HR"/>
        </w:rPr>
      </w:pPr>
      <w:r w:rsidRPr="00036458">
        <w:rPr>
          <w:rFonts w:eastAsia="Courier New"/>
          <w:color w:val="auto"/>
          <w:lang w:val="hr-HR" w:eastAsia="hr-HR" w:bidi="hr-HR"/>
        </w:rPr>
        <w:t xml:space="preserve">Temeljni cilj ovog studijskog programa je sticanje istraživačkih i stručnih kompetencija za samostalan rad </w:t>
      </w:r>
      <w:r w:rsidR="00B461FD" w:rsidRPr="00036458">
        <w:rPr>
          <w:rFonts w:eastAsia="Courier New"/>
          <w:color w:val="auto"/>
          <w:lang w:val="hr-HR" w:eastAsia="hr-HR" w:bidi="hr-HR"/>
        </w:rPr>
        <w:t>socijalnog radnika</w:t>
      </w:r>
      <w:r w:rsidRPr="00036458">
        <w:rPr>
          <w:rFonts w:eastAsia="Courier New"/>
          <w:color w:val="auto"/>
          <w:lang w:val="hr-HR" w:eastAsia="hr-HR" w:bidi="hr-HR"/>
        </w:rPr>
        <w:t>:</w:t>
      </w:r>
    </w:p>
    <w:p w:rsidR="00280DCA" w:rsidRPr="00036458" w:rsidRDefault="00280DCA" w:rsidP="00CD694B">
      <w:pPr>
        <w:widowControl w:val="0"/>
        <w:numPr>
          <w:ilvl w:val="0"/>
          <w:numId w:val="5"/>
        </w:numPr>
        <w:tabs>
          <w:tab w:val="clear" w:pos="708"/>
          <w:tab w:val="left" w:pos="284"/>
        </w:tabs>
        <w:suppressAutoHyphens w:val="0"/>
        <w:spacing w:line="360" w:lineRule="auto"/>
        <w:ind w:left="284" w:hanging="284"/>
        <w:jc w:val="both"/>
        <w:rPr>
          <w:rFonts w:eastAsia="Courier New"/>
          <w:color w:val="auto"/>
          <w:lang w:val="hr-HR" w:eastAsia="hr-HR" w:bidi="hr-HR"/>
        </w:rPr>
      </w:pPr>
      <w:r w:rsidRPr="00036458">
        <w:rPr>
          <w:rFonts w:eastAsia="Courier New"/>
          <w:color w:val="auto"/>
          <w:lang w:val="hr-HR" w:eastAsia="hr-HR" w:bidi="hr-HR"/>
        </w:rPr>
        <w:t xml:space="preserve">usvajanje savremenih spoznaja iz onih područja </w:t>
      </w:r>
      <w:r w:rsidR="00045382" w:rsidRPr="00036458">
        <w:rPr>
          <w:rFonts w:eastAsia="Courier New"/>
          <w:color w:val="auto"/>
          <w:lang w:val="hr-HR" w:eastAsia="hr-HR" w:bidi="hr-HR"/>
        </w:rPr>
        <w:t>socijalnog rada</w:t>
      </w:r>
      <w:r w:rsidRPr="00036458">
        <w:rPr>
          <w:rFonts w:eastAsia="Courier New"/>
          <w:color w:val="auto"/>
          <w:lang w:val="hr-HR" w:eastAsia="hr-HR" w:bidi="hr-HR"/>
        </w:rPr>
        <w:t xml:space="preserve"> koja su direktnije povezana sa aktualnom problematikom sa kojom se </w:t>
      </w:r>
      <w:r w:rsidR="00045382" w:rsidRPr="00036458">
        <w:rPr>
          <w:rFonts w:eastAsia="Courier New"/>
          <w:color w:val="auto"/>
          <w:lang w:val="hr-HR" w:eastAsia="hr-HR" w:bidi="hr-HR"/>
        </w:rPr>
        <w:t>socijalni radnik</w:t>
      </w:r>
      <w:r w:rsidRPr="00036458">
        <w:rPr>
          <w:rFonts w:eastAsia="Courier New"/>
          <w:color w:val="auto"/>
          <w:lang w:val="hr-HR" w:eastAsia="hr-HR" w:bidi="hr-HR"/>
        </w:rPr>
        <w:t xml:space="preserve"> susreće u praksi</w:t>
      </w:r>
    </w:p>
    <w:p w:rsidR="00280DCA" w:rsidRPr="00036458" w:rsidRDefault="00280DCA" w:rsidP="00CD694B">
      <w:pPr>
        <w:widowControl w:val="0"/>
        <w:numPr>
          <w:ilvl w:val="0"/>
          <w:numId w:val="5"/>
        </w:numPr>
        <w:tabs>
          <w:tab w:val="clear" w:pos="708"/>
          <w:tab w:val="left" w:pos="284"/>
        </w:tabs>
        <w:suppressAutoHyphens w:val="0"/>
        <w:spacing w:line="360" w:lineRule="auto"/>
        <w:ind w:left="284" w:hanging="284"/>
        <w:jc w:val="both"/>
        <w:rPr>
          <w:rFonts w:eastAsia="Courier New"/>
          <w:color w:val="auto"/>
          <w:lang w:val="hr-HR" w:eastAsia="hr-HR" w:bidi="hr-HR"/>
        </w:rPr>
      </w:pPr>
      <w:r w:rsidRPr="00036458">
        <w:rPr>
          <w:rFonts w:eastAsia="Courier New"/>
          <w:color w:val="auto"/>
          <w:lang w:val="hr-HR" w:eastAsia="hr-HR" w:bidi="hr-HR"/>
        </w:rPr>
        <w:lastRenderedPageBreak/>
        <w:t xml:space="preserve">upoznavanje studenata sa problematikom rada </w:t>
      </w:r>
      <w:r w:rsidR="00045382" w:rsidRPr="00036458">
        <w:rPr>
          <w:rFonts w:eastAsia="Courier New"/>
          <w:color w:val="auto"/>
          <w:lang w:val="hr-HR" w:eastAsia="hr-HR" w:bidi="hr-HR"/>
        </w:rPr>
        <w:t>socijalnog radnika</w:t>
      </w:r>
      <w:r w:rsidRPr="00036458">
        <w:rPr>
          <w:rFonts w:eastAsia="Courier New"/>
          <w:color w:val="auto"/>
          <w:lang w:val="hr-HR" w:eastAsia="hr-HR" w:bidi="hr-HR"/>
        </w:rPr>
        <w:t xml:space="preserve"> u okviru različitih područja (odgojno-obrazovnih, zdravstevnih, organizacijskih), obučavanje u procjeni, te savladavanje najnovijih intervencija i tehnika za koje su novija istraživanja pokazala visoku učinkovitost u praksi</w:t>
      </w:r>
    </w:p>
    <w:p w:rsidR="00280DCA" w:rsidRPr="00036458" w:rsidRDefault="00280DCA" w:rsidP="00CD694B">
      <w:pPr>
        <w:widowControl w:val="0"/>
        <w:numPr>
          <w:ilvl w:val="0"/>
          <w:numId w:val="5"/>
        </w:numPr>
        <w:tabs>
          <w:tab w:val="clear" w:pos="708"/>
          <w:tab w:val="left" w:pos="284"/>
        </w:tabs>
        <w:suppressAutoHyphens w:val="0"/>
        <w:spacing w:line="360" w:lineRule="auto"/>
        <w:ind w:left="284" w:hanging="284"/>
        <w:jc w:val="both"/>
        <w:rPr>
          <w:rFonts w:eastAsia="Courier New"/>
          <w:color w:val="auto"/>
          <w:lang w:val="hr-HR" w:eastAsia="hr-HR" w:bidi="hr-HR"/>
        </w:rPr>
      </w:pPr>
      <w:r w:rsidRPr="00036458">
        <w:rPr>
          <w:rFonts w:eastAsia="Courier New"/>
          <w:color w:val="auto"/>
          <w:lang w:val="hr-HR" w:eastAsia="hr-HR" w:bidi="hr-HR"/>
        </w:rPr>
        <w:t xml:space="preserve">osposobljavanje studenata za kritički odnos spram problema u području teorije i prakse </w:t>
      </w:r>
      <w:r w:rsidR="00045382" w:rsidRPr="00036458">
        <w:rPr>
          <w:rFonts w:eastAsia="Courier New"/>
          <w:color w:val="auto"/>
          <w:lang w:val="hr-HR" w:eastAsia="hr-HR" w:bidi="hr-HR"/>
        </w:rPr>
        <w:t xml:space="preserve">socijalnog </w:t>
      </w:r>
      <w:r w:rsidRPr="00036458">
        <w:rPr>
          <w:rFonts w:eastAsia="Courier New"/>
          <w:color w:val="auto"/>
          <w:lang w:val="hr-HR" w:eastAsia="hr-HR" w:bidi="hr-HR"/>
        </w:rPr>
        <w:t>rada, te razvijanje sposobnosti za unapređenje metodologije naučno-istraživačkog rada</w:t>
      </w:r>
    </w:p>
    <w:p w:rsidR="00280DCA" w:rsidRPr="00036458" w:rsidRDefault="00280DCA" w:rsidP="00CD694B">
      <w:pPr>
        <w:widowControl w:val="0"/>
        <w:numPr>
          <w:ilvl w:val="0"/>
          <w:numId w:val="5"/>
        </w:numPr>
        <w:tabs>
          <w:tab w:val="clear" w:pos="708"/>
          <w:tab w:val="left" w:pos="284"/>
        </w:tabs>
        <w:suppressAutoHyphens w:val="0"/>
        <w:spacing w:line="360" w:lineRule="auto"/>
        <w:ind w:left="284" w:hanging="284"/>
        <w:jc w:val="both"/>
        <w:rPr>
          <w:rFonts w:eastAsia="Courier New"/>
          <w:color w:val="auto"/>
          <w:lang w:val="hr-HR" w:eastAsia="hr-HR" w:bidi="hr-HR"/>
        </w:rPr>
      </w:pPr>
      <w:r w:rsidRPr="00036458">
        <w:rPr>
          <w:rFonts w:eastAsia="Courier New"/>
          <w:color w:val="auto"/>
          <w:lang w:val="hr-HR" w:eastAsia="hr-HR" w:bidi="hr-HR"/>
        </w:rPr>
        <w:t>usvajanje teorijskih i praktičnih znanja u području testiranja naučnih hipoteza savremenim statističkim metodama i softverskim rješenjima</w:t>
      </w:r>
    </w:p>
    <w:p w:rsidR="00280DCA" w:rsidRPr="00036458" w:rsidRDefault="00280DCA" w:rsidP="00CD694B">
      <w:pPr>
        <w:widowControl w:val="0"/>
        <w:numPr>
          <w:ilvl w:val="0"/>
          <w:numId w:val="5"/>
        </w:numPr>
        <w:tabs>
          <w:tab w:val="clear" w:pos="708"/>
          <w:tab w:val="left" w:pos="284"/>
        </w:tabs>
        <w:suppressAutoHyphens w:val="0"/>
        <w:spacing w:line="360" w:lineRule="auto"/>
        <w:ind w:left="284" w:hanging="284"/>
        <w:jc w:val="both"/>
        <w:rPr>
          <w:rFonts w:eastAsia="Courier New"/>
          <w:color w:val="auto"/>
          <w:lang w:val="hr-HR" w:eastAsia="hr-HR" w:bidi="hr-HR"/>
        </w:rPr>
      </w:pPr>
      <w:r w:rsidRPr="00036458">
        <w:rPr>
          <w:rFonts w:eastAsia="Courier New"/>
          <w:color w:val="auto"/>
          <w:lang w:val="hr-HR" w:eastAsia="hr-HR" w:bidi="hr-HR"/>
        </w:rPr>
        <w:t>razvijanje sposobnosti studenata da stečena znanja i kompetencije na što adekvatniji način povežu sa radom u praksi.</w:t>
      </w:r>
    </w:p>
    <w:p w:rsidR="00280DCA" w:rsidRPr="00036458" w:rsidRDefault="00280DCA" w:rsidP="00CD694B">
      <w:pPr>
        <w:pStyle w:val="NoSpacing"/>
        <w:spacing w:line="360" w:lineRule="auto"/>
        <w:jc w:val="both"/>
        <w:rPr>
          <w:rFonts w:ascii="Times New Roman" w:hAnsi="Times New Roman"/>
          <w:b/>
          <w:sz w:val="24"/>
          <w:szCs w:val="24"/>
          <w:lang w:val="pl-PL"/>
        </w:rPr>
      </w:pPr>
    </w:p>
    <w:p w:rsidR="00280DCA" w:rsidRPr="00036458" w:rsidRDefault="00045382" w:rsidP="00CD694B">
      <w:pPr>
        <w:pStyle w:val="NoSpacing"/>
        <w:numPr>
          <w:ilvl w:val="1"/>
          <w:numId w:val="2"/>
        </w:numPr>
        <w:spacing w:line="360" w:lineRule="auto"/>
        <w:jc w:val="both"/>
        <w:rPr>
          <w:rFonts w:ascii="Times New Roman" w:hAnsi="Times New Roman"/>
          <w:sz w:val="24"/>
          <w:szCs w:val="24"/>
          <w:lang w:val="pl-PL"/>
        </w:rPr>
      </w:pPr>
      <w:r w:rsidRPr="00036458">
        <w:rPr>
          <w:rFonts w:ascii="Times New Roman" w:hAnsi="Times New Roman"/>
          <w:b/>
          <w:sz w:val="24"/>
          <w:szCs w:val="24"/>
          <w:lang w:val="pl-PL"/>
        </w:rPr>
        <w:t xml:space="preserve"> </w:t>
      </w:r>
      <w:r w:rsidR="00280DCA" w:rsidRPr="00036458">
        <w:rPr>
          <w:rFonts w:ascii="Times New Roman" w:hAnsi="Times New Roman"/>
          <w:b/>
          <w:sz w:val="24"/>
          <w:szCs w:val="24"/>
          <w:lang w:val="pl-PL"/>
        </w:rPr>
        <w:t>Kompetencije i vje</w:t>
      </w:r>
      <w:r w:rsidR="00280DCA" w:rsidRPr="00036458">
        <w:rPr>
          <w:rFonts w:ascii="Times New Roman" w:hAnsi="Times New Roman"/>
          <w:b/>
          <w:sz w:val="24"/>
          <w:szCs w:val="24"/>
          <w:lang w:val="hr-BA"/>
        </w:rPr>
        <w:t>š</w:t>
      </w:r>
      <w:r w:rsidR="00280DCA" w:rsidRPr="00036458">
        <w:rPr>
          <w:rFonts w:ascii="Times New Roman" w:hAnsi="Times New Roman"/>
          <w:b/>
          <w:sz w:val="24"/>
          <w:szCs w:val="24"/>
          <w:lang w:val="pl-PL"/>
        </w:rPr>
        <w:t>tine koje se stiču završetkom II ciklusa studija</w:t>
      </w:r>
    </w:p>
    <w:p w:rsidR="00CD694B" w:rsidRPr="00036458" w:rsidRDefault="00CD694B" w:rsidP="00CD694B">
      <w:pPr>
        <w:widowControl w:val="0"/>
        <w:spacing w:line="360" w:lineRule="auto"/>
        <w:ind w:left="720"/>
        <w:jc w:val="both"/>
        <w:rPr>
          <w:color w:val="auto"/>
        </w:rPr>
      </w:pPr>
    </w:p>
    <w:p w:rsidR="00045382" w:rsidRPr="00036458" w:rsidRDefault="00045382" w:rsidP="00CD694B">
      <w:pPr>
        <w:widowControl w:val="0"/>
        <w:spacing w:line="360" w:lineRule="auto"/>
        <w:jc w:val="both"/>
        <w:rPr>
          <w:color w:val="auto"/>
          <w:lang w:eastAsia="en-GB"/>
        </w:rPr>
      </w:pPr>
      <w:r w:rsidRPr="00036458">
        <w:rPr>
          <w:color w:val="auto"/>
        </w:rPr>
        <w:t xml:space="preserve">Drugi ciklus </w:t>
      </w:r>
      <w:r w:rsidRPr="00036458">
        <w:rPr>
          <w:color w:val="auto"/>
          <w:lang w:eastAsia="en-GB"/>
        </w:rPr>
        <w:t xml:space="preserve">studija Socijalnog rada studentima nudi dodatno teorijsko i praktično obrazovanje iz područja struke. Studenti će tokom studija biti osposobljeni za viši nivo kritičkog prosuđivanja i analiziranja literature te samostalno istraživanje u oblasti socijalnog rada i socijalne politike. Studenti će također biti osposobljeni za izradu master teze što podrazumijeva sposobnost za naučni pristup u analizi i prezentiranju tema iz savremenog okruženja. </w:t>
      </w:r>
    </w:p>
    <w:p w:rsidR="00045382" w:rsidRPr="00036458" w:rsidRDefault="00045382" w:rsidP="00CD694B">
      <w:pPr>
        <w:autoSpaceDE w:val="0"/>
        <w:autoSpaceDN w:val="0"/>
        <w:adjustRightInd w:val="0"/>
        <w:spacing w:line="360" w:lineRule="auto"/>
        <w:jc w:val="both"/>
        <w:rPr>
          <w:color w:val="auto"/>
        </w:rPr>
      </w:pPr>
      <w:r w:rsidRPr="00036458">
        <w:rPr>
          <w:color w:val="auto"/>
          <w:lang w:eastAsia="en-GB"/>
        </w:rPr>
        <w:t xml:space="preserve">Stečeni stepen magistra socijalnog rada studentima daje pravo korištenja zaštićenog stručnog zvanja te pravo na samostalni rad </w:t>
      </w:r>
      <w:r w:rsidRPr="00036458">
        <w:rPr>
          <w:color w:val="auto"/>
        </w:rPr>
        <w:t>u institucijama socijalne zaštite (centri za socijalni rad, ustanove za zaštitu djece ometene u razvoju, savjetovališta za mlade, za brak i porodicu, u centrima za liječenje bolesti ovisnosti, disciplinskim centrima, kazneno-popravnim domovima, kazneno-popravnim zavodima (otvorenog, poluotvorenog, zatvorenog tipa), i službama za stare, osobe sa invaliditetom,  i druge specijalne i društvene probleme) u ustanovama i službama zdravstvene djelatnosti (ustanovama za mentalno zdravlje i savjetovalištima i dr.), u institucijama državne uprave i lokalne samouprave (ministarstvima unutrašnjih poslova, naročito odjeli za maloljetničku delinkvenciju, sudovi, tužilaštva), u obrazovanim institucijama (kao dio specifičnih timova u školama, posebno u specijalnom vaspitanju i obrazovanju), u predškolskim ustanovama, ustanovama osnovnog i srednjeg obrazovanja, pedagoškim zavodima, centrima za odgoj djece i mladih, u službama i ustanovama za zapošljavanje, u socijalno-humanitarnim organizacijama, u institucijama za djecu i omladinu, za društvenu zaštitu djece, itd.</w:t>
      </w:r>
    </w:p>
    <w:p w:rsidR="00045382" w:rsidRPr="00036458" w:rsidRDefault="00045382" w:rsidP="00CD694B">
      <w:pPr>
        <w:autoSpaceDE w:val="0"/>
        <w:autoSpaceDN w:val="0"/>
        <w:adjustRightInd w:val="0"/>
        <w:spacing w:line="360" w:lineRule="auto"/>
        <w:jc w:val="both"/>
        <w:rPr>
          <w:color w:val="auto"/>
          <w:lang w:eastAsia="en-GB"/>
        </w:rPr>
      </w:pPr>
      <w:r w:rsidRPr="00036458">
        <w:rPr>
          <w:color w:val="auto"/>
          <w:lang w:eastAsia="en-GB"/>
        </w:rPr>
        <w:lastRenderedPageBreak/>
        <w:t xml:space="preserve">Pored toga magistri socijalnog rada će biti osposobljeni da rade kao samostalni stručnjaci u oblasti socijalnog rada i socijalne politike, rukovodioci socijalnih odjela, rukovodioci socijalnih službi, lobisti, animatori socijalnih zbivanja, te samostalni stručnjaci i rukovodici iz domena socijalnog rada. </w:t>
      </w:r>
    </w:p>
    <w:p w:rsidR="00045382" w:rsidRPr="00036458" w:rsidRDefault="00045382" w:rsidP="00CD694B">
      <w:pPr>
        <w:autoSpaceDE w:val="0"/>
        <w:autoSpaceDN w:val="0"/>
        <w:adjustRightInd w:val="0"/>
        <w:spacing w:line="360" w:lineRule="auto"/>
        <w:jc w:val="both"/>
        <w:rPr>
          <w:color w:val="auto"/>
          <w:lang w:eastAsia="en-GB"/>
        </w:rPr>
      </w:pPr>
      <w:r w:rsidRPr="00036458">
        <w:rPr>
          <w:color w:val="auto"/>
          <w:lang w:eastAsia="en-GB"/>
        </w:rPr>
        <w:t>Po okončanju drugog ciklusa studija studenti će biti osposobljeni:</w:t>
      </w:r>
    </w:p>
    <w:p w:rsidR="00045382" w:rsidRPr="00036458" w:rsidRDefault="00045382" w:rsidP="00CD694B">
      <w:pPr>
        <w:spacing w:line="360" w:lineRule="auto"/>
        <w:jc w:val="both"/>
        <w:rPr>
          <w:color w:val="auto"/>
        </w:rPr>
      </w:pPr>
      <w:r w:rsidRPr="00036458">
        <w:rPr>
          <w:color w:val="auto"/>
        </w:rPr>
        <w:t>- da samostalno primjenjuju znanja i vještine u planiranju, kreiranju i realiziranju kompleksnih programskih projekata u socijalnom radu i socijalnoj politici,</w:t>
      </w:r>
    </w:p>
    <w:p w:rsidR="00045382" w:rsidRPr="00036458" w:rsidRDefault="00045382" w:rsidP="00CD694B">
      <w:pPr>
        <w:spacing w:line="360" w:lineRule="auto"/>
        <w:jc w:val="both"/>
        <w:rPr>
          <w:color w:val="auto"/>
        </w:rPr>
      </w:pPr>
      <w:r w:rsidRPr="00036458">
        <w:rPr>
          <w:color w:val="auto"/>
        </w:rPr>
        <w:t>- da samostalno obavljaju supervizijske i  menadžerske dužnosti u socijalnom radu i socijalnoj politici,</w:t>
      </w:r>
    </w:p>
    <w:p w:rsidR="00045382" w:rsidRPr="00036458" w:rsidRDefault="00045382" w:rsidP="00CD694B">
      <w:pPr>
        <w:spacing w:line="360" w:lineRule="auto"/>
        <w:jc w:val="both"/>
        <w:rPr>
          <w:color w:val="auto"/>
        </w:rPr>
      </w:pPr>
      <w:r w:rsidRPr="00036458">
        <w:rPr>
          <w:color w:val="auto"/>
        </w:rPr>
        <w:t>- da upravljaju organizacionim formama u oblasti socijalnog rada i socijalne politike,</w:t>
      </w:r>
    </w:p>
    <w:p w:rsidR="00045382" w:rsidRPr="00036458" w:rsidRDefault="00045382" w:rsidP="00CD694B">
      <w:pPr>
        <w:spacing w:line="360" w:lineRule="auto"/>
        <w:jc w:val="both"/>
        <w:rPr>
          <w:color w:val="auto"/>
        </w:rPr>
      </w:pPr>
      <w:r w:rsidRPr="00036458">
        <w:rPr>
          <w:color w:val="auto"/>
        </w:rPr>
        <w:t>- da kreiraju starteške dokumente i upravljaju njihovom izvedbom  u području socijalnog rada i socijalne politike.</w:t>
      </w:r>
    </w:p>
    <w:p w:rsidR="00045382" w:rsidRPr="00036458" w:rsidRDefault="00045382" w:rsidP="00CD694B">
      <w:pPr>
        <w:spacing w:line="360" w:lineRule="auto"/>
        <w:jc w:val="both"/>
        <w:rPr>
          <w:color w:val="auto"/>
        </w:rPr>
      </w:pPr>
      <w:r w:rsidRPr="00036458">
        <w:rPr>
          <w:color w:val="auto"/>
        </w:rPr>
        <w:t>- da smostalno kreiraju i realiziraju istraživanja u oblasti socijalnog rada i socijalne politike,</w:t>
      </w:r>
    </w:p>
    <w:p w:rsidR="00045382" w:rsidRPr="00036458" w:rsidRDefault="00045382" w:rsidP="00CD694B">
      <w:pPr>
        <w:spacing w:line="360" w:lineRule="auto"/>
        <w:jc w:val="both"/>
        <w:rPr>
          <w:color w:val="auto"/>
        </w:rPr>
      </w:pPr>
      <w:r w:rsidRPr="00036458">
        <w:rPr>
          <w:color w:val="auto"/>
        </w:rPr>
        <w:t>- da stalno kreiraju i realiziraju sve faze socijalnih istraživanja i monitoringa</w:t>
      </w:r>
    </w:p>
    <w:p w:rsidR="00045382" w:rsidRPr="00036458" w:rsidRDefault="00045382" w:rsidP="00CD694B">
      <w:pPr>
        <w:spacing w:line="360" w:lineRule="auto"/>
        <w:jc w:val="both"/>
        <w:rPr>
          <w:color w:val="auto"/>
        </w:rPr>
      </w:pPr>
      <w:r w:rsidRPr="00036458">
        <w:rPr>
          <w:color w:val="auto"/>
        </w:rPr>
        <w:t>- da daju kvalificirane dijagnoze i prijedloge vezane za unaprjeđenje socijalnog rada te da obavlja sve druge poslove vezane za socijalni rad i socijalnu politiku</w:t>
      </w:r>
    </w:p>
    <w:p w:rsidR="00045382" w:rsidRPr="00036458" w:rsidRDefault="00045382" w:rsidP="00CD694B">
      <w:pPr>
        <w:spacing w:line="360" w:lineRule="auto"/>
        <w:jc w:val="both"/>
        <w:rPr>
          <w:color w:val="auto"/>
        </w:rPr>
      </w:pPr>
      <w:r w:rsidRPr="00036458">
        <w:rPr>
          <w:color w:val="auto"/>
        </w:rPr>
        <w:t>- da učestvuje u procesu edukacije svih socijalnih profila na prvom stupnju obrazovanja</w:t>
      </w:r>
    </w:p>
    <w:p w:rsidR="00045382" w:rsidRPr="00036458" w:rsidRDefault="00045382" w:rsidP="00CD694B">
      <w:pPr>
        <w:widowControl w:val="0"/>
        <w:spacing w:line="360" w:lineRule="auto"/>
        <w:ind w:firstLine="31"/>
        <w:jc w:val="both"/>
        <w:rPr>
          <w:color w:val="auto"/>
        </w:rPr>
      </w:pPr>
      <w:r w:rsidRPr="00036458">
        <w:rPr>
          <w:color w:val="auto"/>
        </w:rPr>
        <w:t>- da se uključe u doktorski studij iz oblasti socijalnog rada i socijalne politike.</w:t>
      </w:r>
    </w:p>
    <w:p w:rsidR="00045382" w:rsidRPr="00036458" w:rsidRDefault="00045382" w:rsidP="00CD694B">
      <w:pPr>
        <w:widowControl w:val="0"/>
        <w:spacing w:line="360" w:lineRule="auto"/>
        <w:ind w:firstLine="31"/>
        <w:jc w:val="both"/>
        <w:rPr>
          <w:color w:val="auto"/>
        </w:rPr>
      </w:pPr>
    </w:p>
    <w:p w:rsidR="00280DCA" w:rsidRPr="00036458" w:rsidRDefault="00280DCA" w:rsidP="00CD694B">
      <w:pPr>
        <w:pStyle w:val="NoSpacing"/>
        <w:numPr>
          <w:ilvl w:val="1"/>
          <w:numId w:val="2"/>
        </w:numPr>
        <w:spacing w:line="360" w:lineRule="auto"/>
        <w:jc w:val="both"/>
        <w:rPr>
          <w:rFonts w:ascii="Times New Roman" w:hAnsi="Times New Roman"/>
          <w:sz w:val="24"/>
          <w:szCs w:val="24"/>
          <w:lang w:val="bs-Latn-BA"/>
        </w:rPr>
      </w:pPr>
      <w:r w:rsidRPr="00036458">
        <w:rPr>
          <w:rFonts w:ascii="Times New Roman" w:hAnsi="Times New Roman"/>
          <w:b/>
          <w:sz w:val="24"/>
          <w:szCs w:val="24"/>
          <w:lang w:val="bs-Latn-BA"/>
        </w:rPr>
        <w:t>Uslovi upisa u slijedeći semestar, te način završetka studija</w:t>
      </w:r>
    </w:p>
    <w:p w:rsidR="00280DCA" w:rsidRPr="00036458" w:rsidRDefault="00280DCA" w:rsidP="00CD694B">
      <w:pPr>
        <w:pStyle w:val="NoSpacing"/>
        <w:spacing w:line="360" w:lineRule="auto"/>
        <w:jc w:val="both"/>
        <w:rPr>
          <w:rFonts w:ascii="Times New Roman" w:hAnsi="Times New Roman"/>
          <w:sz w:val="24"/>
          <w:szCs w:val="24"/>
          <w:lang w:val="bs-Latn-BA"/>
        </w:rPr>
      </w:pPr>
    </w:p>
    <w:p w:rsidR="00280DCA" w:rsidRPr="00036458" w:rsidRDefault="00280DCA" w:rsidP="00CD694B">
      <w:pPr>
        <w:pStyle w:val="NoSpacing"/>
        <w:spacing w:line="360" w:lineRule="auto"/>
        <w:jc w:val="both"/>
        <w:rPr>
          <w:rFonts w:ascii="Times New Roman" w:hAnsi="Times New Roman"/>
          <w:sz w:val="24"/>
          <w:szCs w:val="24"/>
          <w:lang w:val="bs-Latn-BA"/>
        </w:rPr>
      </w:pPr>
      <w:r w:rsidRPr="00036458">
        <w:rPr>
          <w:rFonts w:ascii="Times New Roman" w:hAnsi="Times New Roman"/>
          <w:sz w:val="24"/>
          <w:szCs w:val="24"/>
          <w:lang w:val="bs-Latn-BA"/>
        </w:rPr>
        <w:tab/>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rsidR="00280DCA" w:rsidRPr="00036458" w:rsidRDefault="00280DCA" w:rsidP="00CD694B">
      <w:pPr>
        <w:pStyle w:val="NoSpacing"/>
        <w:spacing w:line="360" w:lineRule="auto"/>
        <w:jc w:val="both"/>
        <w:rPr>
          <w:rFonts w:ascii="Times New Roman" w:hAnsi="Times New Roman"/>
          <w:sz w:val="24"/>
          <w:szCs w:val="24"/>
          <w:lang w:val="bs-Latn-BA"/>
        </w:rPr>
      </w:pPr>
      <w:r w:rsidRPr="00036458">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rsidR="00280DCA" w:rsidRPr="00036458" w:rsidRDefault="00280DCA" w:rsidP="00CD694B">
      <w:pPr>
        <w:pStyle w:val="NoSpacing"/>
        <w:spacing w:line="360" w:lineRule="auto"/>
        <w:jc w:val="both"/>
        <w:rPr>
          <w:rFonts w:ascii="Times New Roman" w:hAnsi="Times New Roman"/>
          <w:sz w:val="24"/>
          <w:szCs w:val="24"/>
          <w:lang w:val="bs-Latn-BA"/>
        </w:rPr>
      </w:pPr>
      <w:r w:rsidRPr="00036458">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rsidR="00280DCA" w:rsidRPr="00036458" w:rsidRDefault="00280DCA" w:rsidP="00CD694B">
      <w:pPr>
        <w:pStyle w:val="NoSpacing"/>
        <w:spacing w:line="360" w:lineRule="auto"/>
        <w:jc w:val="both"/>
        <w:rPr>
          <w:rFonts w:ascii="Times New Roman" w:hAnsi="Times New Roman"/>
          <w:sz w:val="24"/>
          <w:szCs w:val="24"/>
          <w:lang w:val="bs-Latn-BA"/>
        </w:rPr>
      </w:pPr>
      <w:r w:rsidRPr="00036458">
        <w:rPr>
          <w:rFonts w:ascii="Times New Roman" w:hAnsi="Times New Roman"/>
          <w:sz w:val="24"/>
          <w:szCs w:val="24"/>
          <w:lang w:val="bs-Latn-BA"/>
        </w:rPr>
        <w:t>O izvršavanju obaveza studenata iz svih oblika nastavnog rada vodi se jedinstvena evidencija za svaki nastavni predmet.</w:t>
      </w:r>
    </w:p>
    <w:p w:rsidR="00280DCA" w:rsidRPr="00036458" w:rsidRDefault="00280DCA" w:rsidP="00CD694B">
      <w:pPr>
        <w:pStyle w:val="NoSpacing"/>
        <w:spacing w:line="360" w:lineRule="auto"/>
        <w:jc w:val="both"/>
        <w:rPr>
          <w:rFonts w:ascii="Times New Roman" w:hAnsi="Times New Roman"/>
          <w:sz w:val="24"/>
          <w:szCs w:val="24"/>
          <w:lang w:val="bs-Latn-BA"/>
        </w:rPr>
      </w:pPr>
      <w:r w:rsidRPr="00036458">
        <w:rPr>
          <w:rFonts w:ascii="Times New Roman" w:hAnsi="Times New Roman"/>
          <w:sz w:val="24"/>
          <w:szCs w:val="24"/>
          <w:lang w:val="bs-Latn-BA"/>
        </w:rPr>
        <w:lastRenderedPageBreak/>
        <w:t>Student na kraju studija piše završni magistarski rad te ga javno brani.</w:t>
      </w:r>
    </w:p>
    <w:p w:rsidR="00280DCA" w:rsidRPr="00036458" w:rsidRDefault="00280DCA" w:rsidP="00CD694B">
      <w:pPr>
        <w:pStyle w:val="NoSpacing"/>
        <w:spacing w:line="360" w:lineRule="auto"/>
        <w:jc w:val="both"/>
        <w:rPr>
          <w:rFonts w:ascii="Times New Roman" w:hAnsi="Times New Roman"/>
          <w:sz w:val="24"/>
          <w:szCs w:val="24"/>
          <w:lang w:val="bs-Latn-BA"/>
        </w:rPr>
      </w:pPr>
    </w:p>
    <w:p w:rsidR="00280DCA" w:rsidRPr="00036458" w:rsidRDefault="00280DCA" w:rsidP="00CD694B">
      <w:pPr>
        <w:pStyle w:val="NoSpacing"/>
        <w:numPr>
          <w:ilvl w:val="1"/>
          <w:numId w:val="2"/>
        </w:numPr>
        <w:spacing w:line="360" w:lineRule="auto"/>
        <w:jc w:val="both"/>
        <w:rPr>
          <w:rFonts w:ascii="Times New Roman" w:hAnsi="Times New Roman"/>
          <w:sz w:val="24"/>
          <w:szCs w:val="24"/>
          <w:lang w:val="bs-Latn-BA"/>
        </w:rPr>
      </w:pPr>
      <w:r w:rsidRPr="00036458">
        <w:rPr>
          <w:rFonts w:ascii="Times New Roman" w:hAnsi="Times New Roman"/>
          <w:b/>
          <w:sz w:val="24"/>
          <w:szCs w:val="24"/>
          <w:lang w:val="bs-Latn-BA"/>
        </w:rPr>
        <w:t>Uslovi prelaska sa drugih studijskih programa u okviru istih ili srodnih oblasti studija</w:t>
      </w:r>
    </w:p>
    <w:p w:rsidR="00280DCA" w:rsidRPr="00036458" w:rsidRDefault="00280DCA" w:rsidP="00CD694B">
      <w:pPr>
        <w:pStyle w:val="NoSpacing"/>
        <w:spacing w:line="360" w:lineRule="auto"/>
        <w:jc w:val="both"/>
        <w:rPr>
          <w:rFonts w:ascii="Times New Roman" w:hAnsi="Times New Roman"/>
          <w:sz w:val="24"/>
          <w:szCs w:val="24"/>
          <w:lang w:val="bs-Latn-BA"/>
        </w:rPr>
      </w:pPr>
    </w:p>
    <w:p w:rsidR="00280DCA" w:rsidRPr="00036458" w:rsidRDefault="00280DCA" w:rsidP="00CD694B">
      <w:pPr>
        <w:spacing w:line="360" w:lineRule="auto"/>
        <w:jc w:val="both"/>
        <w:rPr>
          <w:color w:val="auto"/>
        </w:rPr>
      </w:pPr>
      <w:r w:rsidRPr="00036458">
        <w:rPr>
          <w:color w:val="auto"/>
        </w:rPr>
        <w:tab/>
        <w:t xml:space="preserve">Studentu drugog Univerziteta može se omogućiti prelazak sa istorodnih akreditovanih studijskih programa na studijski program Filozofskog </w:t>
      </w:r>
      <w:r w:rsidR="00E36235" w:rsidRPr="00036458">
        <w:rPr>
          <w:color w:val="auto"/>
        </w:rPr>
        <w:t>faklulteta Univerziteta u Tuzli</w:t>
      </w:r>
      <w:r w:rsidRPr="00036458">
        <w:rPr>
          <w:color w:val="auto"/>
        </w:rPr>
        <w:t xml:space="preserve"> pod uslovima i postupku utvrđenim Pravilima studiranja na II ciklusu studija na Univerzitetu u Tuzli. </w:t>
      </w:r>
    </w:p>
    <w:p w:rsidR="00280DCA" w:rsidRPr="00036458" w:rsidRDefault="00280DCA" w:rsidP="00CD694B">
      <w:pPr>
        <w:spacing w:line="360" w:lineRule="auto"/>
        <w:jc w:val="both"/>
        <w:rPr>
          <w:color w:val="auto"/>
        </w:rPr>
      </w:pPr>
      <w:r w:rsidRPr="00036458">
        <w:rPr>
          <w:color w:val="auto"/>
        </w:rPr>
        <w:tab/>
        <w:t>Pod istorodnim studijskim programom smatra se</w:t>
      </w:r>
      <w:r w:rsidR="00E36235" w:rsidRPr="00036458">
        <w:rPr>
          <w:color w:val="auto"/>
        </w:rPr>
        <w:t xml:space="preserve"> </w:t>
      </w:r>
      <w:r w:rsidRPr="00036458">
        <w:rPr>
          <w:color w:val="auto"/>
        </w:rPr>
        <w:t xml:space="preserve">studij </w:t>
      </w:r>
      <w:r w:rsidR="00BD21F9" w:rsidRPr="00036458">
        <w:rPr>
          <w:color w:val="auto"/>
        </w:rPr>
        <w:t xml:space="preserve">socijalnog rada i </w:t>
      </w:r>
      <w:r w:rsidR="00B461FD" w:rsidRPr="00036458">
        <w:rPr>
          <w:color w:val="auto"/>
        </w:rPr>
        <w:t xml:space="preserve">studij </w:t>
      </w:r>
      <w:r w:rsidR="00BD21F9" w:rsidRPr="00036458">
        <w:rPr>
          <w:color w:val="auto"/>
        </w:rPr>
        <w:t>socijalne pedagogije</w:t>
      </w:r>
      <w:r w:rsidRPr="00036458">
        <w:rPr>
          <w:color w:val="auto"/>
        </w:rPr>
        <w:t>. Student može izvršiti prelazak sa drugog javnog univerziteta pod uslovima i na način utvrđen Pravilima studiranja na II ciklusu studija na Univerzitetu u Tuzli.</w:t>
      </w:r>
    </w:p>
    <w:p w:rsidR="00280DCA" w:rsidRPr="00036458" w:rsidRDefault="00280DCA" w:rsidP="00CD694B">
      <w:pPr>
        <w:spacing w:line="360" w:lineRule="auto"/>
        <w:jc w:val="both"/>
        <w:rPr>
          <w:color w:val="auto"/>
        </w:rPr>
      </w:pPr>
      <w:r w:rsidRPr="00036458">
        <w:rPr>
          <w:color w:val="auto"/>
        </w:rPr>
        <w:t>Studentu Univerziteta se može omogućiti prelazak sa jednog studijskog programa na drugi studijski program pod uslovima i postupku utvrđenim Pravilima studiranja na II ciklusu studija na Univerzitetu u Tuzli.</w:t>
      </w:r>
    </w:p>
    <w:p w:rsidR="00280DCA" w:rsidRPr="00036458" w:rsidRDefault="00280DCA" w:rsidP="00CD694B">
      <w:pPr>
        <w:pStyle w:val="NoSpacing"/>
        <w:spacing w:line="360" w:lineRule="auto"/>
        <w:jc w:val="both"/>
        <w:rPr>
          <w:rFonts w:ascii="Times New Roman" w:hAnsi="Times New Roman"/>
          <w:sz w:val="24"/>
          <w:szCs w:val="24"/>
          <w:lang w:val="bs-Latn-BA"/>
        </w:rPr>
      </w:pPr>
    </w:p>
    <w:sectPr w:rsidR="00280DCA" w:rsidRPr="00036458" w:rsidSect="008B4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AE1"/>
    <w:multiLevelType w:val="hybridMultilevel"/>
    <w:tmpl w:val="B726DD88"/>
    <w:lvl w:ilvl="0" w:tplc="DBD625CE">
      <w:start w:val="6"/>
      <w:numFmt w:val="bullet"/>
      <w:lvlText w:val="-"/>
      <w:lvlJc w:val="left"/>
      <w:pPr>
        <w:ind w:left="720" w:hanging="360"/>
      </w:pPr>
      <w:rPr>
        <w:rFonts w:ascii="Times New Roman" w:eastAsia="Times New Roman" w:hAnsi="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7446DE5"/>
    <w:multiLevelType w:val="hybridMultilevel"/>
    <w:tmpl w:val="62EA46EE"/>
    <w:lvl w:ilvl="0" w:tplc="94226A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564B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58B14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DF483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CA1D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B4C4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CDB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B0D4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AEDA2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22046F"/>
    <w:multiLevelType w:val="hybridMultilevel"/>
    <w:tmpl w:val="95F07FD4"/>
    <w:lvl w:ilvl="0" w:tplc="5024F426">
      <w:start w:val="1"/>
      <w:numFmt w:val="decimal"/>
      <w:lvlText w:val="%1."/>
      <w:lvlJc w:val="left"/>
      <w:pPr>
        <w:ind w:left="240"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DC52F2B8">
      <w:start w:val="1"/>
      <w:numFmt w:val="decimal"/>
      <w:lvlText w:val="%2."/>
      <w:lvlJc w:val="left"/>
      <w:pPr>
        <w:tabs>
          <w:tab w:val="left" w:pos="240"/>
        </w:tabs>
        <w:ind w:left="933" w:hanging="213"/>
      </w:pPr>
      <w:rPr>
        <w:rFonts w:hAnsi="Arial Unicode MS"/>
        <w:caps w:val="0"/>
        <w:smallCaps w:val="0"/>
        <w:strike w:val="0"/>
        <w:dstrike w:val="0"/>
        <w:outline w:val="0"/>
        <w:emboss w:val="0"/>
        <w:imprint w:val="0"/>
        <w:spacing w:val="0"/>
        <w:w w:val="100"/>
        <w:kern w:val="0"/>
        <w:position w:val="0"/>
        <w:highlight w:val="none"/>
        <w:vertAlign w:val="baseline"/>
      </w:rPr>
    </w:lvl>
    <w:lvl w:ilvl="2" w:tplc="15861F0E">
      <w:start w:val="1"/>
      <w:numFmt w:val="decimal"/>
      <w:lvlText w:val="%3."/>
      <w:lvlJc w:val="left"/>
      <w:pPr>
        <w:tabs>
          <w:tab w:val="left" w:pos="240"/>
        </w:tabs>
        <w:ind w:left="1653"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D3748726">
      <w:start w:val="1"/>
      <w:numFmt w:val="decimal"/>
      <w:lvlText w:val="%4."/>
      <w:lvlJc w:val="left"/>
      <w:pPr>
        <w:tabs>
          <w:tab w:val="left" w:pos="240"/>
        </w:tabs>
        <w:ind w:left="2373" w:hanging="213"/>
      </w:pPr>
      <w:rPr>
        <w:rFonts w:hAnsi="Arial Unicode MS"/>
        <w:caps w:val="0"/>
        <w:smallCaps w:val="0"/>
        <w:strike w:val="0"/>
        <w:dstrike w:val="0"/>
        <w:outline w:val="0"/>
        <w:emboss w:val="0"/>
        <w:imprint w:val="0"/>
        <w:spacing w:val="0"/>
        <w:w w:val="100"/>
        <w:kern w:val="0"/>
        <w:position w:val="0"/>
        <w:highlight w:val="none"/>
        <w:vertAlign w:val="baseline"/>
      </w:rPr>
    </w:lvl>
    <w:lvl w:ilvl="4" w:tplc="4B8A613A">
      <w:start w:val="1"/>
      <w:numFmt w:val="decimal"/>
      <w:lvlText w:val="%5."/>
      <w:lvlJc w:val="left"/>
      <w:pPr>
        <w:tabs>
          <w:tab w:val="left" w:pos="240"/>
        </w:tabs>
        <w:ind w:left="3093" w:hanging="213"/>
      </w:pPr>
      <w:rPr>
        <w:rFonts w:hAnsi="Arial Unicode MS"/>
        <w:caps w:val="0"/>
        <w:smallCaps w:val="0"/>
        <w:strike w:val="0"/>
        <w:dstrike w:val="0"/>
        <w:outline w:val="0"/>
        <w:emboss w:val="0"/>
        <w:imprint w:val="0"/>
        <w:spacing w:val="0"/>
        <w:w w:val="100"/>
        <w:kern w:val="0"/>
        <w:position w:val="0"/>
        <w:highlight w:val="none"/>
        <w:vertAlign w:val="baseline"/>
      </w:rPr>
    </w:lvl>
    <w:lvl w:ilvl="5" w:tplc="5810C784">
      <w:start w:val="1"/>
      <w:numFmt w:val="decimal"/>
      <w:lvlText w:val="%6."/>
      <w:lvlJc w:val="left"/>
      <w:pPr>
        <w:tabs>
          <w:tab w:val="left" w:pos="240"/>
        </w:tabs>
        <w:ind w:left="3813"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97007D4A">
      <w:start w:val="1"/>
      <w:numFmt w:val="decimal"/>
      <w:lvlText w:val="%7."/>
      <w:lvlJc w:val="left"/>
      <w:pPr>
        <w:tabs>
          <w:tab w:val="left" w:pos="240"/>
        </w:tabs>
        <w:ind w:left="4533" w:hanging="213"/>
      </w:pPr>
      <w:rPr>
        <w:rFonts w:hAnsi="Arial Unicode MS"/>
        <w:caps w:val="0"/>
        <w:smallCaps w:val="0"/>
        <w:strike w:val="0"/>
        <w:dstrike w:val="0"/>
        <w:outline w:val="0"/>
        <w:emboss w:val="0"/>
        <w:imprint w:val="0"/>
        <w:spacing w:val="0"/>
        <w:w w:val="100"/>
        <w:kern w:val="0"/>
        <w:position w:val="0"/>
        <w:highlight w:val="none"/>
        <w:vertAlign w:val="baseline"/>
      </w:rPr>
    </w:lvl>
    <w:lvl w:ilvl="7" w:tplc="19A05B56">
      <w:start w:val="1"/>
      <w:numFmt w:val="decimal"/>
      <w:lvlText w:val="%8."/>
      <w:lvlJc w:val="left"/>
      <w:pPr>
        <w:tabs>
          <w:tab w:val="left" w:pos="240"/>
        </w:tabs>
        <w:ind w:left="5253" w:hanging="213"/>
      </w:pPr>
      <w:rPr>
        <w:rFonts w:hAnsi="Arial Unicode MS"/>
        <w:caps w:val="0"/>
        <w:smallCaps w:val="0"/>
        <w:strike w:val="0"/>
        <w:dstrike w:val="0"/>
        <w:outline w:val="0"/>
        <w:emboss w:val="0"/>
        <w:imprint w:val="0"/>
        <w:spacing w:val="0"/>
        <w:w w:val="100"/>
        <w:kern w:val="0"/>
        <w:position w:val="0"/>
        <w:highlight w:val="none"/>
        <w:vertAlign w:val="baseline"/>
      </w:rPr>
    </w:lvl>
    <w:lvl w:ilvl="8" w:tplc="6D18A150">
      <w:start w:val="1"/>
      <w:numFmt w:val="decimal"/>
      <w:lvlText w:val="%9."/>
      <w:lvlJc w:val="left"/>
      <w:pPr>
        <w:tabs>
          <w:tab w:val="left" w:pos="240"/>
        </w:tabs>
        <w:ind w:left="5973"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2F1A61"/>
    <w:multiLevelType w:val="hybridMultilevel"/>
    <w:tmpl w:val="8362E2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10359FE"/>
    <w:multiLevelType w:val="hybridMultilevel"/>
    <w:tmpl w:val="832480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235417E"/>
    <w:multiLevelType w:val="hybridMultilevel"/>
    <w:tmpl w:val="9C004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074BB"/>
    <w:multiLevelType w:val="hybridMultilevel"/>
    <w:tmpl w:val="F4A025E4"/>
    <w:lvl w:ilvl="0" w:tplc="DBD625CE">
      <w:start w:val="6"/>
      <w:numFmt w:val="bullet"/>
      <w:lvlText w:val="-"/>
      <w:lvlJc w:val="left"/>
      <w:pPr>
        <w:ind w:left="720" w:hanging="360"/>
      </w:pPr>
      <w:rPr>
        <w:rFonts w:ascii="Times New Roman" w:eastAsia="Times New Roman" w:hAnsi="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18FC3873"/>
    <w:multiLevelType w:val="hybridMultilevel"/>
    <w:tmpl w:val="940ABF42"/>
    <w:lvl w:ilvl="0" w:tplc="141A000F">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8" w15:restartNumberingAfterBreak="0">
    <w:nsid w:val="1AFA1BB0"/>
    <w:multiLevelType w:val="hybridMultilevel"/>
    <w:tmpl w:val="BC9ADD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B8B4C7E"/>
    <w:multiLevelType w:val="hybridMultilevel"/>
    <w:tmpl w:val="F232E8B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F037BBF"/>
    <w:multiLevelType w:val="hybridMultilevel"/>
    <w:tmpl w:val="DF42A4A6"/>
    <w:lvl w:ilvl="0" w:tplc="824886BC">
      <w:start w:val="1"/>
      <w:numFmt w:val="decimal"/>
      <w:lvlText w:val="%1."/>
      <w:lvlJc w:val="left"/>
      <w:pPr>
        <w:ind w:left="720" w:hanging="360"/>
      </w:pPr>
      <w:rPr>
        <w:rFonts w:hint="default"/>
      </w:rPr>
    </w:lvl>
    <w:lvl w:ilvl="1" w:tplc="7C180E60">
      <w:start w:val="1"/>
      <w:numFmt w:val="lowerLetter"/>
      <w:lvlText w:val="%2."/>
      <w:lvlJc w:val="left"/>
      <w:pPr>
        <w:ind w:left="1440" w:hanging="360"/>
      </w:pPr>
    </w:lvl>
    <w:lvl w:ilvl="2" w:tplc="D40081F8">
      <w:start w:val="1"/>
      <w:numFmt w:val="lowerRoman"/>
      <w:lvlText w:val="%3."/>
      <w:lvlJc w:val="right"/>
      <w:pPr>
        <w:ind w:left="2160" w:hanging="180"/>
      </w:pPr>
    </w:lvl>
    <w:lvl w:ilvl="3" w:tplc="93D4AD88">
      <w:start w:val="1"/>
      <w:numFmt w:val="decimal"/>
      <w:lvlText w:val="%4."/>
      <w:lvlJc w:val="left"/>
      <w:pPr>
        <w:ind w:left="2880" w:hanging="360"/>
      </w:pPr>
    </w:lvl>
    <w:lvl w:ilvl="4" w:tplc="A874DF42">
      <w:start w:val="1"/>
      <w:numFmt w:val="lowerLetter"/>
      <w:lvlText w:val="%5."/>
      <w:lvlJc w:val="left"/>
      <w:pPr>
        <w:ind w:left="3600" w:hanging="360"/>
      </w:pPr>
    </w:lvl>
    <w:lvl w:ilvl="5" w:tplc="8DACA4F4">
      <w:start w:val="1"/>
      <w:numFmt w:val="lowerRoman"/>
      <w:lvlText w:val="%6."/>
      <w:lvlJc w:val="right"/>
      <w:pPr>
        <w:ind w:left="4320" w:hanging="180"/>
      </w:pPr>
    </w:lvl>
    <w:lvl w:ilvl="6" w:tplc="A2B450E6">
      <w:start w:val="1"/>
      <w:numFmt w:val="decimal"/>
      <w:lvlText w:val="%7."/>
      <w:lvlJc w:val="left"/>
      <w:pPr>
        <w:ind w:left="5040" w:hanging="360"/>
      </w:pPr>
    </w:lvl>
    <w:lvl w:ilvl="7" w:tplc="E32458F0">
      <w:start w:val="1"/>
      <w:numFmt w:val="lowerLetter"/>
      <w:lvlText w:val="%8."/>
      <w:lvlJc w:val="left"/>
      <w:pPr>
        <w:ind w:left="5760" w:hanging="360"/>
      </w:pPr>
    </w:lvl>
    <w:lvl w:ilvl="8" w:tplc="776A9AA6">
      <w:start w:val="1"/>
      <w:numFmt w:val="lowerRoman"/>
      <w:lvlText w:val="%9."/>
      <w:lvlJc w:val="right"/>
      <w:pPr>
        <w:ind w:left="6480" w:hanging="180"/>
      </w:pPr>
    </w:lvl>
  </w:abstractNum>
  <w:abstractNum w:abstractNumId="11" w15:restartNumberingAfterBreak="0">
    <w:nsid w:val="21545A2C"/>
    <w:multiLevelType w:val="hybridMultilevel"/>
    <w:tmpl w:val="27206E9C"/>
    <w:lvl w:ilvl="0" w:tplc="B70235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EA08F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5818B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168CF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72B3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CE0E7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ED4FC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7CF7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0472D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3D1AA1"/>
    <w:multiLevelType w:val="hybridMultilevel"/>
    <w:tmpl w:val="95D8E9DE"/>
    <w:lvl w:ilvl="0" w:tplc="041A0001">
      <w:start w:val="1"/>
      <w:numFmt w:val="decimal"/>
      <w:lvlText w:val="%1."/>
      <w:lvlJc w:val="left"/>
      <w:pPr>
        <w:ind w:left="720" w:hanging="360"/>
      </w:pPr>
      <w:rPr>
        <w:b/>
        <w:bCs/>
        <w:color w:val="auto"/>
      </w:rPr>
    </w:lvl>
    <w:lvl w:ilvl="1" w:tplc="041A0003">
      <w:start w:val="1"/>
      <w:numFmt w:val="lowerLetter"/>
      <w:lvlText w:val="%2."/>
      <w:lvlJc w:val="left"/>
      <w:pPr>
        <w:ind w:left="1440" w:hanging="360"/>
      </w:p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13" w15:restartNumberingAfterBreak="0">
    <w:nsid w:val="2B0C23C8"/>
    <w:multiLevelType w:val="hybridMultilevel"/>
    <w:tmpl w:val="B9CC7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074AE"/>
    <w:multiLevelType w:val="hybridMultilevel"/>
    <w:tmpl w:val="FCA620E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453133B8"/>
    <w:multiLevelType w:val="hybridMultilevel"/>
    <w:tmpl w:val="5372CD9A"/>
    <w:lvl w:ilvl="0" w:tplc="041A000F">
      <w:start w:val="1"/>
      <w:numFmt w:val="decimal"/>
      <w:lvlText w:val="%1."/>
      <w:lvlJc w:val="left"/>
      <w:pPr>
        <w:tabs>
          <w:tab w:val="num" w:pos="720"/>
        </w:tabs>
        <w:ind w:left="720" w:hanging="360"/>
      </w:pPr>
      <w:rPr>
        <w:rFonts w:hint="default"/>
        <w:b w:val="0"/>
        <w:bCs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3A1BF4"/>
    <w:multiLevelType w:val="hybridMultilevel"/>
    <w:tmpl w:val="0EC4D8FA"/>
    <w:lvl w:ilvl="0" w:tplc="041A000F">
      <w:start w:val="1"/>
      <w:numFmt w:val="bullet"/>
      <w:lvlText w:val=""/>
      <w:lvlJc w:val="left"/>
      <w:pPr>
        <w:ind w:left="1080" w:hanging="360"/>
      </w:pPr>
      <w:rPr>
        <w:rFonts w:ascii="Symbol" w:hAnsi="Symbol" w:cs="Symbol" w:hint="default"/>
      </w:rPr>
    </w:lvl>
    <w:lvl w:ilvl="1" w:tplc="041A0019">
      <w:start w:val="1"/>
      <w:numFmt w:val="bullet"/>
      <w:lvlText w:val="o"/>
      <w:lvlJc w:val="left"/>
      <w:pPr>
        <w:ind w:left="1800" w:hanging="360"/>
      </w:pPr>
      <w:rPr>
        <w:rFonts w:ascii="Courier New" w:hAnsi="Courier New" w:cs="Courier New" w:hint="default"/>
      </w:rPr>
    </w:lvl>
    <w:lvl w:ilvl="2" w:tplc="041A001B">
      <w:start w:val="1"/>
      <w:numFmt w:val="bullet"/>
      <w:lvlText w:val=""/>
      <w:lvlJc w:val="left"/>
      <w:pPr>
        <w:ind w:left="2520" w:hanging="360"/>
      </w:pPr>
      <w:rPr>
        <w:rFonts w:ascii="Wingdings" w:hAnsi="Wingdings" w:cs="Wingdings" w:hint="default"/>
      </w:rPr>
    </w:lvl>
    <w:lvl w:ilvl="3" w:tplc="041A000F">
      <w:start w:val="1"/>
      <w:numFmt w:val="bullet"/>
      <w:lvlText w:val=""/>
      <w:lvlJc w:val="left"/>
      <w:pPr>
        <w:ind w:left="3240" w:hanging="360"/>
      </w:pPr>
      <w:rPr>
        <w:rFonts w:ascii="Symbol" w:hAnsi="Symbol" w:cs="Symbol" w:hint="default"/>
      </w:rPr>
    </w:lvl>
    <w:lvl w:ilvl="4" w:tplc="041A0019">
      <w:start w:val="1"/>
      <w:numFmt w:val="bullet"/>
      <w:lvlText w:val="o"/>
      <w:lvlJc w:val="left"/>
      <w:pPr>
        <w:ind w:left="3960" w:hanging="360"/>
      </w:pPr>
      <w:rPr>
        <w:rFonts w:ascii="Courier New" w:hAnsi="Courier New" w:cs="Courier New" w:hint="default"/>
      </w:rPr>
    </w:lvl>
    <w:lvl w:ilvl="5" w:tplc="041A001B">
      <w:start w:val="1"/>
      <w:numFmt w:val="bullet"/>
      <w:lvlText w:val=""/>
      <w:lvlJc w:val="left"/>
      <w:pPr>
        <w:ind w:left="4680" w:hanging="360"/>
      </w:pPr>
      <w:rPr>
        <w:rFonts w:ascii="Wingdings" w:hAnsi="Wingdings" w:cs="Wingdings" w:hint="default"/>
      </w:rPr>
    </w:lvl>
    <w:lvl w:ilvl="6" w:tplc="041A000F">
      <w:start w:val="1"/>
      <w:numFmt w:val="bullet"/>
      <w:lvlText w:val=""/>
      <w:lvlJc w:val="left"/>
      <w:pPr>
        <w:ind w:left="5400" w:hanging="360"/>
      </w:pPr>
      <w:rPr>
        <w:rFonts w:ascii="Symbol" w:hAnsi="Symbol" w:cs="Symbol" w:hint="default"/>
      </w:rPr>
    </w:lvl>
    <w:lvl w:ilvl="7" w:tplc="041A0019">
      <w:start w:val="1"/>
      <w:numFmt w:val="bullet"/>
      <w:lvlText w:val="o"/>
      <w:lvlJc w:val="left"/>
      <w:pPr>
        <w:ind w:left="6120" w:hanging="360"/>
      </w:pPr>
      <w:rPr>
        <w:rFonts w:ascii="Courier New" w:hAnsi="Courier New" w:cs="Courier New" w:hint="default"/>
      </w:rPr>
    </w:lvl>
    <w:lvl w:ilvl="8" w:tplc="041A001B">
      <w:start w:val="1"/>
      <w:numFmt w:val="bullet"/>
      <w:lvlText w:val=""/>
      <w:lvlJc w:val="left"/>
      <w:pPr>
        <w:ind w:left="6840" w:hanging="360"/>
      </w:pPr>
      <w:rPr>
        <w:rFonts w:ascii="Wingdings" w:hAnsi="Wingdings" w:cs="Wingdings" w:hint="default"/>
      </w:rPr>
    </w:lvl>
  </w:abstractNum>
  <w:abstractNum w:abstractNumId="20" w15:restartNumberingAfterBreak="0">
    <w:nsid w:val="517C547B"/>
    <w:multiLevelType w:val="hybridMultilevel"/>
    <w:tmpl w:val="1DE0967C"/>
    <w:lvl w:ilvl="0" w:tplc="A76A0E46">
      <w:start w:val="1"/>
      <w:numFmt w:val="decimal"/>
      <w:lvlText w:val="%1."/>
      <w:lvlJc w:val="left"/>
      <w:pPr>
        <w:tabs>
          <w:tab w:val="num" w:pos="230"/>
        </w:tabs>
        <w:ind w:left="203" w:hanging="176"/>
      </w:pPr>
      <w:rPr>
        <w:rFonts w:hAnsi="Arial Unicode MS"/>
        <w:caps w:val="0"/>
        <w:smallCaps w:val="0"/>
        <w:strike w:val="0"/>
        <w:dstrike w:val="0"/>
        <w:outline w:val="0"/>
        <w:emboss w:val="0"/>
        <w:imprint w:val="0"/>
        <w:spacing w:val="0"/>
        <w:w w:val="100"/>
        <w:kern w:val="0"/>
        <w:position w:val="0"/>
        <w:highlight w:val="none"/>
        <w:vertAlign w:val="baseline"/>
      </w:rPr>
    </w:lvl>
    <w:lvl w:ilvl="1" w:tplc="E25C93A8">
      <w:start w:val="1"/>
      <w:numFmt w:val="decimal"/>
      <w:lvlText w:val="%2."/>
      <w:lvlJc w:val="left"/>
      <w:pPr>
        <w:tabs>
          <w:tab w:val="left" w:pos="230"/>
          <w:tab w:val="num" w:pos="950"/>
        </w:tabs>
        <w:ind w:left="923" w:hanging="176"/>
      </w:pPr>
      <w:rPr>
        <w:rFonts w:hAnsi="Arial Unicode MS"/>
        <w:caps w:val="0"/>
        <w:smallCaps w:val="0"/>
        <w:strike w:val="0"/>
        <w:dstrike w:val="0"/>
        <w:outline w:val="0"/>
        <w:emboss w:val="0"/>
        <w:imprint w:val="0"/>
        <w:spacing w:val="0"/>
        <w:w w:val="100"/>
        <w:kern w:val="0"/>
        <w:position w:val="0"/>
        <w:highlight w:val="none"/>
        <w:vertAlign w:val="baseline"/>
      </w:rPr>
    </w:lvl>
    <w:lvl w:ilvl="2" w:tplc="FC2A8A42">
      <w:start w:val="1"/>
      <w:numFmt w:val="decimal"/>
      <w:lvlText w:val="%3."/>
      <w:lvlJc w:val="left"/>
      <w:pPr>
        <w:tabs>
          <w:tab w:val="left" w:pos="230"/>
          <w:tab w:val="num" w:pos="1670"/>
        </w:tabs>
        <w:ind w:left="1643" w:hanging="176"/>
      </w:pPr>
      <w:rPr>
        <w:rFonts w:hAnsi="Arial Unicode MS"/>
        <w:caps w:val="0"/>
        <w:smallCaps w:val="0"/>
        <w:strike w:val="0"/>
        <w:dstrike w:val="0"/>
        <w:outline w:val="0"/>
        <w:emboss w:val="0"/>
        <w:imprint w:val="0"/>
        <w:spacing w:val="0"/>
        <w:w w:val="100"/>
        <w:kern w:val="0"/>
        <w:position w:val="0"/>
        <w:highlight w:val="none"/>
        <w:vertAlign w:val="baseline"/>
      </w:rPr>
    </w:lvl>
    <w:lvl w:ilvl="3" w:tplc="8B060C76">
      <w:start w:val="1"/>
      <w:numFmt w:val="decimal"/>
      <w:lvlText w:val="%4."/>
      <w:lvlJc w:val="left"/>
      <w:pPr>
        <w:tabs>
          <w:tab w:val="left" w:pos="230"/>
          <w:tab w:val="num" w:pos="2390"/>
        </w:tabs>
        <w:ind w:left="2363" w:hanging="176"/>
      </w:pPr>
      <w:rPr>
        <w:rFonts w:hAnsi="Arial Unicode MS"/>
        <w:caps w:val="0"/>
        <w:smallCaps w:val="0"/>
        <w:strike w:val="0"/>
        <w:dstrike w:val="0"/>
        <w:outline w:val="0"/>
        <w:emboss w:val="0"/>
        <w:imprint w:val="0"/>
        <w:spacing w:val="0"/>
        <w:w w:val="100"/>
        <w:kern w:val="0"/>
        <w:position w:val="0"/>
        <w:highlight w:val="none"/>
        <w:vertAlign w:val="baseline"/>
      </w:rPr>
    </w:lvl>
    <w:lvl w:ilvl="4" w:tplc="84CACCEC">
      <w:start w:val="1"/>
      <w:numFmt w:val="decimal"/>
      <w:lvlText w:val="%5."/>
      <w:lvlJc w:val="left"/>
      <w:pPr>
        <w:tabs>
          <w:tab w:val="left" w:pos="230"/>
          <w:tab w:val="num" w:pos="3110"/>
        </w:tabs>
        <w:ind w:left="3083" w:hanging="176"/>
      </w:pPr>
      <w:rPr>
        <w:rFonts w:hAnsi="Arial Unicode MS"/>
        <w:caps w:val="0"/>
        <w:smallCaps w:val="0"/>
        <w:strike w:val="0"/>
        <w:dstrike w:val="0"/>
        <w:outline w:val="0"/>
        <w:emboss w:val="0"/>
        <w:imprint w:val="0"/>
        <w:spacing w:val="0"/>
        <w:w w:val="100"/>
        <w:kern w:val="0"/>
        <w:position w:val="0"/>
        <w:highlight w:val="none"/>
        <w:vertAlign w:val="baseline"/>
      </w:rPr>
    </w:lvl>
    <w:lvl w:ilvl="5" w:tplc="F488B188">
      <w:start w:val="1"/>
      <w:numFmt w:val="decimal"/>
      <w:lvlText w:val="%6."/>
      <w:lvlJc w:val="left"/>
      <w:pPr>
        <w:tabs>
          <w:tab w:val="left" w:pos="230"/>
          <w:tab w:val="num" w:pos="3830"/>
        </w:tabs>
        <w:ind w:left="3803" w:hanging="176"/>
      </w:pPr>
      <w:rPr>
        <w:rFonts w:hAnsi="Arial Unicode MS"/>
        <w:caps w:val="0"/>
        <w:smallCaps w:val="0"/>
        <w:strike w:val="0"/>
        <w:dstrike w:val="0"/>
        <w:outline w:val="0"/>
        <w:emboss w:val="0"/>
        <w:imprint w:val="0"/>
        <w:spacing w:val="0"/>
        <w:w w:val="100"/>
        <w:kern w:val="0"/>
        <w:position w:val="0"/>
        <w:highlight w:val="none"/>
        <w:vertAlign w:val="baseline"/>
      </w:rPr>
    </w:lvl>
    <w:lvl w:ilvl="6" w:tplc="206C4120">
      <w:start w:val="1"/>
      <w:numFmt w:val="decimal"/>
      <w:lvlText w:val="%7."/>
      <w:lvlJc w:val="left"/>
      <w:pPr>
        <w:tabs>
          <w:tab w:val="left" w:pos="230"/>
          <w:tab w:val="num" w:pos="4550"/>
        </w:tabs>
        <w:ind w:left="4523" w:hanging="176"/>
      </w:pPr>
      <w:rPr>
        <w:rFonts w:hAnsi="Arial Unicode MS"/>
        <w:caps w:val="0"/>
        <w:smallCaps w:val="0"/>
        <w:strike w:val="0"/>
        <w:dstrike w:val="0"/>
        <w:outline w:val="0"/>
        <w:emboss w:val="0"/>
        <w:imprint w:val="0"/>
        <w:spacing w:val="0"/>
        <w:w w:val="100"/>
        <w:kern w:val="0"/>
        <w:position w:val="0"/>
        <w:highlight w:val="none"/>
        <w:vertAlign w:val="baseline"/>
      </w:rPr>
    </w:lvl>
    <w:lvl w:ilvl="7" w:tplc="CD803552">
      <w:start w:val="1"/>
      <w:numFmt w:val="decimal"/>
      <w:lvlText w:val="%8."/>
      <w:lvlJc w:val="left"/>
      <w:pPr>
        <w:tabs>
          <w:tab w:val="left" w:pos="230"/>
          <w:tab w:val="num" w:pos="5270"/>
        </w:tabs>
        <w:ind w:left="5243" w:hanging="176"/>
      </w:pPr>
      <w:rPr>
        <w:rFonts w:hAnsi="Arial Unicode MS"/>
        <w:caps w:val="0"/>
        <w:smallCaps w:val="0"/>
        <w:strike w:val="0"/>
        <w:dstrike w:val="0"/>
        <w:outline w:val="0"/>
        <w:emboss w:val="0"/>
        <w:imprint w:val="0"/>
        <w:spacing w:val="0"/>
        <w:w w:val="100"/>
        <w:kern w:val="0"/>
        <w:position w:val="0"/>
        <w:highlight w:val="none"/>
        <w:vertAlign w:val="baseline"/>
      </w:rPr>
    </w:lvl>
    <w:lvl w:ilvl="8" w:tplc="02885440">
      <w:start w:val="1"/>
      <w:numFmt w:val="decimal"/>
      <w:lvlText w:val="%9."/>
      <w:lvlJc w:val="left"/>
      <w:pPr>
        <w:tabs>
          <w:tab w:val="left" w:pos="230"/>
          <w:tab w:val="num" w:pos="5990"/>
        </w:tabs>
        <w:ind w:left="5963"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FA6A83"/>
    <w:multiLevelType w:val="hybridMultilevel"/>
    <w:tmpl w:val="E7741512"/>
    <w:lvl w:ilvl="0" w:tplc="041A000F">
      <w:start w:val="1"/>
      <w:numFmt w:val="decimal"/>
      <w:lvlText w:val="%1."/>
      <w:lvlJc w:val="left"/>
      <w:pPr>
        <w:ind w:left="363" w:hanging="360"/>
      </w:p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22" w15:restartNumberingAfterBreak="0">
    <w:nsid w:val="5658324D"/>
    <w:multiLevelType w:val="hybridMultilevel"/>
    <w:tmpl w:val="D6E8177A"/>
    <w:lvl w:ilvl="0" w:tplc="B1548F0A">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82E1589"/>
    <w:multiLevelType w:val="hybridMultilevel"/>
    <w:tmpl w:val="C05871E2"/>
    <w:lvl w:ilvl="0" w:tplc="81BC964C">
      <w:start w:val="1"/>
      <w:numFmt w:val="decimal"/>
      <w:lvlText w:val="%1."/>
      <w:lvlJc w:val="left"/>
      <w:pPr>
        <w:ind w:left="240"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486A7BC8">
      <w:start w:val="1"/>
      <w:numFmt w:val="decimal"/>
      <w:lvlText w:val="%2."/>
      <w:lvlJc w:val="left"/>
      <w:pPr>
        <w:tabs>
          <w:tab w:val="left" w:pos="240"/>
        </w:tabs>
        <w:ind w:left="933" w:hanging="213"/>
      </w:pPr>
      <w:rPr>
        <w:rFonts w:hAnsi="Arial Unicode MS"/>
        <w:caps w:val="0"/>
        <w:smallCaps w:val="0"/>
        <w:strike w:val="0"/>
        <w:dstrike w:val="0"/>
        <w:outline w:val="0"/>
        <w:emboss w:val="0"/>
        <w:imprint w:val="0"/>
        <w:spacing w:val="0"/>
        <w:w w:val="100"/>
        <w:kern w:val="0"/>
        <w:position w:val="0"/>
        <w:highlight w:val="none"/>
        <w:vertAlign w:val="baseline"/>
      </w:rPr>
    </w:lvl>
    <w:lvl w:ilvl="2" w:tplc="081A1490">
      <w:start w:val="1"/>
      <w:numFmt w:val="decimal"/>
      <w:lvlText w:val="%3."/>
      <w:lvlJc w:val="left"/>
      <w:pPr>
        <w:tabs>
          <w:tab w:val="left" w:pos="240"/>
        </w:tabs>
        <w:ind w:left="1653"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1E8EB2D8">
      <w:start w:val="1"/>
      <w:numFmt w:val="decimal"/>
      <w:lvlText w:val="%4."/>
      <w:lvlJc w:val="left"/>
      <w:pPr>
        <w:tabs>
          <w:tab w:val="left" w:pos="240"/>
        </w:tabs>
        <w:ind w:left="2373" w:hanging="213"/>
      </w:pPr>
      <w:rPr>
        <w:rFonts w:hAnsi="Arial Unicode MS"/>
        <w:caps w:val="0"/>
        <w:smallCaps w:val="0"/>
        <w:strike w:val="0"/>
        <w:dstrike w:val="0"/>
        <w:outline w:val="0"/>
        <w:emboss w:val="0"/>
        <w:imprint w:val="0"/>
        <w:spacing w:val="0"/>
        <w:w w:val="100"/>
        <w:kern w:val="0"/>
        <w:position w:val="0"/>
        <w:highlight w:val="none"/>
        <w:vertAlign w:val="baseline"/>
      </w:rPr>
    </w:lvl>
    <w:lvl w:ilvl="4" w:tplc="B58AEA6E">
      <w:start w:val="1"/>
      <w:numFmt w:val="decimal"/>
      <w:lvlText w:val="%5."/>
      <w:lvlJc w:val="left"/>
      <w:pPr>
        <w:tabs>
          <w:tab w:val="left" w:pos="240"/>
        </w:tabs>
        <w:ind w:left="3093" w:hanging="213"/>
      </w:pPr>
      <w:rPr>
        <w:rFonts w:hAnsi="Arial Unicode MS"/>
        <w:caps w:val="0"/>
        <w:smallCaps w:val="0"/>
        <w:strike w:val="0"/>
        <w:dstrike w:val="0"/>
        <w:outline w:val="0"/>
        <w:emboss w:val="0"/>
        <w:imprint w:val="0"/>
        <w:spacing w:val="0"/>
        <w:w w:val="100"/>
        <w:kern w:val="0"/>
        <w:position w:val="0"/>
        <w:highlight w:val="none"/>
        <w:vertAlign w:val="baseline"/>
      </w:rPr>
    </w:lvl>
    <w:lvl w:ilvl="5" w:tplc="FED25766">
      <w:start w:val="1"/>
      <w:numFmt w:val="decimal"/>
      <w:lvlText w:val="%6."/>
      <w:lvlJc w:val="left"/>
      <w:pPr>
        <w:tabs>
          <w:tab w:val="left" w:pos="240"/>
        </w:tabs>
        <w:ind w:left="3813"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3D9A884E">
      <w:start w:val="1"/>
      <w:numFmt w:val="decimal"/>
      <w:lvlText w:val="%7."/>
      <w:lvlJc w:val="left"/>
      <w:pPr>
        <w:tabs>
          <w:tab w:val="left" w:pos="240"/>
        </w:tabs>
        <w:ind w:left="4533" w:hanging="213"/>
      </w:pPr>
      <w:rPr>
        <w:rFonts w:hAnsi="Arial Unicode MS"/>
        <w:caps w:val="0"/>
        <w:smallCaps w:val="0"/>
        <w:strike w:val="0"/>
        <w:dstrike w:val="0"/>
        <w:outline w:val="0"/>
        <w:emboss w:val="0"/>
        <w:imprint w:val="0"/>
        <w:spacing w:val="0"/>
        <w:w w:val="100"/>
        <w:kern w:val="0"/>
        <w:position w:val="0"/>
        <w:highlight w:val="none"/>
        <w:vertAlign w:val="baseline"/>
      </w:rPr>
    </w:lvl>
    <w:lvl w:ilvl="7" w:tplc="8B56E00A">
      <w:start w:val="1"/>
      <w:numFmt w:val="decimal"/>
      <w:lvlText w:val="%8."/>
      <w:lvlJc w:val="left"/>
      <w:pPr>
        <w:tabs>
          <w:tab w:val="left" w:pos="240"/>
        </w:tabs>
        <w:ind w:left="5253" w:hanging="213"/>
      </w:pPr>
      <w:rPr>
        <w:rFonts w:hAnsi="Arial Unicode MS"/>
        <w:caps w:val="0"/>
        <w:smallCaps w:val="0"/>
        <w:strike w:val="0"/>
        <w:dstrike w:val="0"/>
        <w:outline w:val="0"/>
        <w:emboss w:val="0"/>
        <w:imprint w:val="0"/>
        <w:spacing w:val="0"/>
        <w:w w:val="100"/>
        <w:kern w:val="0"/>
        <w:position w:val="0"/>
        <w:highlight w:val="none"/>
        <w:vertAlign w:val="baseline"/>
      </w:rPr>
    </w:lvl>
    <w:lvl w:ilvl="8" w:tplc="6B621940">
      <w:start w:val="1"/>
      <w:numFmt w:val="decimal"/>
      <w:lvlText w:val="%9."/>
      <w:lvlJc w:val="left"/>
      <w:pPr>
        <w:tabs>
          <w:tab w:val="left" w:pos="240"/>
        </w:tabs>
        <w:ind w:left="5973"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0B609D"/>
    <w:multiLevelType w:val="hybridMultilevel"/>
    <w:tmpl w:val="61880642"/>
    <w:lvl w:ilvl="0" w:tplc="DBD625CE">
      <w:start w:val="6"/>
      <w:numFmt w:val="bullet"/>
      <w:lvlText w:val="-"/>
      <w:lvlJc w:val="left"/>
      <w:pPr>
        <w:ind w:left="720" w:hanging="360"/>
      </w:pPr>
      <w:rPr>
        <w:rFonts w:ascii="Times New Roman" w:eastAsia="Times New Roman" w:hAnsi="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5" w15:restartNumberingAfterBreak="0">
    <w:nsid w:val="5E826D20"/>
    <w:multiLevelType w:val="hybridMultilevel"/>
    <w:tmpl w:val="72DE49D8"/>
    <w:lvl w:ilvl="0" w:tplc="CE423FB0">
      <w:start w:val="1"/>
      <w:numFmt w:val="decimal"/>
      <w:lvlText w:val="%1."/>
      <w:lvlJc w:val="left"/>
      <w:pPr>
        <w:ind w:left="976" w:hanging="360"/>
      </w:pPr>
      <w:rPr>
        <w:rFonts w:eastAsia="Times New Roman"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6" w15:restartNumberingAfterBreak="0">
    <w:nsid w:val="611F22F0"/>
    <w:multiLevelType w:val="hybridMultilevel"/>
    <w:tmpl w:val="F71A2DC6"/>
    <w:lvl w:ilvl="0" w:tplc="57B8AF20">
      <w:start w:val="1"/>
      <w:numFmt w:val="decimal"/>
      <w:lvlText w:val="%1."/>
      <w:lvlJc w:val="left"/>
      <w:pPr>
        <w:tabs>
          <w:tab w:val="num" w:pos="740"/>
        </w:tabs>
        <w:ind w:left="752" w:hanging="3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9BC6DF6">
      <w:start w:val="1"/>
      <w:numFmt w:val="lowerLetter"/>
      <w:lvlText w:val="%2."/>
      <w:lvlJc w:val="left"/>
      <w:pPr>
        <w:tabs>
          <w:tab w:val="num" w:pos="1473"/>
        </w:tabs>
        <w:ind w:left="1485" w:hanging="4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C52A8D8">
      <w:start w:val="1"/>
      <w:numFmt w:val="lowerRoman"/>
      <w:lvlText w:val="%3."/>
      <w:lvlJc w:val="left"/>
      <w:pPr>
        <w:tabs>
          <w:tab w:val="num" w:pos="2187"/>
        </w:tabs>
        <w:ind w:left="2199" w:hanging="3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11E96D4">
      <w:start w:val="1"/>
      <w:numFmt w:val="decimal"/>
      <w:lvlText w:val="%4."/>
      <w:lvlJc w:val="left"/>
      <w:pPr>
        <w:tabs>
          <w:tab w:val="num" w:pos="2913"/>
        </w:tabs>
        <w:ind w:left="2925" w:hanging="4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C48A9976">
      <w:start w:val="1"/>
      <w:numFmt w:val="lowerLetter"/>
      <w:lvlText w:val="%5."/>
      <w:lvlJc w:val="left"/>
      <w:pPr>
        <w:tabs>
          <w:tab w:val="num" w:pos="3633"/>
        </w:tabs>
        <w:ind w:left="3645" w:hanging="4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E8F81F48">
      <w:start w:val="1"/>
      <w:numFmt w:val="lowerRoman"/>
      <w:lvlText w:val="%6."/>
      <w:lvlJc w:val="left"/>
      <w:pPr>
        <w:tabs>
          <w:tab w:val="num" w:pos="4347"/>
        </w:tabs>
        <w:ind w:left="4359" w:hanging="3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55DC4678">
      <w:start w:val="1"/>
      <w:numFmt w:val="decimal"/>
      <w:lvlText w:val="%7."/>
      <w:lvlJc w:val="left"/>
      <w:pPr>
        <w:tabs>
          <w:tab w:val="num" w:pos="5073"/>
        </w:tabs>
        <w:ind w:left="5085" w:hanging="4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AD00836">
      <w:start w:val="1"/>
      <w:numFmt w:val="lowerLetter"/>
      <w:lvlText w:val="%8."/>
      <w:lvlJc w:val="left"/>
      <w:pPr>
        <w:tabs>
          <w:tab w:val="num" w:pos="5793"/>
        </w:tabs>
        <w:ind w:left="5805" w:hanging="40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400A112A">
      <w:start w:val="1"/>
      <w:numFmt w:val="lowerRoman"/>
      <w:lvlText w:val="%9."/>
      <w:lvlJc w:val="left"/>
      <w:pPr>
        <w:tabs>
          <w:tab w:val="num" w:pos="6507"/>
        </w:tabs>
        <w:ind w:left="6519" w:hanging="33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7" w15:restartNumberingAfterBreak="0">
    <w:nsid w:val="648040F8"/>
    <w:multiLevelType w:val="hybridMultilevel"/>
    <w:tmpl w:val="6E787526"/>
    <w:lvl w:ilvl="0" w:tplc="DBD625CE">
      <w:start w:val="6"/>
      <w:numFmt w:val="bullet"/>
      <w:lvlText w:val="-"/>
      <w:lvlJc w:val="left"/>
      <w:pPr>
        <w:ind w:left="720" w:hanging="360"/>
      </w:pPr>
      <w:rPr>
        <w:rFonts w:ascii="Times New Roman" w:eastAsia="Times New Roman" w:hAnsi="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8" w15:restartNumberingAfterBreak="0">
    <w:nsid w:val="69AD6F66"/>
    <w:multiLevelType w:val="hybridMultilevel"/>
    <w:tmpl w:val="F9700484"/>
    <w:lvl w:ilvl="0" w:tplc="DBD625CE">
      <w:start w:val="6"/>
      <w:numFmt w:val="bullet"/>
      <w:lvlText w:val="-"/>
      <w:lvlJc w:val="left"/>
      <w:pPr>
        <w:ind w:left="720" w:hanging="360"/>
      </w:pPr>
      <w:rPr>
        <w:rFonts w:ascii="Times New Roman" w:eastAsia="Times New Roman" w:hAnsi="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9" w15:restartNumberingAfterBreak="0">
    <w:nsid w:val="69F76F7A"/>
    <w:multiLevelType w:val="hybridMultilevel"/>
    <w:tmpl w:val="E5A46150"/>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0" w15:restartNumberingAfterBreak="0">
    <w:nsid w:val="6CD92268"/>
    <w:multiLevelType w:val="hybridMultilevel"/>
    <w:tmpl w:val="E9A4F59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1"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500A51"/>
    <w:multiLevelType w:val="hybridMultilevel"/>
    <w:tmpl w:val="CA8CE024"/>
    <w:lvl w:ilvl="0" w:tplc="DBD625CE">
      <w:start w:val="6"/>
      <w:numFmt w:val="bullet"/>
      <w:lvlText w:val="-"/>
      <w:lvlJc w:val="left"/>
      <w:pPr>
        <w:ind w:left="720" w:hanging="360"/>
      </w:pPr>
      <w:rPr>
        <w:rFonts w:ascii="Times New Roman" w:eastAsia="Times New Roman" w:hAnsi="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15"/>
  </w:num>
  <w:num w:numId="5">
    <w:abstractNumId w:val="31"/>
  </w:num>
  <w:num w:numId="6">
    <w:abstractNumId w:val="12"/>
  </w:num>
  <w:num w:numId="7">
    <w:abstractNumId w:val="32"/>
  </w:num>
  <w:num w:numId="8">
    <w:abstractNumId w:val="10"/>
  </w:num>
  <w:num w:numId="9">
    <w:abstractNumId w:val="29"/>
  </w:num>
  <w:num w:numId="10">
    <w:abstractNumId w:val="30"/>
  </w:num>
  <w:num w:numId="11">
    <w:abstractNumId w:val="16"/>
  </w:num>
  <w:num w:numId="12">
    <w:abstractNumId w:val="22"/>
  </w:num>
  <w:num w:numId="13">
    <w:abstractNumId w:val="24"/>
  </w:num>
  <w:num w:numId="14">
    <w:abstractNumId w:val="27"/>
  </w:num>
  <w:num w:numId="15">
    <w:abstractNumId w:val="0"/>
  </w:num>
  <w:num w:numId="16">
    <w:abstractNumId w:val="6"/>
  </w:num>
  <w:num w:numId="17">
    <w:abstractNumId w:val="28"/>
  </w:num>
  <w:num w:numId="18">
    <w:abstractNumId w:val="9"/>
  </w:num>
  <w:num w:numId="19">
    <w:abstractNumId w:val="21"/>
  </w:num>
  <w:num w:numId="20">
    <w:abstractNumId w:val="20"/>
  </w:num>
  <w:num w:numId="21">
    <w:abstractNumId w:val="20"/>
    <w:lvlOverride w:ilvl="0">
      <w:lvl w:ilvl="0" w:tplc="A76A0E46">
        <w:start w:val="1"/>
        <w:numFmt w:val="decimal"/>
        <w:lvlText w:val="%1."/>
        <w:lvlJc w:val="left"/>
        <w:pPr>
          <w:ind w:left="240"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5C93A8">
        <w:start w:val="1"/>
        <w:numFmt w:val="decimal"/>
        <w:lvlText w:val="%2."/>
        <w:lvlJc w:val="left"/>
        <w:pPr>
          <w:tabs>
            <w:tab w:val="left" w:pos="240"/>
          </w:tabs>
          <w:ind w:left="93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2A8A42">
        <w:start w:val="1"/>
        <w:numFmt w:val="decimal"/>
        <w:lvlText w:val="%3."/>
        <w:lvlJc w:val="left"/>
        <w:pPr>
          <w:tabs>
            <w:tab w:val="left" w:pos="240"/>
          </w:tabs>
          <w:ind w:left="165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060C76">
        <w:start w:val="1"/>
        <w:numFmt w:val="decimal"/>
        <w:lvlText w:val="%4."/>
        <w:lvlJc w:val="left"/>
        <w:pPr>
          <w:tabs>
            <w:tab w:val="left" w:pos="240"/>
          </w:tabs>
          <w:ind w:left="237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CACCEC">
        <w:start w:val="1"/>
        <w:numFmt w:val="decimal"/>
        <w:lvlText w:val="%5."/>
        <w:lvlJc w:val="left"/>
        <w:pPr>
          <w:tabs>
            <w:tab w:val="left" w:pos="240"/>
          </w:tabs>
          <w:ind w:left="309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88B188">
        <w:start w:val="1"/>
        <w:numFmt w:val="decimal"/>
        <w:lvlText w:val="%6."/>
        <w:lvlJc w:val="left"/>
        <w:pPr>
          <w:tabs>
            <w:tab w:val="left" w:pos="240"/>
          </w:tabs>
          <w:ind w:left="38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6C4120">
        <w:start w:val="1"/>
        <w:numFmt w:val="decimal"/>
        <w:lvlText w:val="%7."/>
        <w:lvlJc w:val="left"/>
        <w:pPr>
          <w:tabs>
            <w:tab w:val="left" w:pos="240"/>
          </w:tabs>
          <w:ind w:left="453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803552">
        <w:start w:val="1"/>
        <w:numFmt w:val="decimal"/>
        <w:lvlText w:val="%8."/>
        <w:lvlJc w:val="left"/>
        <w:pPr>
          <w:tabs>
            <w:tab w:val="left" w:pos="240"/>
          </w:tabs>
          <w:ind w:left="525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885440">
        <w:start w:val="1"/>
        <w:numFmt w:val="decimal"/>
        <w:lvlText w:val="%9."/>
        <w:lvlJc w:val="left"/>
        <w:pPr>
          <w:tabs>
            <w:tab w:val="left" w:pos="240"/>
          </w:tabs>
          <w:ind w:left="5973" w:hanging="2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3"/>
  </w:num>
  <w:num w:numId="23">
    <w:abstractNumId w:val="23"/>
    <w:lvlOverride w:ilvl="0">
      <w:startOverride w:val="3"/>
    </w:lvlOverride>
  </w:num>
  <w:num w:numId="24">
    <w:abstractNumId w:val="2"/>
  </w:num>
  <w:num w:numId="25">
    <w:abstractNumId w:val="2"/>
    <w:lvlOverride w:ilvl="0">
      <w:startOverride w:val="5"/>
    </w:lvlOverride>
  </w:num>
  <w:num w:numId="26">
    <w:abstractNumId w:val="2"/>
    <w:lvlOverride w:ilvl="0">
      <w:lvl w:ilvl="0" w:tplc="5024F426">
        <w:start w:val="1"/>
        <w:numFmt w:val="decimal"/>
        <w:lvlText w:val="%1."/>
        <w:lvlJc w:val="left"/>
        <w:pPr>
          <w:tabs>
            <w:tab w:val="num" w:pos="230"/>
          </w:tabs>
          <w:ind w:left="20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52F2B8">
        <w:start w:val="1"/>
        <w:numFmt w:val="decimal"/>
        <w:lvlText w:val="%2."/>
        <w:lvlJc w:val="left"/>
        <w:pPr>
          <w:tabs>
            <w:tab w:val="left" w:pos="230"/>
            <w:tab w:val="num" w:pos="950"/>
          </w:tabs>
          <w:ind w:left="92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861F0E">
        <w:start w:val="1"/>
        <w:numFmt w:val="decimal"/>
        <w:lvlText w:val="%3."/>
        <w:lvlJc w:val="left"/>
        <w:pPr>
          <w:tabs>
            <w:tab w:val="left" w:pos="230"/>
            <w:tab w:val="num" w:pos="1670"/>
          </w:tabs>
          <w:ind w:left="164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748726">
        <w:start w:val="1"/>
        <w:numFmt w:val="decimal"/>
        <w:lvlText w:val="%4."/>
        <w:lvlJc w:val="left"/>
        <w:pPr>
          <w:tabs>
            <w:tab w:val="left" w:pos="230"/>
            <w:tab w:val="num" w:pos="2390"/>
          </w:tabs>
          <w:ind w:left="236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8A613A">
        <w:start w:val="1"/>
        <w:numFmt w:val="decimal"/>
        <w:lvlText w:val="%5."/>
        <w:lvlJc w:val="left"/>
        <w:pPr>
          <w:tabs>
            <w:tab w:val="left" w:pos="230"/>
            <w:tab w:val="num" w:pos="3110"/>
          </w:tabs>
          <w:ind w:left="308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10C784">
        <w:start w:val="1"/>
        <w:numFmt w:val="decimal"/>
        <w:lvlText w:val="%6."/>
        <w:lvlJc w:val="left"/>
        <w:pPr>
          <w:tabs>
            <w:tab w:val="left" w:pos="230"/>
            <w:tab w:val="num" w:pos="3830"/>
          </w:tabs>
          <w:ind w:left="380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007D4A">
        <w:start w:val="1"/>
        <w:numFmt w:val="decimal"/>
        <w:lvlText w:val="%7."/>
        <w:lvlJc w:val="left"/>
        <w:pPr>
          <w:tabs>
            <w:tab w:val="left" w:pos="230"/>
            <w:tab w:val="num" w:pos="4550"/>
          </w:tabs>
          <w:ind w:left="452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A05B56">
        <w:start w:val="1"/>
        <w:numFmt w:val="decimal"/>
        <w:lvlText w:val="%8."/>
        <w:lvlJc w:val="left"/>
        <w:pPr>
          <w:tabs>
            <w:tab w:val="left" w:pos="230"/>
            <w:tab w:val="num" w:pos="5270"/>
          </w:tabs>
          <w:ind w:left="5243"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18A150">
        <w:start w:val="1"/>
        <w:numFmt w:val="decimal"/>
        <w:lvlText w:val="%9."/>
        <w:lvlJc w:val="left"/>
        <w:pPr>
          <w:tabs>
            <w:tab w:val="left" w:pos="230"/>
            <w:tab w:val="num" w:pos="5990"/>
          </w:tabs>
          <w:ind w:left="5963" w:hanging="1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7"/>
  </w:num>
  <w:num w:numId="28">
    <w:abstractNumId w:val="7"/>
  </w:num>
  <w:num w:numId="29">
    <w:abstractNumId w:val="4"/>
  </w:num>
  <w:num w:numId="30">
    <w:abstractNumId w:val="3"/>
  </w:num>
  <w:num w:numId="31">
    <w:abstractNumId w:val="8"/>
  </w:num>
  <w:num w:numId="32">
    <w:abstractNumId w:val="19"/>
  </w:num>
  <w:num w:numId="33">
    <w:abstractNumId w:val="11"/>
  </w:num>
  <w:num w:numId="34">
    <w:abstractNumId w:val="11"/>
    <w:lvlOverride w:ilvl="0">
      <w:lvl w:ilvl="0" w:tplc="B70235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A08F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65818B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168CF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572B3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CE0E7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ED4FC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07CF7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00472D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5">
    <w:abstractNumId w:val="1"/>
  </w:num>
  <w:num w:numId="36">
    <w:abstractNumId w:val="26"/>
  </w:num>
  <w:num w:numId="37">
    <w:abstractNumId w:val="26"/>
    <w:lvlOverride w:ilvl="0">
      <w:lvl w:ilvl="0" w:tplc="57B8AF2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BC6DF6">
        <w:start w:val="1"/>
        <w:numFmt w:val="lowerLetter"/>
        <w:lvlText w:val="%2."/>
        <w:lvlJc w:val="left"/>
        <w:pPr>
          <w:tabs>
            <w:tab w:val="num" w:pos="1440"/>
          </w:tabs>
          <w:ind w:left="1452"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52A8D8">
        <w:start w:val="1"/>
        <w:numFmt w:val="lowerRoman"/>
        <w:lvlText w:val="%3."/>
        <w:lvlJc w:val="left"/>
        <w:pPr>
          <w:tabs>
            <w:tab w:val="num" w:pos="2160"/>
          </w:tabs>
          <w:ind w:left="217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1E96D4">
        <w:start w:val="1"/>
        <w:numFmt w:val="decimal"/>
        <w:lvlText w:val="%4."/>
        <w:lvlJc w:val="left"/>
        <w:pPr>
          <w:tabs>
            <w:tab w:val="num" w:pos="2880"/>
          </w:tabs>
          <w:ind w:left="2892"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8A9976">
        <w:start w:val="1"/>
        <w:numFmt w:val="lowerLetter"/>
        <w:lvlText w:val="%5."/>
        <w:lvlJc w:val="left"/>
        <w:pPr>
          <w:tabs>
            <w:tab w:val="num" w:pos="3600"/>
          </w:tabs>
          <w:ind w:left="3612"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F81F48">
        <w:start w:val="1"/>
        <w:numFmt w:val="lowerRoman"/>
        <w:lvlText w:val="%6."/>
        <w:lvlJc w:val="left"/>
        <w:pPr>
          <w:tabs>
            <w:tab w:val="num" w:pos="4320"/>
          </w:tabs>
          <w:ind w:left="43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DC4678">
        <w:start w:val="1"/>
        <w:numFmt w:val="decimal"/>
        <w:lvlText w:val="%7."/>
        <w:lvlJc w:val="left"/>
        <w:pPr>
          <w:tabs>
            <w:tab w:val="num" w:pos="5040"/>
          </w:tabs>
          <w:ind w:left="5052"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D00836">
        <w:start w:val="1"/>
        <w:numFmt w:val="lowerLetter"/>
        <w:lvlText w:val="%8."/>
        <w:lvlJc w:val="left"/>
        <w:pPr>
          <w:tabs>
            <w:tab w:val="num" w:pos="5760"/>
          </w:tabs>
          <w:ind w:left="5772"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0A112A">
        <w:start w:val="1"/>
        <w:numFmt w:val="lowerRoman"/>
        <w:lvlText w:val="%9."/>
        <w:lvlJc w:val="left"/>
        <w:pPr>
          <w:tabs>
            <w:tab w:val="num" w:pos="6480"/>
          </w:tabs>
          <w:ind w:left="6492" w:hanging="3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6"/>
    <w:lvlOverride w:ilvl="0">
      <w:lvl w:ilvl="0" w:tplc="57B8AF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BC6D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52A8D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1E96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8A99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F81F4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DC46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D008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0A112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5"/>
  </w:num>
  <w:num w:numId="40">
    <w:abstractNumId w:val="1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280DCA"/>
    <w:rsid w:val="00031A48"/>
    <w:rsid w:val="00036458"/>
    <w:rsid w:val="00041A33"/>
    <w:rsid w:val="00045382"/>
    <w:rsid w:val="00047A3B"/>
    <w:rsid w:val="00074EDB"/>
    <w:rsid w:val="000D26CC"/>
    <w:rsid w:val="000F1C6A"/>
    <w:rsid w:val="00192D6D"/>
    <w:rsid w:val="00215672"/>
    <w:rsid w:val="002176B1"/>
    <w:rsid w:val="00223A73"/>
    <w:rsid w:val="00262B41"/>
    <w:rsid w:val="00280DCA"/>
    <w:rsid w:val="002B6781"/>
    <w:rsid w:val="002C3734"/>
    <w:rsid w:val="003A549C"/>
    <w:rsid w:val="00432D77"/>
    <w:rsid w:val="00470343"/>
    <w:rsid w:val="005106CC"/>
    <w:rsid w:val="0052124B"/>
    <w:rsid w:val="00524362"/>
    <w:rsid w:val="005F7355"/>
    <w:rsid w:val="0063341D"/>
    <w:rsid w:val="006479FA"/>
    <w:rsid w:val="006C5A22"/>
    <w:rsid w:val="00711A13"/>
    <w:rsid w:val="00730018"/>
    <w:rsid w:val="00767341"/>
    <w:rsid w:val="007F7F51"/>
    <w:rsid w:val="008B4365"/>
    <w:rsid w:val="00967450"/>
    <w:rsid w:val="00976F57"/>
    <w:rsid w:val="00A24B3D"/>
    <w:rsid w:val="00A85CC6"/>
    <w:rsid w:val="00A96FCC"/>
    <w:rsid w:val="00AB5DB3"/>
    <w:rsid w:val="00B461FD"/>
    <w:rsid w:val="00B84E09"/>
    <w:rsid w:val="00BD21F9"/>
    <w:rsid w:val="00BE74E8"/>
    <w:rsid w:val="00C10BE9"/>
    <w:rsid w:val="00C16E36"/>
    <w:rsid w:val="00CD694B"/>
    <w:rsid w:val="00D00F64"/>
    <w:rsid w:val="00D874D6"/>
    <w:rsid w:val="00D9115C"/>
    <w:rsid w:val="00D977AC"/>
    <w:rsid w:val="00DC686F"/>
    <w:rsid w:val="00E36235"/>
    <w:rsid w:val="00E67AB5"/>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7900"/>
  <w15:docId w15:val="{B6333FF6-96AF-4B05-A04B-4043456F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val="bs-Latn-BA" w:eastAsia="ar-SA"/>
    </w:rPr>
  </w:style>
  <w:style w:type="paragraph" w:styleId="Heading2">
    <w:name w:val="heading 2"/>
    <w:basedOn w:val="Normal"/>
    <w:next w:val="Normal"/>
    <w:link w:val="Heading2Char"/>
    <w:uiPriority w:val="9"/>
    <w:semiHidden/>
    <w:unhideWhenUsed/>
    <w:qFormat/>
    <w:rsid w:val="00031A4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9"/>
    <w:qFormat/>
    <w:rsid w:val="00031A48"/>
    <w:pPr>
      <w:keepNext/>
      <w:keepLines/>
      <w:tabs>
        <w:tab w:val="clear" w:pos="708"/>
      </w:tabs>
      <w:suppressAutoHyphens w:val="0"/>
      <w:spacing w:before="200" w:line="240" w:lineRule="auto"/>
      <w:outlineLvl w:val="2"/>
    </w:pPr>
    <w:rPr>
      <w:rFonts w:ascii="Cambria" w:hAnsi="Cambria" w:cs="Cambria"/>
      <w:b/>
      <w:bCs/>
      <w:color w:val="4F81BD"/>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80DCA"/>
    <w:pPr>
      <w:tabs>
        <w:tab w:val="left" w:pos="708"/>
      </w:tabs>
      <w:suppressAutoHyphens/>
      <w:spacing w:after="0" w:line="100" w:lineRule="atLeast"/>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280DCA"/>
    <w:pPr>
      <w:ind w:left="720"/>
    </w:pPr>
  </w:style>
  <w:style w:type="character" w:styleId="Hyperlink">
    <w:name w:val="Hyperlink"/>
    <w:basedOn w:val="DefaultParagraphFont"/>
    <w:uiPriority w:val="99"/>
    <w:rsid w:val="00D9115C"/>
    <w:rPr>
      <w:color w:val="0000FF"/>
      <w:u w:val="single"/>
    </w:rPr>
  </w:style>
  <w:style w:type="character" w:customStyle="1" w:styleId="obican-tekst">
    <w:name w:val="obican-tekst"/>
    <w:basedOn w:val="DefaultParagraphFont"/>
    <w:uiPriority w:val="99"/>
    <w:rsid w:val="00D9115C"/>
  </w:style>
  <w:style w:type="character" w:customStyle="1" w:styleId="ListParagraphChar">
    <w:name w:val="List Paragraph Char"/>
    <w:link w:val="ListParagraph"/>
    <w:uiPriority w:val="99"/>
    <w:locked/>
    <w:rsid w:val="00AB5DB3"/>
    <w:rPr>
      <w:rFonts w:ascii="Times New Roman" w:eastAsia="Times New Roman" w:hAnsi="Times New Roman" w:cs="Times New Roman"/>
      <w:color w:val="000000"/>
      <w:sz w:val="24"/>
      <w:szCs w:val="24"/>
      <w:lang w:val="bs-Latn-BA" w:eastAsia="ar-SA"/>
    </w:rPr>
  </w:style>
  <w:style w:type="character" w:styleId="Emphasis">
    <w:name w:val="Emphasis"/>
    <w:basedOn w:val="DefaultParagraphFont"/>
    <w:uiPriority w:val="99"/>
    <w:qFormat/>
    <w:rsid w:val="00AB5DB3"/>
    <w:rPr>
      <w:i/>
      <w:iCs/>
    </w:rPr>
  </w:style>
  <w:style w:type="character" w:customStyle="1" w:styleId="apple-converted-space">
    <w:name w:val="apple-converted-space"/>
    <w:basedOn w:val="DefaultParagraphFont"/>
    <w:uiPriority w:val="99"/>
    <w:rsid w:val="00AB5DB3"/>
  </w:style>
  <w:style w:type="character" w:customStyle="1" w:styleId="Heading3Char">
    <w:name w:val="Heading 3 Char"/>
    <w:basedOn w:val="DefaultParagraphFont"/>
    <w:link w:val="Heading3"/>
    <w:uiPriority w:val="99"/>
    <w:rsid w:val="00031A48"/>
    <w:rPr>
      <w:rFonts w:ascii="Cambria" w:eastAsia="Times New Roman" w:hAnsi="Cambria" w:cs="Cambria"/>
      <w:b/>
      <w:bCs/>
      <w:color w:val="4F81BD"/>
      <w:sz w:val="24"/>
      <w:szCs w:val="24"/>
      <w:lang w:val="hr-HR"/>
    </w:rPr>
  </w:style>
  <w:style w:type="paragraph" w:styleId="BodyText">
    <w:name w:val="Body Text"/>
    <w:aliases w:val="uvlaka 3"/>
    <w:basedOn w:val="Normal"/>
    <w:link w:val="BodyTextChar"/>
    <w:uiPriority w:val="99"/>
    <w:rsid w:val="00031A48"/>
    <w:pPr>
      <w:tabs>
        <w:tab w:val="clear" w:pos="708"/>
      </w:tabs>
      <w:suppressAutoHyphens w:val="0"/>
      <w:spacing w:after="120" w:line="240" w:lineRule="auto"/>
    </w:pPr>
    <w:rPr>
      <w:color w:val="auto"/>
      <w:lang w:val="hr-HR" w:eastAsia="en-US"/>
    </w:rPr>
  </w:style>
  <w:style w:type="character" w:customStyle="1" w:styleId="BodyTextChar">
    <w:name w:val="Body Text Char"/>
    <w:aliases w:val="uvlaka 3 Char"/>
    <w:basedOn w:val="DefaultParagraphFont"/>
    <w:link w:val="BodyText"/>
    <w:uiPriority w:val="99"/>
    <w:rsid w:val="00031A48"/>
    <w:rPr>
      <w:rFonts w:ascii="Times New Roman" w:eastAsia="Times New Roman" w:hAnsi="Times New Roman" w:cs="Times New Roman"/>
      <w:sz w:val="24"/>
      <w:szCs w:val="24"/>
      <w:lang w:val="hr-HR"/>
    </w:rPr>
  </w:style>
  <w:style w:type="paragraph" w:styleId="ListBullet2">
    <w:name w:val="List Bullet 2"/>
    <w:basedOn w:val="Normal"/>
    <w:autoRedefine/>
    <w:uiPriority w:val="99"/>
    <w:rsid w:val="00031A48"/>
    <w:pPr>
      <w:tabs>
        <w:tab w:val="clear" w:pos="708"/>
      </w:tabs>
      <w:suppressAutoHyphens w:val="0"/>
      <w:spacing w:line="240" w:lineRule="auto"/>
      <w:ind w:left="200"/>
      <w:jc w:val="both"/>
    </w:pPr>
    <w:rPr>
      <w:rFonts w:ascii="Arial" w:hAnsi="Arial" w:cs="Arial"/>
      <w:color w:val="auto"/>
      <w:lang w:val="hr-HR" w:eastAsia="hr-HR"/>
    </w:rPr>
  </w:style>
  <w:style w:type="paragraph" w:styleId="NormalWeb">
    <w:name w:val="Normal (Web)"/>
    <w:basedOn w:val="Normal"/>
    <w:uiPriority w:val="99"/>
    <w:rsid w:val="00031A48"/>
    <w:pPr>
      <w:tabs>
        <w:tab w:val="clear" w:pos="708"/>
      </w:tabs>
      <w:suppressAutoHyphens w:val="0"/>
      <w:spacing w:before="100" w:beforeAutospacing="1" w:after="100" w:afterAutospacing="1" w:line="240" w:lineRule="auto"/>
    </w:pPr>
    <w:rPr>
      <w:color w:val="auto"/>
      <w:lang w:eastAsia="bs-Latn-BA"/>
    </w:rPr>
  </w:style>
  <w:style w:type="character" w:customStyle="1" w:styleId="Heading2Char">
    <w:name w:val="Heading 2 Char"/>
    <w:basedOn w:val="DefaultParagraphFont"/>
    <w:link w:val="Heading2"/>
    <w:uiPriority w:val="99"/>
    <w:rsid w:val="00031A48"/>
    <w:rPr>
      <w:rFonts w:asciiTheme="majorHAnsi" w:eastAsiaTheme="majorEastAsia" w:hAnsiTheme="majorHAnsi" w:cstheme="majorBidi"/>
      <w:b/>
      <w:bCs/>
      <w:color w:val="4472C4" w:themeColor="accent1"/>
      <w:sz w:val="26"/>
      <w:szCs w:val="26"/>
      <w:lang w:val="bs-Latn-BA" w:eastAsia="ar-SA"/>
    </w:rPr>
  </w:style>
  <w:style w:type="paragraph" w:customStyle="1" w:styleId="Default">
    <w:name w:val="Default"/>
    <w:uiPriority w:val="99"/>
    <w:rsid w:val="00031A48"/>
    <w:pPr>
      <w:autoSpaceDE w:val="0"/>
      <w:autoSpaceDN w:val="0"/>
      <w:adjustRightInd w:val="0"/>
      <w:spacing w:after="0" w:line="240" w:lineRule="auto"/>
    </w:pPr>
    <w:rPr>
      <w:rFonts w:ascii="Times New Roman" w:eastAsia="Times New Roman" w:hAnsi="Times New Roman" w:cs="Times New Roman"/>
      <w:color w:val="000000"/>
      <w:sz w:val="24"/>
      <w:szCs w:val="24"/>
      <w:lang w:val="hr-HR"/>
    </w:rPr>
  </w:style>
  <w:style w:type="paragraph" w:customStyle="1" w:styleId="Body">
    <w:name w:val="Body"/>
    <w:rsid w:val="00CD694B"/>
    <w:pPr>
      <w:pBdr>
        <w:top w:val="nil"/>
        <w:left w:val="nil"/>
        <w:bottom w:val="nil"/>
        <w:right w:val="nil"/>
        <w:between w:val="nil"/>
        <w:bar w:val="nil"/>
      </w:pBdr>
      <w:tabs>
        <w:tab w:val="left" w:pos="708"/>
      </w:tabs>
      <w:suppressAutoHyphens/>
      <w:spacing w:after="0" w:line="100" w:lineRule="atLeast"/>
    </w:pPr>
    <w:rPr>
      <w:rFonts w:ascii="Times New Roman" w:eastAsia="Arial Unicode MS" w:hAnsi="Times New Roman" w:cs="Arial Unicode MS"/>
      <w:color w:val="000000"/>
      <w:sz w:val="24"/>
      <w:szCs w:val="24"/>
      <w:u w:color="000000"/>
      <w:bdr w:val="nil"/>
      <w:lang w:eastAsia="hr-BA"/>
    </w:rPr>
  </w:style>
  <w:style w:type="paragraph" w:styleId="CommentText">
    <w:name w:val="annotation text"/>
    <w:basedOn w:val="Normal"/>
    <w:link w:val="CommentTextChar"/>
    <w:uiPriority w:val="99"/>
    <w:unhideWhenUsed/>
    <w:rsid w:val="0063341D"/>
    <w:pPr>
      <w:spacing w:line="240" w:lineRule="auto"/>
    </w:pPr>
    <w:rPr>
      <w:sz w:val="20"/>
      <w:szCs w:val="20"/>
    </w:rPr>
  </w:style>
  <w:style w:type="character" w:customStyle="1" w:styleId="CommentTextChar">
    <w:name w:val="Comment Text Char"/>
    <w:basedOn w:val="DefaultParagraphFont"/>
    <w:link w:val="CommentText"/>
    <w:uiPriority w:val="99"/>
    <w:rsid w:val="0063341D"/>
    <w:rPr>
      <w:rFonts w:ascii="Times New Roman" w:eastAsia="Times New Roman" w:hAnsi="Times New Roman" w:cs="Times New Roman"/>
      <w:color w:val="000000"/>
      <w:sz w:val="20"/>
      <w:szCs w:val="20"/>
      <w:lang w:val="bs-Latn-B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37091">
      <w:bodyDiv w:val="1"/>
      <w:marLeft w:val="0"/>
      <w:marRight w:val="0"/>
      <w:marTop w:val="0"/>
      <w:marBottom w:val="0"/>
      <w:divBdr>
        <w:top w:val="none" w:sz="0" w:space="0" w:color="auto"/>
        <w:left w:val="none" w:sz="0" w:space="0" w:color="auto"/>
        <w:bottom w:val="none" w:sz="0" w:space="0" w:color="auto"/>
        <w:right w:val="none" w:sz="0" w:space="0" w:color="auto"/>
      </w:divBdr>
    </w:div>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 w:id="21329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f.untz.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HP</cp:lastModifiedBy>
  <cp:revision>7</cp:revision>
  <dcterms:created xsi:type="dcterms:W3CDTF">2023-05-09T11:09:00Z</dcterms:created>
  <dcterms:modified xsi:type="dcterms:W3CDTF">2023-05-15T12:52:00Z</dcterms:modified>
</cp:coreProperties>
</file>