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E53F2" w14:textId="77777777" w:rsidR="00280DCA" w:rsidRDefault="00280DCA" w:rsidP="00280DCA">
      <w:pPr>
        <w:pStyle w:val="ListParagraph"/>
        <w:numPr>
          <w:ilvl w:val="0"/>
          <w:numId w:val="1"/>
        </w:numPr>
        <w:suppressAutoHyphens w:val="0"/>
        <w:spacing w:before="28" w:after="28" w:line="360" w:lineRule="auto"/>
        <w:jc w:val="both"/>
      </w:pPr>
      <w:r>
        <w:rPr>
          <w:b/>
        </w:rPr>
        <w:t>OPĆ</w:t>
      </w:r>
      <w:r w:rsidRPr="001937AB">
        <w:rPr>
          <w:b/>
        </w:rPr>
        <w:t>I DIO</w:t>
      </w:r>
    </w:p>
    <w:p w14:paraId="32272F2D" w14:textId="77777777" w:rsidR="00280DCA" w:rsidRDefault="00280DCA" w:rsidP="00280DCA">
      <w:pPr>
        <w:pStyle w:val="ListParagraph"/>
        <w:suppressAutoHyphens w:val="0"/>
        <w:spacing w:before="28" w:after="28" w:line="360" w:lineRule="auto"/>
        <w:jc w:val="both"/>
      </w:pPr>
    </w:p>
    <w:p w14:paraId="24499708" w14:textId="77777777" w:rsidR="00280DCA" w:rsidRDefault="00280DCA" w:rsidP="00280DCA">
      <w:pPr>
        <w:pStyle w:val="ListParagraph"/>
        <w:numPr>
          <w:ilvl w:val="1"/>
          <w:numId w:val="1"/>
        </w:numPr>
        <w:suppressAutoHyphens w:val="0"/>
        <w:spacing w:before="28" w:after="28" w:line="360" w:lineRule="auto"/>
        <w:jc w:val="both"/>
      </w:pPr>
      <w:r>
        <w:rPr>
          <w:b/>
        </w:rPr>
        <w:t xml:space="preserve"> Naziv i nosilac studijskog programa</w:t>
      </w:r>
    </w:p>
    <w:p w14:paraId="3633E4E6" w14:textId="77777777" w:rsidR="00280DCA" w:rsidRDefault="00280DCA" w:rsidP="00280DCA">
      <w:pPr>
        <w:pStyle w:val="ListParagraph"/>
        <w:suppressAutoHyphens w:val="0"/>
        <w:spacing w:before="28" w:after="28" w:line="360" w:lineRule="auto"/>
        <w:jc w:val="both"/>
      </w:pPr>
    </w:p>
    <w:p w14:paraId="7FE120F8" w14:textId="79112940" w:rsidR="00280DCA" w:rsidRDefault="00280DCA" w:rsidP="00280DCA">
      <w:pPr>
        <w:keepNext/>
        <w:keepLines/>
        <w:widowControl w:val="0"/>
        <w:suppressAutoHyphens w:val="0"/>
        <w:spacing w:before="28" w:after="28" w:line="360" w:lineRule="auto"/>
        <w:ind w:left="941" w:hanging="363"/>
        <w:jc w:val="both"/>
      </w:pPr>
      <w:bookmarkStart w:id="0" w:name="bookmark6"/>
      <w:r>
        <w:rPr>
          <w:bCs/>
          <w:lang w:val="hr-HR" w:eastAsia="hr-HR"/>
        </w:rPr>
        <w:t xml:space="preserve">Naziv studijskog programa: </w:t>
      </w:r>
      <w:bookmarkEnd w:id="0"/>
      <w:r w:rsidR="00964DFB">
        <w:rPr>
          <w:b/>
          <w:bCs/>
          <w:lang w:val="hr-HR" w:eastAsia="hr-HR"/>
        </w:rPr>
        <w:t>Sociologija</w:t>
      </w:r>
    </w:p>
    <w:p w14:paraId="7ABACCFD" w14:textId="77777777" w:rsidR="00280DCA" w:rsidRDefault="00280DCA" w:rsidP="00280DCA">
      <w:pPr>
        <w:keepNext/>
        <w:keepLines/>
        <w:widowControl w:val="0"/>
        <w:suppressAutoHyphens w:val="0"/>
        <w:spacing w:before="28" w:after="28" w:line="360" w:lineRule="auto"/>
        <w:ind w:left="941" w:hanging="363"/>
        <w:jc w:val="both"/>
      </w:pPr>
      <w:r>
        <w:rPr>
          <w:bCs/>
          <w:lang w:val="hr-HR" w:eastAsia="hr-HR"/>
        </w:rPr>
        <w:t xml:space="preserve">Nosilac studijskog programa: </w:t>
      </w:r>
      <w:r>
        <w:rPr>
          <w:b/>
          <w:bCs/>
          <w:lang w:val="hr-HR" w:eastAsia="hr-HR"/>
        </w:rPr>
        <w:t>Univerzitet u Tuzli, Filozofski fakultet</w:t>
      </w:r>
    </w:p>
    <w:p w14:paraId="6B5712B3" w14:textId="77777777" w:rsidR="00280DCA" w:rsidRDefault="00280DCA" w:rsidP="00280DCA">
      <w:pPr>
        <w:suppressAutoHyphens w:val="0"/>
        <w:spacing w:before="28" w:after="28" w:line="360" w:lineRule="auto"/>
        <w:ind w:left="360"/>
        <w:jc w:val="both"/>
      </w:pPr>
    </w:p>
    <w:p w14:paraId="0675428F" w14:textId="77777777" w:rsidR="00280DCA" w:rsidRDefault="00280DCA" w:rsidP="00280DCA">
      <w:pPr>
        <w:pStyle w:val="ListParagraph"/>
        <w:numPr>
          <w:ilvl w:val="1"/>
          <w:numId w:val="1"/>
        </w:numPr>
        <w:suppressAutoHyphens w:val="0"/>
        <w:spacing w:before="28" w:after="28" w:line="360" w:lineRule="auto"/>
        <w:jc w:val="both"/>
      </w:pPr>
      <w:r>
        <w:rPr>
          <w:b/>
        </w:rPr>
        <w:t xml:space="preserve"> Način izvođenja nastave i nivo studijskog programa</w:t>
      </w:r>
    </w:p>
    <w:p w14:paraId="5B872038" w14:textId="77777777" w:rsidR="00280DCA" w:rsidRDefault="00280DCA" w:rsidP="00280DCA">
      <w:pPr>
        <w:pStyle w:val="ListParagraph"/>
        <w:suppressAutoHyphens w:val="0"/>
        <w:spacing w:before="28" w:after="28" w:line="360" w:lineRule="auto"/>
        <w:jc w:val="both"/>
      </w:pPr>
    </w:p>
    <w:p w14:paraId="69EBEDFE" w14:textId="77777777" w:rsidR="00280DCA" w:rsidRDefault="00280DCA" w:rsidP="00280DCA">
      <w:pPr>
        <w:spacing w:line="360" w:lineRule="auto"/>
        <w:jc w:val="both"/>
      </w:pPr>
      <w:r>
        <w:tab/>
        <w:t>Studij je organizovan kao redovni studij. Nastava se izvodi kombinacijom</w:t>
      </w:r>
      <w:r w:rsidRPr="00E44417">
        <w:t xml:space="preserve"> redovnog studija i učenja na daljinu.</w:t>
      </w:r>
      <w:r>
        <w:t xml:space="preserve"> Drugi ciklus studija traje jednu (1) godinu (2 semestra) i vrednuje se sa 60 ECTS bodova. Studijska godina se organizuje u dva semestra (zimski i ljetni), od kojih svaki ima 15 nastavnih sedmica. </w:t>
      </w:r>
    </w:p>
    <w:p w14:paraId="1B160776" w14:textId="77777777" w:rsidR="00280DCA" w:rsidRDefault="00280DCA" w:rsidP="00280DCA">
      <w:pPr>
        <w:spacing w:line="360" w:lineRule="auto"/>
        <w:jc w:val="both"/>
      </w:pPr>
    </w:p>
    <w:p w14:paraId="3728F9B5" w14:textId="77777777" w:rsidR="00280DCA" w:rsidRDefault="00280DCA" w:rsidP="00280DCA">
      <w:pPr>
        <w:spacing w:line="360" w:lineRule="auto"/>
        <w:jc w:val="both"/>
      </w:pPr>
    </w:p>
    <w:p w14:paraId="3A00654D" w14:textId="77777777" w:rsidR="00280DCA" w:rsidRDefault="00280DCA" w:rsidP="00280DCA">
      <w:pPr>
        <w:pStyle w:val="ListParagraph"/>
        <w:numPr>
          <w:ilvl w:val="1"/>
          <w:numId w:val="1"/>
        </w:numPr>
        <w:suppressAutoHyphens w:val="0"/>
        <w:spacing w:before="28" w:after="28" w:line="360" w:lineRule="auto"/>
        <w:jc w:val="both"/>
      </w:pPr>
      <w:r>
        <w:rPr>
          <w:b/>
        </w:rPr>
        <w:t xml:space="preserve"> Akademski i stručni naziv koji se stiče završetkom studijskog programa</w:t>
      </w:r>
    </w:p>
    <w:p w14:paraId="3C3B1EED" w14:textId="77777777" w:rsidR="00280DCA" w:rsidRDefault="00280DCA" w:rsidP="00280DCA">
      <w:pPr>
        <w:pStyle w:val="ListParagraph"/>
        <w:suppressAutoHyphens w:val="0"/>
        <w:spacing w:before="28" w:after="28" w:line="360" w:lineRule="auto"/>
        <w:jc w:val="both"/>
      </w:pPr>
    </w:p>
    <w:p w14:paraId="431E4FC7" w14:textId="040D455E" w:rsidR="00280DCA" w:rsidRDefault="00280DCA" w:rsidP="00280DCA">
      <w:pPr>
        <w:widowControl w:val="0"/>
        <w:suppressAutoHyphens w:val="0"/>
        <w:spacing w:before="28" w:after="28" w:line="360" w:lineRule="auto"/>
        <w:jc w:val="both"/>
      </w:pPr>
      <w:r>
        <w:rPr>
          <w:lang w:val="hr-HR" w:eastAsia="hr-HR"/>
        </w:rPr>
        <w:tab/>
        <w:t xml:space="preserve">Završetkom studija II ciklusa student stiče </w:t>
      </w:r>
      <w:r w:rsidRPr="00540F5C">
        <w:rPr>
          <w:color w:val="auto"/>
          <w:lang w:val="hr-HR" w:eastAsia="hr-HR"/>
        </w:rPr>
        <w:t>akademsko</w:t>
      </w:r>
      <w:r>
        <w:rPr>
          <w:lang w:val="hr-HR" w:eastAsia="hr-HR"/>
        </w:rPr>
        <w:t xml:space="preserve"> zvanje</w:t>
      </w:r>
      <w:r>
        <w:rPr>
          <w:color w:val="FF0000"/>
          <w:lang w:val="hr-HR" w:eastAsia="hr-HR"/>
        </w:rPr>
        <w:t xml:space="preserve"> </w:t>
      </w:r>
      <w:r w:rsidRPr="009F1BE6">
        <w:rPr>
          <w:rFonts w:eastAsia="Courier New"/>
          <w:b/>
          <w:bCs/>
          <w:lang w:val="hr-HR" w:eastAsia="hr-HR" w:bidi="hr-HR"/>
        </w:rPr>
        <w:t xml:space="preserve">magistar </w:t>
      </w:r>
      <w:r w:rsidR="00964DFB">
        <w:rPr>
          <w:rFonts w:eastAsia="Courier New"/>
          <w:b/>
          <w:bCs/>
          <w:lang w:val="hr-HR" w:eastAsia="hr-HR" w:bidi="hr-HR"/>
        </w:rPr>
        <w:t>sociologije</w:t>
      </w:r>
      <w:r>
        <w:rPr>
          <w:b/>
          <w:bCs/>
          <w:lang w:val="hr-HR" w:eastAsia="hr-HR"/>
        </w:rPr>
        <w:t xml:space="preserve">, </w:t>
      </w:r>
      <w:r>
        <w:rPr>
          <w:lang w:val="hr-HR" w:eastAsia="hr-HR"/>
        </w:rPr>
        <w:t>a u skladu sa Pravilnikom o akademskim i stručnim zvanjima i načinu njihovog korištenja koji donosi Ministarstvo obrazovanja, nauke, kulture i sporta Tuzlanskog Kantona.</w:t>
      </w:r>
    </w:p>
    <w:p w14:paraId="7CE74B6C" w14:textId="77777777" w:rsidR="00280DCA" w:rsidRDefault="00280DCA" w:rsidP="00280DCA">
      <w:pPr>
        <w:widowControl w:val="0"/>
        <w:suppressAutoHyphens w:val="0"/>
        <w:spacing w:before="28" w:after="28" w:line="360" w:lineRule="auto"/>
        <w:ind w:firstLine="744"/>
        <w:jc w:val="both"/>
      </w:pPr>
    </w:p>
    <w:p w14:paraId="50456F09" w14:textId="77777777" w:rsidR="00280DCA" w:rsidRDefault="00280DCA" w:rsidP="00280DCA">
      <w:pPr>
        <w:widowControl w:val="0"/>
        <w:suppressAutoHyphens w:val="0"/>
        <w:spacing w:before="28" w:after="28" w:line="360" w:lineRule="auto"/>
        <w:ind w:firstLine="744"/>
        <w:jc w:val="both"/>
      </w:pPr>
    </w:p>
    <w:p w14:paraId="12C18F67" w14:textId="77777777" w:rsidR="00280DCA" w:rsidRDefault="00280DCA" w:rsidP="00280DCA">
      <w:pPr>
        <w:pStyle w:val="ListParagraph"/>
        <w:numPr>
          <w:ilvl w:val="1"/>
          <w:numId w:val="1"/>
        </w:numPr>
        <w:suppressAutoHyphens w:val="0"/>
        <w:spacing w:before="28" w:after="28" w:line="360" w:lineRule="auto"/>
        <w:jc w:val="both"/>
      </w:pPr>
      <w:r>
        <w:rPr>
          <w:b/>
        </w:rPr>
        <w:t xml:space="preserve"> Jezik na kojem se izvodi studijski program</w:t>
      </w:r>
    </w:p>
    <w:p w14:paraId="26A721CF" w14:textId="77777777" w:rsidR="00280DCA" w:rsidRDefault="00280DCA" w:rsidP="00280DCA">
      <w:pPr>
        <w:pStyle w:val="ListParagraph"/>
        <w:suppressAutoHyphens w:val="0"/>
        <w:spacing w:before="28" w:after="28" w:line="360" w:lineRule="auto"/>
        <w:jc w:val="both"/>
      </w:pPr>
    </w:p>
    <w:p w14:paraId="74C8CF4C" w14:textId="2911961C" w:rsidR="00280DCA" w:rsidRDefault="00280DCA" w:rsidP="00280DCA">
      <w:pPr>
        <w:suppressAutoHyphens w:val="0"/>
        <w:spacing w:before="28" w:after="28" w:line="360" w:lineRule="auto"/>
        <w:jc w:val="both"/>
        <w:rPr>
          <w:b/>
        </w:rPr>
      </w:pPr>
      <w:r>
        <w:tab/>
        <w:t xml:space="preserve">Nastava na studijskom programu II ciklusa studija </w:t>
      </w:r>
      <w:r w:rsidR="00964DFB">
        <w:t>Sociologija</w:t>
      </w:r>
      <w:r>
        <w:t xml:space="preserve"> izvodi se  na </w:t>
      </w:r>
      <w:r>
        <w:rPr>
          <w:bCs/>
        </w:rPr>
        <w:t xml:space="preserve">službenim </w:t>
      </w:r>
      <w:r>
        <w:t>jezicima u Bosni i Hercegovini</w:t>
      </w:r>
      <w:r>
        <w:rPr>
          <w:b/>
        </w:rPr>
        <w:t>.</w:t>
      </w:r>
    </w:p>
    <w:p w14:paraId="74B0614F" w14:textId="77777777" w:rsidR="00280DCA" w:rsidRDefault="00280DCA" w:rsidP="00280DCA">
      <w:pPr>
        <w:suppressAutoHyphens w:val="0"/>
        <w:spacing w:before="28" w:after="28" w:line="360" w:lineRule="auto"/>
        <w:jc w:val="both"/>
      </w:pPr>
    </w:p>
    <w:p w14:paraId="2D921554" w14:textId="77777777" w:rsidR="00280DCA" w:rsidRPr="003C78E6" w:rsidRDefault="00280DCA" w:rsidP="00280DCA">
      <w:pPr>
        <w:pStyle w:val="NoSpacing"/>
        <w:numPr>
          <w:ilvl w:val="1"/>
          <w:numId w:val="1"/>
        </w:numPr>
        <w:spacing w:line="360" w:lineRule="auto"/>
        <w:rPr>
          <w:lang w:val="pl-PL"/>
        </w:rPr>
      </w:pPr>
      <w:r w:rsidRPr="003C78E6">
        <w:rPr>
          <w:rFonts w:ascii="Times New Roman" w:hAnsi="Times New Roman"/>
          <w:b/>
          <w:sz w:val="24"/>
          <w:szCs w:val="24"/>
          <w:lang w:val="pl-PL"/>
        </w:rPr>
        <w:t xml:space="preserve"> Procedure i uslovi upisa na studijski program</w:t>
      </w:r>
    </w:p>
    <w:p w14:paraId="5848F448" w14:textId="77777777" w:rsidR="00280DCA" w:rsidRPr="003C78E6" w:rsidRDefault="00280DCA" w:rsidP="00280DCA">
      <w:pPr>
        <w:pStyle w:val="NoSpacing"/>
        <w:spacing w:line="360" w:lineRule="auto"/>
        <w:jc w:val="both"/>
        <w:rPr>
          <w:lang w:val="pl-PL"/>
        </w:rPr>
      </w:pPr>
      <w:r w:rsidRPr="003C78E6">
        <w:rPr>
          <w:rFonts w:ascii="Times New Roman" w:hAnsi="Times New Roman"/>
          <w:color w:val="000000"/>
          <w:sz w:val="24"/>
          <w:szCs w:val="24"/>
          <w:lang w:val="pl-PL"/>
        </w:rPr>
        <w:t xml:space="preserve"> </w:t>
      </w:r>
    </w:p>
    <w:p w14:paraId="01D053EA" w14:textId="70406639" w:rsidR="00280DCA" w:rsidRPr="00791CFA" w:rsidRDefault="00280DCA" w:rsidP="00280DCA">
      <w:pPr>
        <w:pStyle w:val="NoSpacing"/>
        <w:spacing w:line="360" w:lineRule="auto"/>
        <w:ind w:firstLine="708"/>
        <w:jc w:val="both"/>
        <w:rPr>
          <w:rFonts w:ascii="Times New Roman" w:hAnsi="Times New Roman"/>
          <w:color w:val="FF0000"/>
          <w:sz w:val="24"/>
          <w:szCs w:val="24"/>
          <w:lang w:val="pl-PL"/>
        </w:rPr>
      </w:pPr>
      <w:r w:rsidRPr="003C78E6">
        <w:rPr>
          <w:rFonts w:ascii="Times New Roman" w:eastAsia="TimesNewRomanPSMT" w:hAnsi="Times New Roman"/>
          <w:sz w:val="24"/>
          <w:szCs w:val="24"/>
          <w:lang w:val="pl-PL"/>
        </w:rPr>
        <w:t xml:space="preserve">Pravo upisa na studijski program II ciklusa imaju sva lica koja su završila odgovarajući dodiplomski studij/studij I ciklusa u trajanju od četiri godine (sa ostvarenih 240 </w:t>
      </w:r>
      <w:r>
        <w:rPr>
          <w:rFonts w:ascii="Times New Roman" w:eastAsia="TimesNewRomanPSMT" w:hAnsi="Times New Roman"/>
          <w:sz w:val="24"/>
          <w:szCs w:val="24"/>
          <w:lang w:val="pl-PL"/>
        </w:rPr>
        <w:t xml:space="preserve">ECTS bodova). </w:t>
      </w:r>
      <w:r w:rsidRPr="003C78E6">
        <w:rPr>
          <w:rFonts w:ascii="Times New Roman" w:eastAsia="TimesNewRomanPSMT" w:hAnsi="Times New Roman"/>
          <w:sz w:val="24"/>
          <w:szCs w:val="24"/>
          <w:lang w:val="pl-PL"/>
        </w:rPr>
        <w:t xml:space="preserve">Odgovarajući dodiplomski studij je </w:t>
      </w:r>
      <w:r w:rsidRPr="003C78E6">
        <w:rPr>
          <w:rFonts w:ascii="Times New Roman" w:hAnsi="Times New Roman"/>
          <w:sz w:val="24"/>
          <w:szCs w:val="24"/>
          <w:lang w:val="pl-PL"/>
        </w:rPr>
        <w:t xml:space="preserve">studij </w:t>
      </w:r>
      <w:r w:rsidR="000A7EC0">
        <w:rPr>
          <w:rFonts w:ascii="Times New Roman" w:hAnsi="Times New Roman"/>
          <w:sz w:val="24"/>
          <w:szCs w:val="24"/>
          <w:lang w:val="pl-PL"/>
        </w:rPr>
        <w:t xml:space="preserve">sociologije te </w:t>
      </w:r>
      <w:r w:rsidR="0078199E">
        <w:rPr>
          <w:rFonts w:ascii="Times New Roman" w:hAnsi="Times New Roman"/>
          <w:sz w:val="24"/>
          <w:szCs w:val="24"/>
          <w:lang w:val="pl-PL"/>
        </w:rPr>
        <w:t>filozofije-sociologije.</w:t>
      </w:r>
    </w:p>
    <w:p w14:paraId="302FDEBF" w14:textId="77777777" w:rsidR="00280DCA" w:rsidRPr="003C78E6" w:rsidRDefault="00280DCA" w:rsidP="00280DCA">
      <w:pPr>
        <w:pStyle w:val="NoSpacing"/>
        <w:spacing w:line="360" w:lineRule="auto"/>
        <w:jc w:val="both"/>
        <w:rPr>
          <w:rFonts w:ascii="Times New Roman" w:hAnsi="Times New Roman"/>
          <w:color w:val="000000"/>
          <w:sz w:val="24"/>
          <w:szCs w:val="24"/>
          <w:lang w:val="pl-PL" w:eastAsia="en-US"/>
        </w:rPr>
      </w:pPr>
      <w:r>
        <w:rPr>
          <w:rFonts w:ascii="Times New Roman" w:hAnsi="Times New Roman"/>
          <w:color w:val="000000"/>
          <w:sz w:val="24"/>
          <w:szCs w:val="24"/>
          <w:lang w:val="hr-HR" w:eastAsia="en-US"/>
        </w:rPr>
        <w:lastRenderedPageBreak/>
        <w:t>Klasifikacija i izbor kandidata za upis vrši se na osnovu kriterija u skladu sa procedurama koje utvrđuje Senat Univerziteta u Tuzli</w:t>
      </w:r>
      <w:r w:rsidRPr="003C78E6">
        <w:rPr>
          <w:rFonts w:ascii="Times New Roman" w:hAnsi="Times New Roman"/>
          <w:color w:val="000000"/>
          <w:sz w:val="24"/>
          <w:szCs w:val="24"/>
          <w:lang w:val="pl-PL" w:eastAsia="en-US"/>
        </w:rPr>
        <w:t>.</w:t>
      </w:r>
    </w:p>
    <w:p w14:paraId="37811BB5" w14:textId="4F122708" w:rsidR="00280DCA" w:rsidRDefault="00280DCA" w:rsidP="00280DCA">
      <w:pPr>
        <w:pStyle w:val="NoSpacing"/>
        <w:spacing w:line="360" w:lineRule="auto"/>
        <w:jc w:val="both"/>
        <w:rPr>
          <w:rFonts w:ascii="Times New Roman" w:hAnsi="Times New Roman"/>
          <w:color w:val="000000"/>
          <w:sz w:val="24"/>
          <w:szCs w:val="24"/>
          <w:lang w:val="de-DE" w:eastAsia="en-US"/>
        </w:rPr>
      </w:pPr>
      <w:r>
        <w:rPr>
          <w:rFonts w:ascii="Times New Roman" w:hAnsi="Times New Roman"/>
          <w:color w:val="000000"/>
          <w:sz w:val="24"/>
          <w:szCs w:val="24"/>
          <w:lang w:val="de-DE" w:eastAsia="en-US"/>
        </w:rPr>
        <w:t xml:space="preserve">Minimalan broj kandidata za izvođenje nastave u punom obimu </w:t>
      </w:r>
      <w:r w:rsidR="0078199E">
        <w:rPr>
          <w:rFonts w:ascii="Times New Roman" w:hAnsi="Times New Roman"/>
          <w:color w:val="000000"/>
          <w:sz w:val="24"/>
          <w:szCs w:val="24"/>
          <w:lang w:val="de-DE" w:eastAsia="en-US"/>
        </w:rPr>
        <w:t>definisan je Standardima i normativima visokog obrazovanja Tuzlanskog kantona</w:t>
      </w:r>
    </w:p>
    <w:p w14:paraId="710EEAD9" w14:textId="77777777" w:rsidR="00280DCA" w:rsidRDefault="00280DCA" w:rsidP="00280DCA">
      <w:pPr>
        <w:pStyle w:val="NoSpacing"/>
        <w:spacing w:line="360" w:lineRule="auto"/>
        <w:jc w:val="both"/>
        <w:rPr>
          <w:lang w:val="de-DE"/>
        </w:rPr>
      </w:pPr>
    </w:p>
    <w:p w14:paraId="64546AB6" w14:textId="77777777" w:rsidR="00280DCA" w:rsidRDefault="00280DCA" w:rsidP="00280DCA">
      <w:pPr>
        <w:pStyle w:val="NoSpacing"/>
        <w:numPr>
          <w:ilvl w:val="1"/>
          <w:numId w:val="1"/>
        </w:numPr>
        <w:spacing w:line="360" w:lineRule="auto"/>
        <w:jc w:val="both"/>
      </w:pPr>
      <w:r w:rsidRPr="0078199E">
        <w:rPr>
          <w:rFonts w:ascii="Times New Roman" w:hAnsi="Times New Roman"/>
          <w:b/>
          <w:sz w:val="24"/>
          <w:szCs w:val="24"/>
          <w:lang w:val="pl-PL"/>
        </w:rPr>
        <w:t xml:space="preserve"> </w:t>
      </w:r>
      <w:proofErr w:type="spellStart"/>
      <w:r>
        <w:rPr>
          <w:rFonts w:ascii="Times New Roman" w:hAnsi="Times New Roman"/>
          <w:b/>
          <w:sz w:val="24"/>
          <w:szCs w:val="24"/>
        </w:rPr>
        <w:t>Popis</w:t>
      </w:r>
      <w:proofErr w:type="spellEnd"/>
      <w:r>
        <w:rPr>
          <w:rFonts w:ascii="Times New Roman" w:hAnsi="Times New Roman"/>
          <w:b/>
          <w:sz w:val="24"/>
          <w:szCs w:val="24"/>
        </w:rPr>
        <w:t xml:space="preserve"> </w:t>
      </w:r>
      <w:proofErr w:type="spellStart"/>
      <w:r>
        <w:rPr>
          <w:rFonts w:ascii="Times New Roman" w:hAnsi="Times New Roman"/>
          <w:b/>
          <w:sz w:val="24"/>
          <w:szCs w:val="24"/>
        </w:rPr>
        <w:t>predmeta</w:t>
      </w:r>
      <w:proofErr w:type="spellEnd"/>
      <w:r>
        <w:rPr>
          <w:rFonts w:ascii="Times New Roman" w:hAnsi="Times New Roman"/>
          <w:b/>
          <w:sz w:val="24"/>
          <w:szCs w:val="24"/>
        </w:rPr>
        <w:t xml:space="preserve"> </w:t>
      </w:r>
      <w:proofErr w:type="spellStart"/>
      <w:r>
        <w:rPr>
          <w:rFonts w:ascii="Times New Roman" w:hAnsi="Times New Roman"/>
          <w:b/>
          <w:sz w:val="24"/>
          <w:szCs w:val="24"/>
        </w:rPr>
        <w:t>sa</w:t>
      </w:r>
      <w:proofErr w:type="spellEnd"/>
      <w:r>
        <w:rPr>
          <w:rFonts w:ascii="Times New Roman" w:hAnsi="Times New Roman"/>
          <w:b/>
          <w:sz w:val="24"/>
          <w:szCs w:val="24"/>
        </w:rPr>
        <w:t xml:space="preserve"> </w:t>
      </w:r>
      <w:proofErr w:type="spellStart"/>
      <w:r>
        <w:rPr>
          <w:rFonts w:ascii="Times New Roman" w:hAnsi="Times New Roman"/>
          <w:b/>
          <w:sz w:val="24"/>
          <w:szCs w:val="24"/>
        </w:rPr>
        <w:t>brojem</w:t>
      </w:r>
      <w:proofErr w:type="spellEnd"/>
      <w:r>
        <w:rPr>
          <w:rFonts w:ascii="Times New Roman" w:hAnsi="Times New Roman"/>
          <w:b/>
          <w:sz w:val="24"/>
          <w:szCs w:val="24"/>
        </w:rPr>
        <w:t xml:space="preserve"> sati </w:t>
      </w:r>
      <w:proofErr w:type="spellStart"/>
      <w:r>
        <w:rPr>
          <w:rFonts w:ascii="Times New Roman" w:hAnsi="Times New Roman"/>
          <w:b/>
          <w:sz w:val="24"/>
          <w:szCs w:val="24"/>
        </w:rPr>
        <w:t>nastave</w:t>
      </w:r>
      <w:proofErr w:type="spellEnd"/>
      <w:r>
        <w:rPr>
          <w:rFonts w:ascii="Times New Roman" w:hAnsi="Times New Roman"/>
          <w:b/>
          <w:sz w:val="24"/>
          <w:szCs w:val="24"/>
        </w:rPr>
        <w:t xml:space="preserve"> </w:t>
      </w:r>
      <w:proofErr w:type="spellStart"/>
      <w:r>
        <w:rPr>
          <w:rFonts w:ascii="Times New Roman" w:hAnsi="Times New Roman"/>
          <w:b/>
          <w:sz w:val="24"/>
          <w:szCs w:val="24"/>
        </w:rPr>
        <w:t>i</w:t>
      </w:r>
      <w:proofErr w:type="spellEnd"/>
      <w:r>
        <w:rPr>
          <w:rFonts w:ascii="Times New Roman" w:hAnsi="Times New Roman"/>
          <w:b/>
          <w:sz w:val="24"/>
          <w:szCs w:val="24"/>
        </w:rPr>
        <w:t xml:space="preserve"> </w:t>
      </w:r>
      <w:proofErr w:type="spellStart"/>
      <w:r>
        <w:rPr>
          <w:rFonts w:ascii="Times New Roman" w:hAnsi="Times New Roman"/>
          <w:b/>
          <w:sz w:val="24"/>
          <w:szCs w:val="24"/>
        </w:rPr>
        <w:t>brojem</w:t>
      </w:r>
      <w:proofErr w:type="spellEnd"/>
      <w:r>
        <w:rPr>
          <w:rFonts w:ascii="Times New Roman" w:hAnsi="Times New Roman"/>
          <w:b/>
          <w:sz w:val="24"/>
          <w:szCs w:val="24"/>
        </w:rPr>
        <w:t xml:space="preserve"> ECTS </w:t>
      </w:r>
      <w:proofErr w:type="spellStart"/>
      <w:r>
        <w:rPr>
          <w:rFonts w:ascii="Times New Roman" w:hAnsi="Times New Roman"/>
          <w:b/>
          <w:sz w:val="24"/>
          <w:szCs w:val="24"/>
        </w:rPr>
        <w:t>bodova</w:t>
      </w:r>
      <w:proofErr w:type="spellEnd"/>
    </w:p>
    <w:p w14:paraId="158EA6E8" w14:textId="77777777" w:rsidR="00280DCA" w:rsidRDefault="00280DCA" w:rsidP="00280DCA">
      <w:pPr>
        <w:pStyle w:val="NoSpacing"/>
        <w:spacing w:line="360" w:lineRule="auto"/>
        <w:jc w:val="both"/>
      </w:pPr>
    </w:p>
    <w:p w14:paraId="1CA5BD25" w14:textId="5635BD43" w:rsidR="00280DCA" w:rsidRDefault="00280DCA" w:rsidP="00280DCA">
      <w:pPr>
        <w:suppressAutoHyphens w:val="0"/>
        <w:spacing w:line="360" w:lineRule="auto"/>
        <w:jc w:val="both"/>
        <w:rPr>
          <w:lang w:val="hr-HR" w:eastAsia="en-US"/>
        </w:rPr>
      </w:pPr>
      <w:r>
        <w:rPr>
          <w:lang w:val="hr-HR" w:eastAsia="en-US"/>
        </w:rPr>
        <w:tab/>
        <w:t xml:space="preserve">Nastavni plan studijskog programa II ciklusa </w:t>
      </w:r>
      <w:r w:rsidR="00737634">
        <w:rPr>
          <w:lang w:val="hr-HR" w:eastAsia="en-US"/>
        </w:rPr>
        <w:t>Sociologija</w:t>
      </w:r>
      <w:r>
        <w:rPr>
          <w:lang w:val="hr-HR" w:eastAsia="en-US"/>
        </w:rPr>
        <w:t xml:space="preserve"> sadrži obavezne predmete te završni magistarski rad.</w:t>
      </w:r>
    </w:p>
    <w:p w14:paraId="1D55E406" w14:textId="77777777" w:rsidR="00280DCA" w:rsidRDefault="00280DCA" w:rsidP="00280DCA">
      <w:pPr>
        <w:suppressAutoHyphens w:val="0"/>
        <w:spacing w:line="360" w:lineRule="auto"/>
        <w:jc w:val="both"/>
        <w:rPr>
          <w:lang w:val="hr-HR" w:eastAsia="en-US"/>
        </w:rPr>
      </w:pPr>
    </w:p>
    <w:p w14:paraId="03197AC6" w14:textId="54424B54" w:rsidR="00280DCA" w:rsidRPr="003007CD" w:rsidRDefault="00280DCA" w:rsidP="00280DCA">
      <w:pPr>
        <w:pStyle w:val="ListParagraph"/>
        <w:widowControl w:val="0"/>
        <w:spacing w:line="240" w:lineRule="auto"/>
        <w:ind w:left="1105"/>
        <w:jc w:val="center"/>
        <w:rPr>
          <w:b/>
          <w:bCs/>
          <w:lang w:val="hr-HR" w:eastAsia="hr-HR" w:bidi="hr-HR"/>
        </w:rPr>
      </w:pPr>
      <w:r w:rsidRPr="003007CD">
        <w:rPr>
          <w:rFonts w:eastAsia="Courier New"/>
          <w:b/>
          <w:lang w:val="hr-HR" w:eastAsia="hr-HR" w:bidi="hr-HR"/>
        </w:rPr>
        <w:t xml:space="preserve">NASTAVNI PLAN II CIKLUSA STUDIJA </w:t>
      </w:r>
      <w:r w:rsidR="00737634">
        <w:rPr>
          <w:rFonts w:eastAsia="Courier New"/>
          <w:b/>
          <w:lang w:val="hr-HR" w:eastAsia="hr-HR" w:bidi="hr-HR"/>
        </w:rPr>
        <w:t>SOCIOLOGIJA</w:t>
      </w:r>
    </w:p>
    <w:tbl>
      <w:tblPr>
        <w:tblW w:w="0" w:type="auto"/>
        <w:tblLook w:val="04A0" w:firstRow="1" w:lastRow="0" w:firstColumn="1" w:lastColumn="0" w:noHBand="0" w:noVBand="1"/>
      </w:tblPr>
      <w:tblGrid>
        <w:gridCol w:w="328"/>
        <w:gridCol w:w="3187"/>
        <w:gridCol w:w="439"/>
        <w:gridCol w:w="361"/>
        <w:gridCol w:w="339"/>
        <w:gridCol w:w="697"/>
        <w:gridCol w:w="350"/>
        <w:gridCol w:w="361"/>
        <w:gridCol w:w="339"/>
        <w:gridCol w:w="1954"/>
        <w:gridCol w:w="697"/>
      </w:tblGrid>
      <w:tr w:rsidR="00280DCA" w:rsidRPr="00280DCA" w14:paraId="5456089C" w14:textId="77777777" w:rsidTr="00280DCA">
        <w:trPr>
          <w:trHeight w:val="300"/>
        </w:trPr>
        <w:tc>
          <w:tcPr>
            <w:tcW w:w="0" w:type="auto"/>
            <w:vMerge w:val="restart"/>
            <w:tcBorders>
              <w:top w:val="single" w:sz="8" w:space="0" w:color="00000A"/>
              <w:left w:val="single" w:sz="8" w:space="0" w:color="00000A"/>
              <w:bottom w:val="single" w:sz="8" w:space="0" w:color="000001"/>
              <w:right w:val="single" w:sz="8" w:space="0" w:color="00000A"/>
            </w:tcBorders>
            <w:shd w:val="clear" w:color="000000" w:fill="C0C0C0"/>
            <w:vAlign w:val="center"/>
            <w:hideMark/>
          </w:tcPr>
          <w:p w14:paraId="4B37653D" w14:textId="77777777" w:rsidR="00280DCA" w:rsidRPr="00280DCA" w:rsidRDefault="00280DCA" w:rsidP="00280DCA">
            <w:pPr>
              <w:tabs>
                <w:tab w:val="clear" w:pos="708"/>
              </w:tabs>
              <w:suppressAutoHyphens w:val="0"/>
              <w:spacing w:line="240" w:lineRule="auto"/>
              <w:rPr>
                <w:color w:val="auto"/>
              </w:rPr>
            </w:pPr>
            <w:r w:rsidRPr="00280DCA">
              <w:rPr>
                <w:color w:val="auto"/>
              </w:rPr>
              <w:t> </w:t>
            </w:r>
          </w:p>
        </w:tc>
        <w:tc>
          <w:tcPr>
            <w:tcW w:w="0" w:type="auto"/>
            <w:tcBorders>
              <w:top w:val="single" w:sz="8" w:space="0" w:color="00000A"/>
              <w:left w:val="nil"/>
              <w:bottom w:val="single" w:sz="8" w:space="0" w:color="00000A"/>
              <w:right w:val="single" w:sz="8" w:space="0" w:color="00000A"/>
            </w:tcBorders>
            <w:shd w:val="clear" w:color="000000" w:fill="C0C0C0"/>
            <w:vAlign w:val="center"/>
            <w:hideMark/>
          </w:tcPr>
          <w:p w14:paraId="2733A9D5" w14:textId="77777777" w:rsidR="00280DCA" w:rsidRPr="00280DCA" w:rsidRDefault="00280DCA" w:rsidP="00280DCA">
            <w:pPr>
              <w:tabs>
                <w:tab w:val="clear" w:pos="708"/>
              </w:tabs>
              <w:suppressAutoHyphens w:val="0"/>
              <w:spacing w:line="240" w:lineRule="auto"/>
              <w:rPr>
                <w:rFonts w:ascii="Arial" w:hAnsi="Arial" w:cs="Arial"/>
                <w:b/>
                <w:bCs/>
                <w:sz w:val="20"/>
                <w:szCs w:val="20"/>
              </w:rPr>
            </w:pPr>
            <w:r w:rsidRPr="00280DCA">
              <w:rPr>
                <w:rFonts w:ascii="Arial" w:hAnsi="Arial" w:cs="Arial"/>
                <w:b/>
                <w:bCs/>
                <w:sz w:val="20"/>
                <w:szCs w:val="20"/>
              </w:rPr>
              <w:t xml:space="preserve">PRVA (I) GODINA </w:t>
            </w:r>
          </w:p>
        </w:tc>
        <w:tc>
          <w:tcPr>
            <w:tcW w:w="0" w:type="auto"/>
            <w:gridSpan w:val="4"/>
            <w:tcBorders>
              <w:top w:val="single" w:sz="8" w:space="0" w:color="00000A"/>
              <w:left w:val="nil"/>
              <w:bottom w:val="single" w:sz="8" w:space="0" w:color="00000A"/>
              <w:right w:val="single" w:sz="8" w:space="0" w:color="00000A"/>
            </w:tcBorders>
            <w:shd w:val="clear" w:color="000000" w:fill="C0C0C0"/>
            <w:vAlign w:val="center"/>
            <w:hideMark/>
          </w:tcPr>
          <w:p w14:paraId="04070D99"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I semestar</w:t>
            </w:r>
          </w:p>
        </w:tc>
        <w:tc>
          <w:tcPr>
            <w:tcW w:w="0" w:type="auto"/>
            <w:gridSpan w:val="5"/>
            <w:tcBorders>
              <w:top w:val="single" w:sz="8" w:space="0" w:color="00000A"/>
              <w:left w:val="nil"/>
              <w:bottom w:val="single" w:sz="8" w:space="0" w:color="00000A"/>
              <w:right w:val="single" w:sz="8" w:space="0" w:color="00000A"/>
            </w:tcBorders>
            <w:shd w:val="clear" w:color="000000" w:fill="C0C0C0"/>
            <w:vAlign w:val="center"/>
            <w:hideMark/>
          </w:tcPr>
          <w:p w14:paraId="1DA1696C"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II semestar</w:t>
            </w:r>
          </w:p>
        </w:tc>
      </w:tr>
      <w:tr w:rsidR="00280DCA" w:rsidRPr="00280DCA" w14:paraId="7729E35F" w14:textId="77777777" w:rsidTr="00280DCA">
        <w:trPr>
          <w:trHeight w:val="300"/>
        </w:trPr>
        <w:tc>
          <w:tcPr>
            <w:tcW w:w="0" w:type="auto"/>
            <w:vMerge/>
            <w:tcBorders>
              <w:top w:val="single" w:sz="8" w:space="0" w:color="00000A"/>
              <w:left w:val="single" w:sz="8" w:space="0" w:color="00000A"/>
              <w:bottom w:val="single" w:sz="8" w:space="0" w:color="000001"/>
              <w:right w:val="single" w:sz="8" w:space="0" w:color="00000A"/>
            </w:tcBorders>
            <w:vAlign w:val="center"/>
            <w:hideMark/>
          </w:tcPr>
          <w:p w14:paraId="0395213E" w14:textId="77777777" w:rsidR="00280DCA" w:rsidRPr="00280DCA" w:rsidRDefault="00280DCA" w:rsidP="00280DCA">
            <w:pPr>
              <w:tabs>
                <w:tab w:val="clear" w:pos="708"/>
              </w:tabs>
              <w:suppressAutoHyphens w:val="0"/>
              <w:spacing w:line="240" w:lineRule="auto"/>
              <w:rPr>
                <w:color w:val="auto"/>
              </w:rPr>
            </w:pPr>
          </w:p>
        </w:tc>
        <w:tc>
          <w:tcPr>
            <w:tcW w:w="0" w:type="auto"/>
            <w:tcBorders>
              <w:top w:val="nil"/>
              <w:left w:val="nil"/>
              <w:bottom w:val="single" w:sz="8" w:space="0" w:color="00000A"/>
              <w:right w:val="single" w:sz="8" w:space="0" w:color="00000A"/>
            </w:tcBorders>
            <w:shd w:val="clear" w:color="000000" w:fill="C0C0C0"/>
            <w:vAlign w:val="center"/>
            <w:hideMark/>
          </w:tcPr>
          <w:p w14:paraId="0B28EF77" w14:textId="77777777" w:rsidR="00280DCA" w:rsidRPr="00280DCA" w:rsidRDefault="00280DCA" w:rsidP="00280DCA">
            <w:pPr>
              <w:tabs>
                <w:tab w:val="clear" w:pos="708"/>
              </w:tabs>
              <w:suppressAutoHyphens w:val="0"/>
              <w:spacing w:line="240" w:lineRule="auto"/>
              <w:rPr>
                <w:rFonts w:ascii="Arial" w:hAnsi="Arial" w:cs="Arial"/>
                <w:b/>
                <w:bCs/>
                <w:sz w:val="20"/>
                <w:szCs w:val="20"/>
              </w:rPr>
            </w:pPr>
            <w:r w:rsidRPr="00280DCA">
              <w:rPr>
                <w:rFonts w:ascii="Arial" w:hAnsi="Arial" w:cs="Arial"/>
                <w:b/>
                <w:bCs/>
                <w:sz w:val="20"/>
                <w:szCs w:val="20"/>
              </w:rPr>
              <w:t>Obavezni krediti</w:t>
            </w:r>
          </w:p>
        </w:tc>
        <w:tc>
          <w:tcPr>
            <w:tcW w:w="0" w:type="auto"/>
            <w:gridSpan w:val="4"/>
            <w:tcBorders>
              <w:top w:val="single" w:sz="8" w:space="0" w:color="00000A"/>
              <w:left w:val="nil"/>
              <w:bottom w:val="single" w:sz="8" w:space="0" w:color="00000A"/>
              <w:right w:val="single" w:sz="8" w:space="0" w:color="00000A"/>
            </w:tcBorders>
            <w:shd w:val="clear" w:color="000000" w:fill="C0C0C0"/>
            <w:vAlign w:val="center"/>
            <w:hideMark/>
          </w:tcPr>
          <w:p w14:paraId="3C775497"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Zimski semestar</w:t>
            </w:r>
          </w:p>
        </w:tc>
        <w:tc>
          <w:tcPr>
            <w:tcW w:w="0" w:type="auto"/>
            <w:gridSpan w:val="5"/>
            <w:tcBorders>
              <w:top w:val="single" w:sz="8" w:space="0" w:color="00000A"/>
              <w:left w:val="nil"/>
              <w:bottom w:val="single" w:sz="8" w:space="0" w:color="00000A"/>
              <w:right w:val="single" w:sz="8" w:space="0" w:color="00000A"/>
            </w:tcBorders>
            <w:shd w:val="clear" w:color="000000" w:fill="C0C0C0"/>
            <w:vAlign w:val="center"/>
            <w:hideMark/>
          </w:tcPr>
          <w:p w14:paraId="48F4ECB6"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Ljetni semestar</w:t>
            </w:r>
          </w:p>
        </w:tc>
      </w:tr>
      <w:tr w:rsidR="00280DCA" w:rsidRPr="00280DCA" w14:paraId="315A1CEF" w14:textId="77777777" w:rsidTr="00280DCA">
        <w:trPr>
          <w:trHeight w:val="780"/>
        </w:trPr>
        <w:tc>
          <w:tcPr>
            <w:tcW w:w="0" w:type="auto"/>
            <w:vMerge/>
            <w:tcBorders>
              <w:top w:val="single" w:sz="8" w:space="0" w:color="00000A"/>
              <w:left w:val="single" w:sz="8" w:space="0" w:color="00000A"/>
              <w:bottom w:val="single" w:sz="8" w:space="0" w:color="000001"/>
              <w:right w:val="single" w:sz="8" w:space="0" w:color="00000A"/>
            </w:tcBorders>
            <w:vAlign w:val="center"/>
            <w:hideMark/>
          </w:tcPr>
          <w:p w14:paraId="1D04AAE0" w14:textId="77777777" w:rsidR="00280DCA" w:rsidRPr="00280DCA" w:rsidRDefault="00280DCA" w:rsidP="00280DCA">
            <w:pPr>
              <w:tabs>
                <w:tab w:val="clear" w:pos="708"/>
              </w:tabs>
              <w:suppressAutoHyphens w:val="0"/>
              <w:spacing w:line="240" w:lineRule="auto"/>
              <w:rPr>
                <w:color w:val="auto"/>
              </w:rPr>
            </w:pPr>
          </w:p>
        </w:tc>
        <w:tc>
          <w:tcPr>
            <w:tcW w:w="0" w:type="auto"/>
            <w:tcBorders>
              <w:top w:val="nil"/>
              <w:left w:val="nil"/>
              <w:bottom w:val="nil"/>
              <w:right w:val="single" w:sz="8" w:space="0" w:color="00000A"/>
            </w:tcBorders>
            <w:shd w:val="clear" w:color="000000" w:fill="C0C0C0"/>
            <w:vAlign w:val="center"/>
            <w:hideMark/>
          </w:tcPr>
          <w:p w14:paraId="571C147D" w14:textId="77777777" w:rsidR="00280DCA" w:rsidRPr="00280DCA" w:rsidRDefault="00280DCA" w:rsidP="00280DCA">
            <w:pPr>
              <w:tabs>
                <w:tab w:val="clear" w:pos="708"/>
              </w:tabs>
              <w:suppressAutoHyphens w:val="0"/>
              <w:spacing w:line="240" w:lineRule="auto"/>
              <w:rPr>
                <w:rFonts w:ascii="Arial" w:hAnsi="Arial" w:cs="Arial"/>
                <w:b/>
                <w:bCs/>
                <w:sz w:val="20"/>
                <w:szCs w:val="20"/>
              </w:rPr>
            </w:pPr>
            <w:r w:rsidRPr="00280DCA">
              <w:rPr>
                <w:rFonts w:ascii="Arial" w:hAnsi="Arial" w:cs="Arial"/>
                <w:b/>
                <w:bCs/>
                <w:sz w:val="20"/>
                <w:szCs w:val="20"/>
              </w:rPr>
              <w:t>PREDMET</w:t>
            </w:r>
          </w:p>
        </w:tc>
        <w:tc>
          <w:tcPr>
            <w:tcW w:w="0" w:type="auto"/>
            <w:tcBorders>
              <w:top w:val="nil"/>
              <w:left w:val="nil"/>
              <w:bottom w:val="nil"/>
              <w:right w:val="single" w:sz="8" w:space="0" w:color="00000A"/>
            </w:tcBorders>
            <w:shd w:val="clear" w:color="000000" w:fill="C0C0C0"/>
            <w:vAlign w:val="center"/>
            <w:hideMark/>
          </w:tcPr>
          <w:p w14:paraId="6B4AD354"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P</w:t>
            </w:r>
          </w:p>
        </w:tc>
        <w:tc>
          <w:tcPr>
            <w:tcW w:w="0" w:type="auto"/>
            <w:tcBorders>
              <w:top w:val="nil"/>
              <w:left w:val="nil"/>
              <w:bottom w:val="nil"/>
              <w:right w:val="single" w:sz="8" w:space="0" w:color="00000A"/>
            </w:tcBorders>
            <w:shd w:val="clear" w:color="000000" w:fill="C0C0C0"/>
            <w:vAlign w:val="center"/>
            <w:hideMark/>
          </w:tcPr>
          <w:p w14:paraId="309A2824"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A</w:t>
            </w:r>
          </w:p>
        </w:tc>
        <w:tc>
          <w:tcPr>
            <w:tcW w:w="0" w:type="auto"/>
            <w:tcBorders>
              <w:top w:val="nil"/>
              <w:left w:val="nil"/>
              <w:bottom w:val="nil"/>
              <w:right w:val="single" w:sz="8" w:space="0" w:color="00000A"/>
            </w:tcBorders>
            <w:shd w:val="clear" w:color="000000" w:fill="C0C0C0"/>
            <w:vAlign w:val="center"/>
            <w:hideMark/>
          </w:tcPr>
          <w:p w14:paraId="2502B2D7"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L</w:t>
            </w:r>
          </w:p>
        </w:tc>
        <w:tc>
          <w:tcPr>
            <w:tcW w:w="0" w:type="auto"/>
            <w:tcBorders>
              <w:top w:val="nil"/>
              <w:left w:val="nil"/>
              <w:bottom w:val="nil"/>
              <w:right w:val="single" w:sz="8" w:space="0" w:color="00000A"/>
            </w:tcBorders>
            <w:shd w:val="clear" w:color="000000" w:fill="C0C0C0"/>
            <w:vAlign w:val="center"/>
            <w:hideMark/>
          </w:tcPr>
          <w:p w14:paraId="739399B3" w14:textId="77777777" w:rsidR="00280DCA" w:rsidRPr="00280DCA" w:rsidRDefault="00280DCA" w:rsidP="00280DCA">
            <w:pPr>
              <w:tabs>
                <w:tab w:val="clear" w:pos="708"/>
              </w:tabs>
              <w:suppressAutoHyphens w:val="0"/>
              <w:spacing w:line="240" w:lineRule="auto"/>
              <w:jc w:val="center"/>
              <w:rPr>
                <w:rFonts w:ascii="Arial" w:hAnsi="Arial" w:cs="Arial"/>
                <w:b/>
                <w:bCs/>
                <w:sz w:val="18"/>
                <w:szCs w:val="18"/>
              </w:rPr>
            </w:pPr>
            <w:r w:rsidRPr="00280DCA">
              <w:rPr>
                <w:rFonts w:ascii="Arial" w:hAnsi="Arial" w:cs="Arial"/>
                <w:b/>
                <w:bCs/>
                <w:sz w:val="18"/>
                <w:szCs w:val="18"/>
              </w:rPr>
              <w:t>ECTS</w:t>
            </w:r>
          </w:p>
        </w:tc>
        <w:tc>
          <w:tcPr>
            <w:tcW w:w="0" w:type="auto"/>
            <w:tcBorders>
              <w:top w:val="nil"/>
              <w:left w:val="nil"/>
              <w:bottom w:val="nil"/>
              <w:right w:val="single" w:sz="8" w:space="0" w:color="00000A"/>
            </w:tcBorders>
            <w:shd w:val="clear" w:color="000000" w:fill="C0C0C0"/>
            <w:vAlign w:val="center"/>
            <w:hideMark/>
          </w:tcPr>
          <w:p w14:paraId="007C5FB1"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P</w:t>
            </w:r>
          </w:p>
        </w:tc>
        <w:tc>
          <w:tcPr>
            <w:tcW w:w="0" w:type="auto"/>
            <w:tcBorders>
              <w:top w:val="nil"/>
              <w:left w:val="nil"/>
              <w:bottom w:val="nil"/>
              <w:right w:val="single" w:sz="8" w:space="0" w:color="00000A"/>
            </w:tcBorders>
            <w:shd w:val="clear" w:color="000000" w:fill="C0C0C0"/>
            <w:vAlign w:val="center"/>
            <w:hideMark/>
          </w:tcPr>
          <w:p w14:paraId="3E6FBFED"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A</w:t>
            </w:r>
          </w:p>
        </w:tc>
        <w:tc>
          <w:tcPr>
            <w:tcW w:w="0" w:type="auto"/>
            <w:tcBorders>
              <w:top w:val="nil"/>
              <w:left w:val="nil"/>
              <w:bottom w:val="nil"/>
              <w:right w:val="single" w:sz="8" w:space="0" w:color="00000A"/>
            </w:tcBorders>
            <w:shd w:val="clear" w:color="000000" w:fill="C0C0C0"/>
            <w:vAlign w:val="center"/>
            <w:hideMark/>
          </w:tcPr>
          <w:p w14:paraId="6022AA88"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L</w:t>
            </w:r>
          </w:p>
        </w:tc>
        <w:tc>
          <w:tcPr>
            <w:tcW w:w="0" w:type="auto"/>
            <w:tcBorders>
              <w:top w:val="nil"/>
              <w:left w:val="nil"/>
              <w:bottom w:val="nil"/>
              <w:right w:val="single" w:sz="8" w:space="0" w:color="00000A"/>
            </w:tcBorders>
            <w:shd w:val="clear" w:color="000000" w:fill="C0C0C0"/>
            <w:vAlign w:val="center"/>
            <w:hideMark/>
          </w:tcPr>
          <w:p w14:paraId="2CF51AFE"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drugi oblici nastave</w:t>
            </w:r>
          </w:p>
        </w:tc>
        <w:tc>
          <w:tcPr>
            <w:tcW w:w="0" w:type="auto"/>
            <w:tcBorders>
              <w:top w:val="nil"/>
              <w:left w:val="nil"/>
              <w:bottom w:val="nil"/>
              <w:right w:val="single" w:sz="8" w:space="0" w:color="00000A"/>
            </w:tcBorders>
            <w:shd w:val="clear" w:color="000000" w:fill="C0C0C0"/>
            <w:vAlign w:val="center"/>
            <w:hideMark/>
          </w:tcPr>
          <w:p w14:paraId="52195837" w14:textId="77777777" w:rsidR="00280DCA" w:rsidRPr="00280DCA" w:rsidRDefault="00280DCA" w:rsidP="00280DCA">
            <w:pPr>
              <w:tabs>
                <w:tab w:val="clear" w:pos="708"/>
              </w:tabs>
              <w:suppressAutoHyphens w:val="0"/>
              <w:spacing w:line="240" w:lineRule="auto"/>
              <w:jc w:val="center"/>
              <w:rPr>
                <w:rFonts w:ascii="Arial" w:hAnsi="Arial" w:cs="Arial"/>
                <w:b/>
                <w:bCs/>
                <w:sz w:val="18"/>
                <w:szCs w:val="18"/>
              </w:rPr>
            </w:pPr>
            <w:r w:rsidRPr="00280DCA">
              <w:rPr>
                <w:rFonts w:ascii="Arial" w:hAnsi="Arial" w:cs="Arial"/>
                <w:b/>
                <w:bCs/>
                <w:sz w:val="18"/>
                <w:szCs w:val="18"/>
              </w:rPr>
              <w:t>ECTS</w:t>
            </w:r>
          </w:p>
        </w:tc>
      </w:tr>
      <w:tr w:rsidR="00280DCA" w:rsidRPr="00280DCA" w14:paraId="578818C1" w14:textId="77777777" w:rsidTr="00280DCA">
        <w:trPr>
          <w:trHeight w:val="330"/>
        </w:trPr>
        <w:tc>
          <w:tcPr>
            <w:tcW w:w="0" w:type="auto"/>
            <w:tcBorders>
              <w:top w:val="nil"/>
              <w:left w:val="single" w:sz="8" w:space="0" w:color="00000A"/>
              <w:bottom w:val="single" w:sz="8" w:space="0" w:color="00000A"/>
              <w:right w:val="single" w:sz="8" w:space="0" w:color="00000A"/>
            </w:tcBorders>
            <w:shd w:val="clear" w:color="000000" w:fill="C0C0C0"/>
            <w:vAlign w:val="center"/>
            <w:hideMark/>
          </w:tcPr>
          <w:p w14:paraId="6914C654" w14:textId="77777777" w:rsidR="00280DCA" w:rsidRPr="000A7EC0" w:rsidRDefault="00280DCA" w:rsidP="00280DCA">
            <w:pPr>
              <w:tabs>
                <w:tab w:val="clear" w:pos="708"/>
              </w:tabs>
              <w:suppressAutoHyphens w:val="0"/>
              <w:spacing w:line="240" w:lineRule="auto"/>
              <w:rPr>
                <w:rFonts w:ascii="Arial" w:hAnsi="Arial" w:cs="Arial"/>
                <w:sz w:val="20"/>
                <w:szCs w:val="20"/>
              </w:rPr>
            </w:pPr>
            <w:r w:rsidRPr="000A7EC0">
              <w:rPr>
                <w:rFonts w:ascii="Arial" w:hAnsi="Arial" w:cs="Arial"/>
                <w:sz w:val="20"/>
                <w:szCs w:val="20"/>
              </w:rPr>
              <w:t>1</w:t>
            </w:r>
          </w:p>
        </w:tc>
        <w:tc>
          <w:tcPr>
            <w:tcW w:w="0" w:type="auto"/>
            <w:tcBorders>
              <w:top w:val="single" w:sz="8" w:space="0" w:color="00000A"/>
              <w:left w:val="nil"/>
              <w:bottom w:val="single" w:sz="8" w:space="0" w:color="00000A"/>
              <w:right w:val="single" w:sz="8" w:space="0" w:color="00000A"/>
            </w:tcBorders>
            <w:shd w:val="clear" w:color="000000" w:fill="C0C0C0"/>
            <w:vAlign w:val="center"/>
            <w:hideMark/>
          </w:tcPr>
          <w:p w14:paraId="5D09659F" w14:textId="56F15A8B" w:rsidR="00280DCA" w:rsidRPr="00737634" w:rsidRDefault="00737634" w:rsidP="00737634">
            <w:pPr>
              <w:tabs>
                <w:tab w:val="clear" w:pos="708"/>
              </w:tabs>
              <w:suppressAutoHyphens w:val="0"/>
              <w:spacing w:line="240" w:lineRule="auto"/>
              <w:rPr>
                <w:rFonts w:ascii="Arial" w:hAnsi="Arial" w:cs="Arial"/>
                <w:sz w:val="20"/>
                <w:szCs w:val="20"/>
                <w:lang w:val="en-GB"/>
              </w:rPr>
            </w:pPr>
            <w:proofErr w:type="spellStart"/>
            <w:r>
              <w:rPr>
                <w:rFonts w:ascii="Arial" w:hAnsi="Arial" w:cs="Arial"/>
                <w:sz w:val="20"/>
                <w:szCs w:val="20"/>
                <w:lang w:val="en-GB"/>
              </w:rPr>
              <w:t>Metodologija</w:t>
            </w:r>
            <w:proofErr w:type="spellEnd"/>
            <w:r>
              <w:rPr>
                <w:rFonts w:ascii="Arial" w:hAnsi="Arial" w:cs="Arial"/>
                <w:sz w:val="20"/>
                <w:szCs w:val="20"/>
                <w:lang w:val="en-GB"/>
              </w:rPr>
              <w:t xml:space="preserve"> </w:t>
            </w:r>
            <w:proofErr w:type="spellStart"/>
            <w:r>
              <w:rPr>
                <w:rFonts w:ascii="Arial" w:hAnsi="Arial" w:cs="Arial"/>
                <w:sz w:val="20"/>
                <w:szCs w:val="20"/>
                <w:lang w:val="en-GB"/>
              </w:rPr>
              <w:t>socioloških</w:t>
            </w:r>
            <w:proofErr w:type="spellEnd"/>
            <w:r>
              <w:rPr>
                <w:rFonts w:ascii="Arial" w:hAnsi="Arial" w:cs="Arial"/>
                <w:sz w:val="20"/>
                <w:szCs w:val="20"/>
                <w:lang w:val="en-GB"/>
              </w:rPr>
              <w:t xml:space="preserve"> </w:t>
            </w:r>
            <w:proofErr w:type="spellStart"/>
            <w:r>
              <w:rPr>
                <w:rFonts w:ascii="Arial" w:hAnsi="Arial" w:cs="Arial"/>
                <w:sz w:val="20"/>
                <w:szCs w:val="20"/>
                <w:lang w:val="en-GB"/>
              </w:rPr>
              <w:t>istraživanja</w:t>
            </w:r>
            <w:proofErr w:type="spellEnd"/>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4C8C6E2F" w14:textId="042B7864" w:rsidR="00280DCA" w:rsidRPr="00737634" w:rsidRDefault="00737634" w:rsidP="00737634">
            <w:pPr>
              <w:tabs>
                <w:tab w:val="clear" w:pos="708"/>
              </w:tabs>
              <w:suppressAutoHyphens w:val="0"/>
              <w:spacing w:line="240" w:lineRule="auto"/>
              <w:rPr>
                <w:rFonts w:ascii="Arial" w:hAnsi="Arial" w:cs="Arial"/>
                <w:sz w:val="20"/>
                <w:szCs w:val="20"/>
                <w:lang w:val="en-GB"/>
              </w:rPr>
            </w:pPr>
            <w:r>
              <w:rPr>
                <w:rFonts w:ascii="Arial" w:hAnsi="Arial" w:cs="Arial"/>
                <w:sz w:val="20"/>
                <w:szCs w:val="20"/>
                <w:lang w:val="en-GB"/>
              </w:rPr>
              <w:t>3</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426BF0B8" w14:textId="12B64B67" w:rsidR="00280DCA" w:rsidRPr="00280DCA" w:rsidRDefault="00737634" w:rsidP="00737634">
            <w:pPr>
              <w:tabs>
                <w:tab w:val="clear" w:pos="708"/>
              </w:tabs>
              <w:suppressAutoHyphens w:val="0"/>
              <w:spacing w:line="240" w:lineRule="auto"/>
              <w:rPr>
                <w:rFonts w:ascii="Arial" w:hAnsi="Arial" w:cs="Arial"/>
                <w:sz w:val="20"/>
                <w:szCs w:val="20"/>
              </w:rPr>
            </w:pPr>
            <w:r>
              <w:rPr>
                <w:rFonts w:ascii="Arial" w:hAnsi="Arial" w:cs="Arial"/>
                <w:sz w:val="20"/>
                <w:szCs w:val="20"/>
                <w:lang w:val="en-GB"/>
              </w:rPr>
              <w:t>1</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41FE8F0C" w14:textId="7677754C" w:rsidR="00280DCA" w:rsidRPr="00737634" w:rsidRDefault="00737634" w:rsidP="00737634">
            <w:pPr>
              <w:tabs>
                <w:tab w:val="clear" w:pos="708"/>
              </w:tabs>
              <w:suppressAutoHyphens w:val="0"/>
              <w:spacing w:line="240" w:lineRule="auto"/>
              <w:rPr>
                <w:rFonts w:ascii="Arial" w:hAnsi="Arial" w:cs="Arial"/>
                <w:sz w:val="20"/>
                <w:szCs w:val="20"/>
                <w:lang w:val="en-GB"/>
              </w:rPr>
            </w:pPr>
            <w:r>
              <w:rPr>
                <w:rFonts w:ascii="Arial" w:hAnsi="Arial" w:cs="Arial"/>
                <w:sz w:val="20"/>
                <w:szCs w:val="20"/>
                <w:lang w:val="en-GB"/>
              </w:rPr>
              <w:t>0</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5DC28EC8" w14:textId="353F76C3" w:rsidR="00280DCA" w:rsidRPr="00280DCA" w:rsidRDefault="000F1FB4" w:rsidP="000F1FB4">
            <w:pPr>
              <w:tabs>
                <w:tab w:val="clear" w:pos="708"/>
              </w:tabs>
              <w:suppressAutoHyphens w:val="0"/>
              <w:spacing w:line="240" w:lineRule="auto"/>
              <w:jc w:val="center"/>
              <w:rPr>
                <w:rFonts w:ascii="Arial" w:hAnsi="Arial" w:cs="Arial"/>
                <w:sz w:val="20"/>
                <w:szCs w:val="20"/>
              </w:rPr>
            </w:pPr>
            <w:r>
              <w:rPr>
                <w:rFonts w:ascii="Arial" w:hAnsi="Arial" w:cs="Arial"/>
                <w:sz w:val="20"/>
                <w:szCs w:val="20"/>
              </w:rPr>
              <w:t>6</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0BEC7D2E"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0A8AFE1E"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1143856A"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6661F60B"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5728E939"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r>
      <w:tr w:rsidR="00280DCA" w:rsidRPr="00280DCA" w14:paraId="544AC0DA" w14:textId="77777777" w:rsidTr="00280DCA">
        <w:trPr>
          <w:trHeight w:val="289"/>
        </w:trPr>
        <w:tc>
          <w:tcPr>
            <w:tcW w:w="0" w:type="auto"/>
            <w:tcBorders>
              <w:top w:val="nil"/>
              <w:left w:val="single" w:sz="8" w:space="0" w:color="00000A"/>
              <w:bottom w:val="single" w:sz="8" w:space="0" w:color="00000A"/>
              <w:right w:val="single" w:sz="8" w:space="0" w:color="00000A"/>
            </w:tcBorders>
            <w:shd w:val="clear" w:color="000000" w:fill="C0C0C0"/>
            <w:vAlign w:val="center"/>
            <w:hideMark/>
          </w:tcPr>
          <w:p w14:paraId="1B2A9748" w14:textId="77777777" w:rsidR="00280DCA" w:rsidRPr="000A7EC0" w:rsidRDefault="00280DCA" w:rsidP="00280DCA">
            <w:pPr>
              <w:tabs>
                <w:tab w:val="clear" w:pos="708"/>
              </w:tabs>
              <w:suppressAutoHyphens w:val="0"/>
              <w:spacing w:line="240" w:lineRule="auto"/>
              <w:rPr>
                <w:rFonts w:ascii="Arial" w:hAnsi="Arial" w:cs="Arial"/>
                <w:sz w:val="20"/>
                <w:szCs w:val="20"/>
              </w:rPr>
            </w:pPr>
            <w:r w:rsidRPr="000A7EC0">
              <w:rPr>
                <w:rFonts w:ascii="Arial" w:hAnsi="Arial" w:cs="Arial"/>
                <w:sz w:val="20"/>
                <w:szCs w:val="20"/>
              </w:rPr>
              <w:t>2</w:t>
            </w:r>
          </w:p>
        </w:tc>
        <w:tc>
          <w:tcPr>
            <w:tcW w:w="0" w:type="auto"/>
            <w:tcBorders>
              <w:top w:val="nil"/>
              <w:left w:val="nil"/>
              <w:bottom w:val="single" w:sz="8" w:space="0" w:color="00000A"/>
              <w:right w:val="single" w:sz="8" w:space="0" w:color="00000A"/>
            </w:tcBorders>
            <w:shd w:val="clear" w:color="000000" w:fill="C0C0C0"/>
            <w:vAlign w:val="center"/>
            <w:hideMark/>
          </w:tcPr>
          <w:p w14:paraId="4BFA5F9A" w14:textId="10EE9C6F" w:rsidR="00280DCA" w:rsidRPr="00737634" w:rsidRDefault="00737634" w:rsidP="00737634">
            <w:pPr>
              <w:tabs>
                <w:tab w:val="clear" w:pos="708"/>
              </w:tabs>
              <w:suppressAutoHyphens w:val="0"/>
              <w:spacing w:line="240" w:lineRule="auto"/>
              <w:rPr>
                <w:rFonts w:ascii="Arial" w:hAnsi="Arial" w:cs="Arial"/>
                <w:sz w:val="20"/>
                <w:szCs w:val="20"/>
                <w:lang w:val="en-GB"/>
              </w:rPr>
            </w:pPr>
            <w:proofErr w:type="spellStart"/>
            <w:r>
              <w:rPr>
                <w:rFonts w:ascii="Arial" w:hAnsi="Arial" w:cs="Arial"/>
                <w:sz w:val="20"/>
                <w:szCs w:val="20"/>
                <w:lang w:val="en-GB"/>
              </w:rPr>
              <w:t>Sociologija</w:t>
            </w:r>
            <w:proofErr w:type="spellEnd"/>
            <w:r>
              <w:rPr>
                <w:rFonts w:ascii="Arial" w:hAnsi="Arial" w:cs="Arial"/>
                <w:sz w:val="20"/>
                <w:szCs w:val="20"/>
                <w:lang w:val="en-GB"/>
              </w:rPr>
              <w:t xml:space="preserve"> </w:t>
            </w:r>
            <w:proofErr w:type="spellStart"/>
            <w:r>
              <w:rPr>
                <w:rFonts w:ascii="Arial" w:hAnsi="Arial" w:cs="Arial"/>
                <w:sz w:val="20"/>
                <w:szCs w:val="20"/>
                <w:lang w:val="en-GB"/>
              </w:rPr>
              <w:t>genocida</w:t>
            </w:r>
            <w:proofErr w:type="spellEnd"/>
          </w:p>
        </w:tc>
        <w:tc>
          <w:tcPr>
            <w:tcW w:w="0" w:type="auto"/>
            <w:tcBorders>
              <w:top w:val="nil"/>
              <w:left w:val="nil"/>
              <w:bottom w:val="single" w:sz="8" w:space="0" w:color="00000A"/>
              <w:right w:val="single" w:sz="8" w:space="0" w:color="00000A"/>
            </w:tcBorders>
            <w:shd w:val="clear" w:color="000000" w:fill="FFFFFF"/>
            <w:vAlign w:val="center"/>
            <w:hideMark/>
          </w:tcPr>
          <w:p w14:paraId="5F32647F" w14:textId="2CF41176" w:rsidR="00280DCA" w:rsidRPr="00737634" w:rsidRDefault="00737634" w:rsidP="00737634">
            <w:pPr>
              <w:tabs>
                <w:tab w:val="clear" w:pos="708"/>
              </w:tabs>
              <w:suppressAutoHyphens w:val="0"/>
              <w:spacing w:line="240" w:lineRule="auto"/>
              <w:rPr>
                <w:rFonts w:ascii="Arial" w:hAnsi="Arial" w:cs="Arial"/>
                <w:sz w:val="20"/>
                <w:szCs w:val="20"/>
                <w:lang w:val="en-GB"/>
              </w:rPr>
            </w:pPr>
            <w:r>
              <w:rPr>
                <w:rFonts w:ascii="Arial" w:hAnsi="Arial" w:cs="Arial"/>
                <w:sz w:val="20"/>
                <w:szCs w:val="20"/>
                <w:lang w:val="en-GB"/>
              </w:rPr>
              <w:t>3</w:t>
            </w:r>
          </w:p>
        </w:tc>
        <w:tc>
          <w:tcPr>
            <w:tcW w:w="0" w:type="auto"/>
            <w:tcBorders>
              <w:top w:val="nil"/>
              <w:left w:val="nil"/>
              <w:bottom w:val="single" w:sz="8" w:space="0" w:color="00000A"/>
              <w:right w:val="single" w:sz="8" w:space="0" w:color="00000A"/>
            </w:tcBorders>
            <w:shd w:val="clear" w:color="000000" w:fill="FFFFFF"/>
            <w:vAlign w:val="center"/>
            <w:hideMark/>
          </w:tcPr>
          <w:p w14:paraId="2B4635E7" w14:textId="2A4EAC1E" w:rsidR="00280DCA" w:rsidRPr="00280DCA" w:rsidRDefault="00737634" w:rsidP="00737634">
            <w:pPr>
              <w:tabs>
                <w:tab w:val="clear" w:pos="708"/>
              </w:tabs>
              <w:suppressAutoHyphens w:val="0"/>
              <w:spacing w:line="240" w:lineRule="auto"/>
              <w:rPr>
                <w:rFonts w:ascii="Arial" w:hAnsi="Arial" w:cs="Arial"/>
                <w:sz w:val="20"/>
                <w:szCs w:val="20"/>
              </w:rPr>
            </w:pPr>
            <w:r>
              <w:rPr>
                <w:rFonts w:ascii="Arial" w:hAnsi="Arial" w:cs="Arial"/>
                <w:sz w:val="20"/>
                <w:szCs w:val="20"/>
                <w:lang w:val="en-GB"/>
              </w:rPr>
              <w:t>1</w:t>
            </w:r>
          </w:p>
        </w:tc>
        <w:tc>
          <w:tcPr>
            <w:tcW w:w="0" w:type="auto"/>
            <w:tcBorders>
              <w:top w:val="nil"/>
              <w:left w:val="nil"/>
              <w:bottom w:val="single" w:sz="8" w:space="0" w:color="00000A"/>
              <w:right w:val="single" w:sz="8" w:space="0" w:color="00000A"/>
            </w:tcBorders>
            <w:shd w:val="clear" w:color="000000" w:fill="FFFFFF"/>
            <w:vAlign w:val="center"/>
            <w:hideMark/>
          </w:tcPr>
          <w:p w14:paraId="3F8EA99F" w14:textId="272DC2FB" w:rsidR="00280DCA" w:rsidRPr="00737634" w:rsidRDefault="00737634" w:rsidP="00737634">
            <w:pPr>
              <w:tabs>
                <w:tab w:val="clear" w:pos="708"/>
              </w:tabs>
              <w:suppressAutoHyphens w:val="0"/>
              <w:spacing w:line="240" w:lineRule="auto"/>
              <w:rPr>
                <w:rFonts w:ascii="Arial" w:hAnsi="Arial" w:cs="Arial"/>
                <w:sz w:val="20"/>
                <w:szCs w:val="20"/>
                <w:lang w:val="en-GB"/>
              </w:rPr>
            </w:pPr>
            <w:r>
              <w:rPr>
                <w:rFonts w:ascii="Arial" w:hAnsi="Arial" w:cs="Arial"/>
                <w:sz w:val="20"/>
                <w:szCs w:val="20"/>
                <w:lang w:val="en-GB"/>
              </w:rPr>
              <w:t>0</w:t>
            </w:r>
          </w:p>
        </w:tc>
        <w:tc>
          <w:tcPr>
            <w:tcW w:w="0" w:type="auto"/>
            <w:tcBorders>
              <w:top w:val="nil"/>
              <w:left w:val="nil"/>
              <w:bottom w:val="single" w:sz="8" w:space="0" w:color="00000A"/>
              <w:right w:val="single" w:sz="8" w:space="0" w:color="00000A"/>
            </w:tcBorders>
            <w:shd w:val="clear" w:color="000000" w:fill="FFFFFF"/>
            <w:vAlign w:val="center"/>
            <w:hideMark/>
          </w:tcPr>
          <w:p w14:paraId="5F0E1645" w14:textId="5EBBE66A" w:rsidR="00280DCA" w:rsidRPr="00280DCA" w:rsidRDefault="000F1FB4" w:rsidP="000F1FB4">
            <w:pPr>
              <w:tabs>
                <w:tab w:val="clear" w:pos="708"/>
              </w:tabs>
              <w:suppressAutoHyphens w:val="0"/>
              <w:spacing w:line="240" w:lineRule="auto"/>
              <w:jc w:val="center"/>
              <w:rPr>
                <w:rFonts w:ascii="Arial" w:hAnsi="Arial" w:cs="Arial"/>
                <w:sz w:val="20"/>
                <w:szCs w:val="20"/>
              </w:rPr>
            </w:pPr>
            <w:r>
              <w:rPr>
                <w:rFonts w:ascii="Arial" w:hAnsi="Arial" w:cs="Arial"/>
                <w:sz w:val="20"/>
                <w:szCs w:val="20"/>
              </w:rPr>
              <w:t>6</w:t>
            </w:r>
          </w:p>
        </w:tc>
        <w:tc>
          <w:tcPr>
            <w:tcW w:w="0" w:type="auto"/>
            <w:tcBorders>
              <w:top w:val="nil"/>
              <w:left w:val="nil"/>
              <w:bottom w:val="single" w:sz="8" w:space="0" w:color="00000A"/>
              <w:right w:val="single" w:sz="8" w:space="0" w:color="00000A"/>
            </w:tcBorders>
            <w:shd w:val="clear" w:color="000000" w:fill="FFFFFF"/>
            <w:vAlign w:val="center"/>
            <w:hideMark/>
          </w:tcPr>
          <w:p w14:paraId="3A794948"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59FD1E6E"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5E85428B"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3956AD82"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4D4B13FD"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r>
      <w:tr w:rsidR="00280DCA" w:rsidRPr="00280DCA" w14:paraId="01696358" w14:textId="77777777" w:rsidTr="00280DCA">
        <w:trPr>
          <w:trHeight w:val="330"/>
        </w:trPr>
        <w:tc>
          <w:tcPr>
            <w:tcW w:w="0" w:type="auto"/>
            <w:tcBorders>
              <w:top w:val="nil"/>
              <w:left w:val="single" w:sz="8" w:space="0" w:color="00000A"/>
              <w:bottom w:val="nil"/>
              <w:right w:val="nil"/>
            </w:tcBorders>
            <w:shd w:val="clear" w:color="000000" w:fill="C0C0C0"/>
            <w:vAlign w:val="center"/>
            <w:hideMark/>
          </w:tcPr>
          <w:p w14:paraId="52D55345" w14:textId="77777777" w:rsidR="00280DCA" w:rsidRPr="000A7EC0" w:rsidRDefault="00280DCA" w:rsidP="00280DCA">
            <w:pPr>
              <w:tabs>
                <w:tab w:val="clear" w:pos="708"/>
              </w:tabs>
              <w:suppressAutoHyphens w:val="0"/>
              <w:spacing w:line="240" w:lineRule="auto"/>
              <w:rPr>
                <w:rFonts w:ascii="Arial" w:hAnsi="Arial" w:cs="Arial"/>
                <w:sz w:val="20"/>
                <w:szCs w:val="20"/>
              </w:rPr>
            </w:pPr>
            <w:r w:rsidRPr="000A7EC0">
              <w:rPr>
                <w:rFonts w:ascii="Arial" w:hAnsi="Arial" w:cs="Arial"/>
                <w:sz w:val="20"/>
                <w:szCs w:val="20"/>
              </w:rPr>
              <w:t>3</w:t>
            </w:r>
          </w:p>
        </w:tc>
        <w:tc>
          <w:tcPr>
            <w:tcW w:w="0" w:type="auto"/>
            <w:tcBorders>
              <w:top w:val="single" w:sz="8" w:space="0" w:color="auto"/>
              <w:left w:val="single" w:sz="8" w:space="0" w:color="auto"/>
              <w:bottom w:val="single" w:sz="8" w:space="0" w:color="auto"/>
              <w:right w:val="single" w:sz="8" w:space="0" w:color="auto"/>
            </w:tcBorders>
            <w:shd w:val="clear" w:color="000000" w:fill="C0C0C0"/>
            <w:vAlign w:val="center"/>
            <w:hideMark/>
          </w:tcPr>
          <w:p w14:paraId="5CE8635E" w14:textId="41B3162E" w:rsidR="00280DCA" w:rsidRPr="00737634" w:rsidRDefault="00737634" w:rsidP="00737634">
            <w:pPr>
              <w:tabs>
                <w:tab w:val="clear" w:pos="708"/>
              </w:tabs>
              <w:suppressAutoHyphens w:val="0"/>
              <w:spacing w:line="240" w:lineRule="auto"/>
              <w:rPr>
                <w:rFonts w:ascii="Arial" w:hAnsi="Arial" w:cs="Arial"/>
                <w:sz w:val="20"/>
                <w:szCs w:val="20"/>
                <w:lang w:val="en-GB"/>
              </w:rPr>
            </w:pPr>
            <w:proofErr w:type="spellStart"/>
            <w:r>
              <w:rPr>
                <w:rFonts w:ascii="Arial" w:hAnsi="Arial" w:cs="Arial"/>
                <w:sz w:val="20"/>
                <w:szCs w:val="20"/>
                <w:lang w:val="en-GB"/>
              </w:rPr>
              <w:t>Sociologija</w:t>
            </w:r>
            <w:proofErr w:type="spellEnd"/>
            <w:r>
              <w:rPr>
                <w:rFonts w:ascii="Arial" w:hAnsi="Arial" w:cs="Arial"/>
                <w:sz w:val="20"/>
                <w:szCs w:val="20"/>
                <w:lang w:val="en-GB"/>
              </w:rPr>
              <w:t xml:space="preserve"> </w:t>
            </w:r>
            <w:proofErr w:type="spellStart"/>
            <w:r>
              <w:rPr>
                <w:rFonts w:ascii="Arial" w:hAnsi="Arial" w:cs="Arial"/>
                <w:sz w:val="20"/>
                <w:szCs w:val="20"/>
                <w:lang w:val="en-GB"/>
              </w:rPr>
              <w:t>održivih</w:t>
            </w:r>
            <w:proofErr w:type="spellEnd"/>
            <w:r>
              <w:rPr>
                <w:rFonts w:ascii="Arial" w:hAnsi="Arial" w:cs="Arial"/>
                <w:sz w:val="20"/>
                <w:szCs w:val="20"/>
                <w:lang w:val="en-GB"/>
              </w:rPr>
              <w:t xml:space="preserve"> </w:t>
            </w:r>
            <w:proofErr w:type="spellStart"/>
            <w:r>
              <w:rPr>
                <w:rFonts w:ascii="Arial" w:hAnsi="Arial" w:cs="Arial"/>
                <w:sz w:val="20"/>
                <w:szCs w:val="20"/>
                <w:lang w:val="en-GB"/>
              </w:rPr>
              <w:t>zajednica</w:t>
            </w:r>
            <w:proofErr w:type="spellEnd"/>
          </w:p>
        </w:tc>
        <w:tc>
          <w:tcPr>
            <w:tcW w:w="0" w:type="auto"/>
            <w:tcBorders>
              <w:top w:val="nil"/>
              <w:left w:val="nil"/>
              <w:bottom w:val="single" w:sz="8" w:space="0" w:color="00000A"/>
              <w:right w:val="single" w:sz="8" w:space="0" w:color="00000A"/>
            </w:tcBorders>
            <w:shd w:val="clear" w:color="000000" w:fill="FFFFFF"/>
            <w:vAlign w:val="center"/>
            <w:hideMark/>
          </w:tcPr>
          <w:p w14:paraId="5A38FD2A" w14:textId="0E66CB3D" w:rsidR="00280DCA" w:rsidRPr="00737634" w:rsidRDefault="00737634" w:rsidP="00737634">
            <w:pPr>
              <w:tabs>
                <w:tab w:val="clear" w:pos="708"/>
              </w:tabs>
              <w:suppressAutoHyphens w:val="0"/>
              <w:spacing w:line="240" w:lineRule="auto"/>
              <w:rPr>
                <w:rFonts w:ascii="Arial" w:hAnsi="Arial" w:cs="Arial"/>
                <w:sz w:val="20"/>
                <w:szCs w:val="20"/>
                <w:lang w:val="en-GB"/>
              </w:rPr>
            </w:pPr>
            <w:r>
              <w:rPr>
                <w:rFonts w:ascii="Arial" w:hAnsi="Arial" w:cs="Arial"/>
                <w:sz w:val="20"/>
                <w:szCs w:val="20"/>
                <w:lang w:val="en-GB"/>
              </w:rPr>
              <w:t>3</w:t>
            </w:r>
          </w:p>
        </w:tc>
        <w:tc>
          <w:tcPr>
            <w:tcW w:w="0" w:type="auto"/>
            <w:tcBorders>
              <w:top w:val="nil"/>
              <w:left w:val="nil"/>
              <w:bottom w:val="single" w:sz="8" w:space="0" w:color="00000A"/>
              <w:right w:val="single" w:sz="8" w:space="0" w:color="00000A"/>
            </w:tcBorders>
            <w:shd w:val="clear" w:color="000000" w:fill="FFFFFF"/>
            <w:vAlign w:val="center"/>
            <w:hideMark/>
          </w:tcPr>
          <w:p w14:paraId="5755234D" w14:textId="188FA58D" w:rsidR="00280DCA" w:rsidRPr="00280DCA" w:rsidRDefault="00737634" w:rsidP="00737634">
            <w:pPr>
              <w:tabs>
                <w:tab w:val="clear" w:pos="708"/>
              </w:tabs>
              <w:suppressAutoHyphens w:val="0"/>
              <w:spacing w:line="240" w:lineRule="auto"/>
              <w:rPr>
                <w:rFonts w:ascii="Arial" w:hAnsi="Arial" w:cs="Arial"/>
                <w:sz w:val="20"/>
                <w:szCs w:val="20"/>
              </w:rPr>
            </w:pPr>
            <w:r>
              <w:rPr>
                <w:rFonts w:ascii="Arial" w:hAnsi="Arial" w:cs="Arial"/>
                <w:sz w:val="20"/>
                <w:szCs w:val="20"/>
                <w:lang w:val="en-GB"/>
              </w:rPr>
              <w:t>1</w:t>
            </w:r>
          </w:p>
        </w:tc>
        <w:tc>
          <w:tcPr>
            <w:tcW w:w="0" w:type="auto"/>
            <w:tcBorders>
              <w:top w:val="nil"/>
              <w:left w:val="nil"/>
              <w:bottom w:val="single" w:sz="8" w:space="0" w:color="00000A"/>
              <w:right w:val="single" w:sz="8" w:space="0" w:color="00000A"/>
            </w:tcBorders>
            <w:shd w:val="clear" w:color="000000" w:fill="FFFFFF"/>
            <w:vAlign w:val="center"/>
            <w:hideMark/>
          </w:tcPr>
          <w:p w14:paraId="78382227" w14:textId="59CEC326" w:rsidR="00280DCA" w:rsidRPr="00737634" w:rsidRDefault="00737634" w:rsidP="00737634">
            <w:pPr>
              <w:tabs>
                <w:tab w:val="clear" w:pos="708"/>
              </w:tabs>
              <w:suppressAutoHyphens w:val="0"/>
              <w:spacing w:line="240" w:lineRule="auto"/>
              <w:rPr>
                <w:rFonts w:ascii="Arial" w:hAnsi="Arial" w:cs="Arial"/>
                <w:sz w:val="20"/>
                <w:szCs w:val="20"/>
                <w:lang w:val="en-GB"/>
              </w:rPr>
            </w:pPr>
            <w:r>
              <w:rPr>
                <w:rFonts w:ascii="Arial" w:hAnsi="Arial" w:cs="Arial"/>
                <w:sz w:val="20"/>
                <w:szCs w:val="20"/>
                <w:lang w:val="en-GB"/>
              </w:rPr>
              <w:t>0</w:t>
            </w:r>
          </w:p>
        </w:tc>
        <w:tc>
          <w:tcPr>
            <w:tcW w:w="0" w:type="auto"/>
            <w:tcBorders>
              <w:top w:val="nil"/>
              <w:left w:val="nil"/>
              <w:bottom w:val="single" w:sz="8" w:space="0" w:color="00000A"/>
              <w:right w:val="single" w:sz="8" w:space="0" w:color="00000A"/>
            </w:tcBorders>
            <w:shd w:val="clear" w:color="000000" w:fill="FFFFFF"/>
            <w:vAlign w:val="center"/>
            <w:hideMark/>
          </w:tcPr>
          <w:p w14:paraId="1C832290" w14:textId="69834699" w:rsidR="00280DCA" w:rsidRPr="00280DCA" w:rsidRDefault="000F1FB4" w:rsidP="000F1FB4">
            <w:pPr>
              <w:tabs>
                <w:tab w:val="clear" w:pos="708"/>
              </w:tabs>
              <w:suppressAutoHyphens w:val="0"/>
              <w:spacing w:line="240" w:lineRule="auto"/>
              <w:jc w:val="center"/>
              <w:rPr>
                <w:rFonts w:ascii="Arial" w:hAnsi="Arial" w:cs="Arial"/>
                <w:sz w:val="20"/>
                <w:szCs w:val="20"/>
              </w:rPr>
            </w:pPr>
            <w:r>
              <w:rPr>
                <w:rFonts w:ascii="Arial" w:hAnsi="Arial" w:cs="Arial"/>
                <w:sz w:val="20"/>
                <w:szCs w:val="20"/>
              </w:rPr>
              <w:t>6</w:t>
            </w:r>
          </w:p>
        </w:tc>
        <w:tc>
          <w:tcPr>
            <w:tcW w:w="0" w:type="auto"/>
            <w:tcBorders>
              <w:top w:val="nil"/>
              <w:left w:val="nil"/>
              <w:bottom w:val="single" w:sz="8" w:space="0" w:color="00000A"/>
              <w:right w:val="single" w:sz="8" w:space="0" w:color="00000A"/>
            </w:tcBorders>
            <w:shd w:val="clear" w:color="000000" w:fill="FFFFFF"/>
            <w:vAlign w:val="center"/>
            <w:hideMark/>
          </w:tcPr>
          <w:p w14:paraId="6DD1B378"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20DEF589"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247E54D3"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1D88E424"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27A5097A"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r>
      <w:tr w:rsidR="00280DCA" w:rsidRPr="00280DCA" w14:paraId="7771A6DC" w14:textId="77777777" w:rsidTr="000A7EC0">
        <w:trPr>
          <w:trHeight w:val="330"/>
        </w:trPr>
        <w:tc>
          <w:tcPr>
            <w:tcW w:w="0" w:type="auto"/>
            <w:tcBorders>
              <w:top w:val="single" w:sz="8" w:space="0" w:color="auto"/>
              <w:left w:val="single" w:sz="8" w:space="0" w:color="auto"/>
              <w:bottom w:val="single" w:sz="8" w:space="0" w:color="auto"/>
              <w:right w:val="single" w:sz="8" w:space="0" w:color="auto"/>
            </w:tcBorders>
            <w:shd w:val="clear" w:color="000000" w:fill="C0C0C0"/>
            <w:vAlign w:val="center"/>
            <w:hideMark/>
          </w:tcPr>
          <w:p w14:paraId="4314C82A" w14:textId="77777777" w:rsidR="00280DCA" w:rsidRPr="000A7EC0" w:rsidRDefault="00280DCA" w:rsidP="00280DCA">
            <w:pPr>
              <w:tabs>
                <w:tab w:val="clear" w:pos="708"/>
              </w:tabs>
              <w:suppressAutoHyphens w:val="0"/>
              <w:spacing w:line="240" w:lineRule="auto"/>
              <w:rPr>
                <w:rFonts w:ascii="Arial" w:hAnsi="Arial" w:cs="Arial"/>
                <w:sz w:val="20"/>
                <w:szCs w:val="20"/>
              </w:rPr>
            </w:pPr>
            <w:r w:rsidRPr="000A7EC0">
              <w:rPr>
                <w:rFonts w:ascii="Arial" w:hAnsi="Arial" w:cs="Arial"/>
                <w:sz w:val="20"/>
                <w:szCs w:val="20"/>
              </w:rPr>
              <w:t>4</w:t>
            </w:r>
          </w:p>
        </w:tc>
        <w:tc>
          <w:tcPr>
            <w:tcW w:w="0" w:type="auto"/>
            <w:tcBorders>
              <w:top w:val="nil"/>
              <w:left w:val="nil"/>
              <w:bottom w:val="single" w:sz="8" w:space="0" w:color="00000A"/>
              <w:right w:val="single" w:sz="8" w:space="0" w:color="00000A"/>
            </w:tcBorders>
            <w:shd w:val="clear" w:color="000000" w:fill="C0C0C0"/>
            <w:vAlign w:val="center"/>
            <w:hideMark/>
          </w:tcPr>
          <w:p w14:paraId="0F4FB8A5" w14:textId="5B55DD22" w:rsidR="00280DCA" w:rsidRPr="00737634" w:rsidRDefault="00737634" w:rsidP="00737634">
            <w:pPr>
              <w:tabs>
                <w:tab w:val="clear" w:pos="708"/>
              </w:tabs>
              <w:suppressAutoHyphens w:val="0"/>
              <w:spacing w:line="240" w:lineRule="auto"/>
              <w:rPr>
                <w:rFonts w:ascii="Arial" w:hAnsi="Arial" w:cs="Arial"/>
                <w:sz w:val="20"/>
                <w:szCs w:val="20"/>
                <w:lang w:val="en-GB"/>
              </w:rPr>
            </w:pPr>
            <w:proofErr w:type="spellStart"/>
            <w:r>
              <w:rPr>
                <w:rFonts w:ascii="Arial" w:hAnsi="Arial" w:cs="Arial"/>
                <w:sz w:val="20"/>
                <w:szCs w:val="20"/>
                <w:lang w:val="en-GB"/>
              </w:rPr>
              <w:t>Postmoderna</w:t>
            </w:r>
            <w:proofErr w:type="spellEnd"/>
          </w:p>
        </w:tc>
        <w:tc>
          <w:tcPr>
            <w:tcW w:w="0" w:type="auto"/>
            <w:tcBorders>
              <w:top w:val="nil"/>
              <w:left w:val="nil"/>
              <w:bottom w:val="single" w:sz="8" w:space="0" w:color="00000A"/>
              <w:right w:val="single" w:sz="8" w:space="0" w:color="00000A"/>
            </w:tcBorders>
            <w:shd w:val="clear" w:color="000000" w:fill="FFFFFF"/>
            <w:vAlign w:val="center"/>
            <w:hideMark/>
          </w:tcPr>
          <w:p w14:paraId="006B5887" w14:textId="08114948" w:rsidR="00280DCA" w:rsidRPr="00737634" w:rsidRDefault="00737634" w:rsidP="00737634">
            <w:pPr>
              <w:tabs>
                <w:tab w:val="clear" w:pos="708"/>
              </w:tabs>
              <w:suppressAutoHyphens w:val="0"/>
              <w:spacing w:line="240" w:lineRule="auto"/>
              <w:rPr>
                <w:rFonts w:ascii="Arial" w:hAnsi="Arial" w:cs="Arial"/>
                <w:sz w:val="20"/>
                <w:szCs w:val="20"/>
                <w:lang w:val="en-GB"/>
              </w:rPr>
            </w:pPr>
            <w:r>
              <w:rPr>
                <w:rFonts w:ascii="Arial" w:hAnsi="Arial" w:cs="Arial"/>
                <w:sz w:val="20"/>
                <w:szCs w:val="20"/>
                <w:lang w:val="en-GB"/>
              </w:rPr>
              <w:t>3</w:t>
            </w:r>
          </w:p>
        </w:tc>
        <w:tc>
          <w:tcPr>
            <w:tcW w:w="0" w:type="auto"/>
            <w:tcBorders>
              <w:top w:val="nil"/>
              <w:left w:val="nil"/>
              <w:bottom w:val="single" w:sz="8" w:space="0" w:color="00000A"/>
              <w:right w:val="single" w:sz="8" w:space="0" w:color="00000A"/>
            </w:tcBorders>
            <w:shd w:val="clear" w:color="000000" w:fill="FFFFFF"/>
            <w:vAlign w:val="center"/>
            <w:hideMark/>
          </w:tcPr>
          <w:p w14:paraId="312FEA91" w14:textId="1A350029" w:rsidR="00280DCA" w:rsidRPr="00737634" w:rsidRDefault="00737634" w:rsidP="00737634">
            <w:pPr>
              <w:tabs>
                <w:tab w:val="clear" w:pos="708"/>
              </w:tabs>
              <w:suppressAutoHyphens w:val="0"/>
              <w:spacing w:line="240" w:lineRule="auto"/>
              <w:rPr>
                <w:rFonts w:ascii="Arial" w:hAnsi="Arial" w:cs="Arial"/>
                <w:sz w:val="20"/>
                <w:szCs w:val="20"/>
                <w:lang w:val="en-GB"/>
              </w:rPr>
            </w:pPr>
            <w:r>
              <w:rPr>
                <w:rFonts w:ascii="Arial" w:hAnsi="Arial" w:cs="Arial"/>
                <w:sz w:val="20"/>
                <w:szCs w:val="20"/>
                <w:lang w:val="en-GB"/>
              </w:rPr>
              <w:t>1</w:t>
            </w:r>
          </w:p>
        </w:tc>
        <w:tc>
          <w:tcPr>
            <w:tcW w:w="0" w:type="auto"/>
            <w:tcBorders>
              <w:top w:val="nil"/>
              <w:left w:val="nil"/>
              <w:bottom w:val="single" w:sz="8" w:space="0" w:color="00000A"/>
              <w:right w:val="single" w:sz="8" w:space="0" w:color="00000A"/>
            </w:tcBorders>
            <w:shd w:val="clear" w:color="000000" w:fill="FFFFFF"/>
            <w:vAlign w:val="center"/>
            <w:hideMark/>
          </w:tcPr>
          <w:p w14:paraId="16468702" w14:textId="7E53F6CA" w:rsidR="00280DCA" w:rsidRPr="00737634" w:rsidRDefault="00737634" w:rsidP="00737634">
            <w:pPr>
              <w:tabs>
                <w:tab w:val="clear" w:pos="708"/>
              </w:tabs>
              <w:suppressAutoHyphens w:val="0"/>
              <w:spacing w:line="240" w:lineRule="auto"/>
              <w:rPr>
                <w:rFonts w:ascii="Arial" w:hAnsi="Arial" w:cs="Arial"/>
                <w:sz w:val="20"/>
                <w:szCs w:val="20"/>
                <w:lang w:val="en-GB"/>
              </w:rPr>
            </w:pPr>
            <w:r>
              <w:rPr>
                <w:rFonts w:ascii="Arial" w:hAnsi="Arial" w:cs="Arial"/>
                <w:sz w:val="20"/>
                <w:szCs w:val="20"/>
                <w:lang w:val="en-GB"/>
              </w:rPr>
              <w:t>0</w:t>
            </w:r>
          </w:p>
        </w:tc>
        <w:tc>
          <w:tcPr>
            <w:tcW w:w="0" w:type="auto"/>
            <w:tcBorders>
              <w:top w:val="nil"/>
              <w:left w:val="nil"/>
              <w:bottom w:val="single" w:sz="8" w:space="0" w:color="00000A"/>
              <w:right w:val="single" w:sz="8" w:space="0" w:color="00000A"/>
            </w:tcBorders>
            <w:shd w:val="clear" w:color="000000" w:fill="FFFFFF"/>
            <w:vAlign w:val="center"/>
            <w:hideMark/>
          </w:tcPr>
          <w:p w14:paraId="2AB61DE6" w14:textId="6C385078" w:rsidR="00280DCA" w:rsidRPr="00280DCA" w:rsidRDefault="000F1FB4" w:rsidP="000F1FB4">
            <w:pPr>
              <w:tabs>
                <w:tab w:val="clear" w:pos="708"/>
              </w:tabs>
              <w:suppressAutoHyphens w:val="0"/>
              <w:spacing w:line="240" w:lineRule="auto"/>
              <w:jc w:val="center"/>
              <w:rPr>
                <w:rFonts w:ascii="Arial" w:hAnsi="Arial" w:cs="Arial"/>
                <w:sz w:val="20"/>
                <w:szCs w:val="20"/>
              </w:rPr>
            </w:pPr>
            <w:r>
              <w:rPr>
                <w:rFonts w:ascii="Arial" w:hAnsi="Arial" w:cs="Arial"/>
                <w:sz w:val="20"/>
                <w:szCs w:val="20"/>
              </w:rPr>
              <w:t>6</w:t>
            </w:r>
          </w:p>
        </w:tc>
        <w:tc>
          <w:tcPr>
            <w:tcW w:w="0" w:type="auto"/>
            <w:tcBorders>
              <w:top w:val="nil"/>
              <w:left w:val="nil"/>
              <w:bottom w:val="single" w:sz="8" w:space="0" w:color="00000A"/>
              <w:right w:val="single" w:sz="8" w:space="0" w:color="00000A"/>
            </w:tcBorders>
            <w:shd w:val="clear" w:color="000000" w:fill="FFFFFF"/>
            <w:vAlign w:val="center"/>
            <w:hideMark/>
          </w:tcPr>
          <w:p w14:paraId="27A5CB4C"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1E74F06D"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07383E36"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13B746B8"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7920B94D"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r>
      <w:tr w:rsidR="00280DCA" w:rsidRPr="00280DCA" w14:paraId="36ADC3F0" w14:textId="77777777" w:rsidTr="000A7EC0">
        <w:trPr>
          <w:trHeight w:val="330"/>
        </w:trPr>
        <w:tc>
          <w:tcPr>
            <w:tcW w:w="0" w:type="auto"/>
            <w:tcBorders>
              <w:top w:val="single" w:sz="8" w:space="0" w:color="auto"/>
              <w:left w:val="single" w:sz="8" w:space="0" w:color="00000A"/>
              <w:bottom w:val="single" w:sz="4" w:space="0" w:color="auto"/>
              <w:right w:val="single" w:sz="8" w:space="0" w:color="00000A"/>
            </w:tcBorders>
            <w:shd w:val="clear" w:color="000000" w:fill="C0C0C0"/>
            <w:vAlign w:val="center"/>
            <w:hideMark/>
          </w:tcPr>
          <w:p w14:paraId="5E1B2D19" w14:textId="77777777" w:rsidR="00280DCA" w:rsidRPr="000A7EC0" w:rsidRDefault="00280DCA" w:rsidP="00280DCA">
            <w:pPr>
              <w:tabs>
                <w:tab w:val="clear" w:pos="708"/>
              </w:tabs>
              <w:suppressAutoHyphens w:val="0"/>
              <w:spacing w:line="240" w:lineRule="auto"/>
              <w:rPr>
                <w:rFonts w:ascii="Arial" w:hAnsi="Arial" w:cs="Arial"/>
                <w:sz w:val="20"/>
                <w:szCs w:val="20"/>
              </w:rPr>
            </w:pPr>
            <w:r w:rsidRPr="000A7EC0">
              <w:rPr>
                <w:rFonts w:ascii="Arial" w:hAnsi="Arial" w:cs="Arial"/>
                <w:sz w:val="20"/>
                <w:szCs w:val="20"/>
              </w:rPr>
              <w:t>5</w:t>
            </w:r>
          </w:p>
        </w:tc>
        <w:tc>
          <w:tcPr>
            <w:tcW w:w="0" w:type="auto"/>
            <w:tcBorders>
              <w:top w:val="nil"/>
              <w:left w:val="nil"/>
              <w:bottom w:val="single" w:sz="8" w:space="0" w:color="00000A"/>
              <w:right w:val="single" w:sz="8" w:space="0" w:color="00000A"/>
            </w:tcBorders>
            <w:shd w:val="clear" w:color="000000" w:fill="C0C0C0"/>
            <w:vAlign w:val="center"/>
            <w:hideMark/>
          </w:tcPr>
          <w:p w14:paraId="539DF691" w14:textId="19F48213" w:rsidR="00280DCA" w:rsidRPr="00737634" w:rsidRDefault="00737634" w:rsidP="00737634">
            <w:pPr>
              <w:tabs>
                <w:tab w:val="clear" w:pos="708"/>
              </w:tabs>
              <w:suppressAutoHyphens w:val="0"/>
              <w:spacing w:line="240" w:lineRule="auto"/>
              <w:rPr>
                <w:rFonts w:ascii="Arial" w:hAnsi="Arial" w:cs="Arial"/>
                <w:sz w:val="20"/>
                <w:szCs w:val="20"/>
                <w:lang w:val="en-GB"/>
              </w:rPr>
            </w:pPr>
            <w:proofErr w:type="spellStart"/>
            <w:r>
              <w:rPr>
                <w:rFonts w:ascii="Arial" w:hAnsi="Arial" w:cs="Arial"/>
                <w:sz w:val="20"/>
                <w:szCs w:val="20"/>
                <w:lang w:val="en-GB"/>
              </w:rPr>
              <w:t>Teorije</w:t>
            </w:r>
            <w:proofErr w:type="spellEnd"/>
            <w:r>
              <w:rPr>
                <w:rFonts w:ascii="Arial" w:hAnsi="Arial" w:cs="Arial"/>
                <w:sz w:val="20"/>
                <w:szCs w:val="20"/>
                <w:lang w:val="en-GB"/>
              </w:rPr>
              <w:t xml:space="preserve"> </w:t>
            </w:r>
            <w:proofErr w:type="spellStart"/>
            <w:r>
              <w:rPr>
                <w:rFonts w:ascii="Arial" w:hAnsi="Arial" w:cs="Arial"/>
                <w:sz w:val="20"/>
                <w:szCs w:val="20"/>
                <w:lang w:val="en-GB"/>
              </w:rPr>
              <w:t>globalizacije</w:t>
            </w:r>
            <w:proofErr w:type="spellEnd"/>
          </w:p>
        </w:tc>
        <w:tc>
          <w:tcPr>
            <w:tcW w:w="0" w:type="auto"/>
            <w:tcBorders>
              <w:top w:val="nil"/>
              <w:left w:val="nil"/>
              <w:bottom w:val="single" w:sz="8" w:space="0" w:color="00000A"/>
              <w:right w:val="single" w:sz="8" w:space="0" w:color="00000A"/>
            </w:tcBorders>
            <w:shd w:val="clear" w:color="000000" w:fill="FFFFFF"/>
            <w:vAlign w:val="center"/>
            <w:hideMark/>
          </w:tcPr>
          <w:p w14:paraId="6E08F463" w14:textId="542EDFDA" w:rsidR="00280DCA" w:rsidRPr="00737634" w:rsidRDefault="00737634" w:rsidP="00737634">
            <w:pPr>
              <w:tabs>
                <w:tab w:val="clear" w:pos="708"/>
              </w:tabs>
              <w:suppressAutoHyphens w:val="0"/>
              <w:spacing w:line="240" w:lineRule="auto"/>
              <w:rPr>
                <w:rFonts w:ascii="Arial" w:hAnsi="Arial" w:cs="Arial"/>
                <w:sz w:val="20"/>
                <w:szCs w:val="20"/>
                <w:lang w:val="en-GB"/>
              </w:rPr>
            </w:pPr>
            <w:r>
              <w:rPr>
                <w:rFonts w:ascii="Arial" w:hAnsi="Arial" w:cs="Arial"/>
                <w:sz w:val="20"/>
                <w:szCs w:val="20"/>
                <w:lang w:val="en-GB"/>
              </w:rPr>
              <w:t>3</w:t>
            </w:r>
          </w:p>
        </w:tc>
        <w:tc>
          <w:tcPr>
            <w:tcW w:w="0" w:type="auto"/>
            <w:tcBorders>
              <w:top w:val="nil"/>
              <w:left w:val="nil"/>
              <w:bottom w:val="single" w:sz="8" w:space="0" w:color="00000A"/>
              <w:right w:val="single" w:sz="8" w:space="0" w:color="00000A"/>
            </w:tcBorders>
            <w:shd w:val="clear" w:color="000000" w:fill="FFFFFF"/>
            <w:vAlign w:val="center"/>
            <w:hideMark/>
          </w:tcPr>
          <w:p w14:paraId="68946064" w14:textId="254E9CF1" w:rsidR="00280DCA" w:rsidRPr="00737634" w:rsidRDefault="00737634" w:rsidP="00737634">
            <w:pPr>
              <w:tabs>
                <w:tab w:val="clear" w:pos="708"/>
              </w:tabs>
              <w:suppressAutoHyphens w:val="0"/>
              <w:spacing w:line="240" w:lineRule="auto"/>
              <w:rPr>
                <w:rFonts w:ascii="Arial" w:hAnsi="Arial" w:cs="Arial"/>
                <w:sz w:val="20"/>
                <w:szCs w:val="20"/>
                <w:lang w:val="en-GB"/>
              </w:rPr>
            </w:pPr>
            <w:r>
              <w:rPr>
                <w:rFonts w:ascii="Arial" w:hAnsi="Arial" w:cs="Arial"/>
                <w:sz w:val="20"/>
                <w:szCs w:val="20"/>
                <w:lang w:val="en-GB"/>
              </w:rPr>
              <w:t>1</w:t>
            </w:r>
          </w:p>
        </w:tc>
        <w:tc>
          <w:tcPr>
            <w:tcW w:w="0" w:type="auto"/>
            <w:tcBorders>
              <w:top w:val="nil"/>
              <w:left w:val="nil"/>
              <w:bottom w:val="single" w:sz="8" w:space="0" w:color="00000A"/>
              <w:right w:val="single" w:sz="8" w:space="0" w:color="00000A"/>
            </w:tcBorders>
            <w:shd w:val="clear" w:color="000000" w:fill="FFFFFF"/>
            <w:vAlign w:val="center"/>
            <w:hideMark/>
          </w:tcPr>
          <w:p w14:paraId="1F42C1DC" w14:textId="53E78EDC" w:rsidR="00280DCA" w:rsidRPr="00737634" w:rsidRDefault="00737634" w:rsidP="00737634">
            <w:pPr>
              <w:tabs>
                <w:tab w:val="clear" w:pos="708"/>
              </w:tabs>
              <w:suppressAutoHyphens w:val="0"/>
              <w:spacing w:line="240" w:lineRule="auto"/>
              <w:rPr>
                <w:rFonts w:ascii="Arial" w:hAnsi="Arial" w:cs="Arial"/>
                <w:sz w:val="20"/>
                <w:szCs w:val="20"/>
                <w:lang w:val="en-GB"/>
              </w:rPr>
            </w:pPr>
            <w:r>
              <w:rPr>
                <w:rFonts w:ascii="Arial" w:hAnsi="Arial" w:cs="Arial"/>
                <w:sz w:val="20"/>
                <w:szCs w:val="20"/>
                <w:lang w:val="en-GB"/>
              </w:rPr>
              <w:t>0</w:t>
            </w:r>
          </w:p>
        </w:tc>
        <w:tc>
          <w:tcPr>
            <w:tcW w:w="0" w:type="auto"/>
            <w:tcBorders>
              <w:top w:val="nil"/>
              <w:left w:val="nil"/>
              <w:bottom w:val="single" w:sz="8" w:space="0" w:color="00000A"/>
              <w:right w:val="single" w:sz="8" w:space="0" w:color="00000A"/>
            </w:tcBorders>
            <w:shd w:val="clear" w:color="000000" w:fill="FFFFFF"/>
            <w:vAlign w:val="center"/>
            <w:hideMark/>
          </w:tcPr>
          <w:p w14:paraId="5F13CD1E" w14:textId="4773F338" w:rsidR="00280DCA" w:rsidRPr="00280DCA" w:rsidRDefault="000F1FB4" w:rsidP="000F1FB4">
            <w:pPr>
              <w:tabs>
                <w:tab w:val="clear" w:pos="708"/>
              </w:tabs>
              <w:suppressAutoHyphens w:val="0"/>
              <w:spacing w:line="240" w:lineRule="auto"/>
              <w:jc w:val="center"/>
              <w:rPr>
                <w:rFonts w:ascii="Arial" w:hAnsi="Arial" w:cs="Arial"/>
                <w:sz w:val="20"/>
                <w:szCs w:val="20"/>
              </w:rPr>
            </w:pPr>
            <w:r>
              <w:rPr>
                <w:rFonts w:ascii="Arial" w:hAnsi="Arial" w:cs="Arial"/>
                <w:sz w:val="20"/>
                <w:szCs w:val="20"/>
              </w:rPr>
              <w:t>6</w:t>
            </w:r>
          </w:p>
        </w:tc>
        <w:tc>
          <w:tcPr>
            <w:tcW w:w="0" w:type="auto"/>
            <w:tcBorders>
              <w:top w:val="nil"/>
              <w:left w:val="nil"/>
              <w:bottom w:val="single" w:sz="8" w:space="0" w:color="00000A"/>
              <w:right w:val="single" w:sz="8" w:space="0" w:color="00000A"/>
            </w:tcBorders>
            <w:shd w:val="clear" w:color="000000" w:fill="FFFFFF"/>
            <w:vAlign w:val="center"/>
            <w:hideMark/>
          </w:tcPr>
          <w:p w14:paraId="15B0DA95"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3CBE4212"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69F9925D"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2670F438"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5655DA8A" w14:textId="77777777" w:rsidR="00280DCA" w:rsidRPr="00280DCA" w:rsidRDefault="00280DCA" w:rsidP="00280DCA">
            <w:pPr>
              <w:tabs>
                <w:tab w:val="clear" w:pos="708"/>
              </w:tabs>
              <w:suppressAutoHyphens w:val="0"/>
              <w:spacing w:line="240" w:lineRule="auto"/>
              <w:jc w:val="center"/>
              <w:rPr>
                <w:rFonts w:ascii="Arial" w:hAnsi="Arial" w:cs="Arial"/>
                <w:sz w:val="20"/>
                <w:szCs w:val="20"/>
              </w:rPr>
            </w:pPr>
            <w:r w:rsidRPr="00280DCA">
              <w:rPr>
                <w:rFonts w:ascii="Arial" w:hAnsi="Arial" w:cs="Arial"/>
                <w:sz w:val="20"/>
                <w:szCs w:val="20"/>
              </w:rPr>
              <w:t> </w:t>
            </w:r>
          </w:p>
        </w:tc>
      </w:tr>
      <w:tr w:rsidR="000A7EC0" w:rsidRPr="000A7EC0" w14:paraId="2BB21989" w14:textId="77777777" w:rsidTr="000A7EC0">
        <w:trPr>
          <w:trHeight w:val="330"/>
        </w:trPr>
        <w:tc>
          <w:tcPr>
            <w:tcW w:w="0" w:type="auto"/>
            <w:tcBorders>
              <w:top w:val="single" w:sz="4" w:space="0" w:color="auto"/>
              <w:left w:val="single" w:sz="8" w:space="0" w:color="00000A"/>
              <w:bottom w:val="single" w:sz="8" w:space="0" w:color="00000A"/>
              <w:right w:val="single" w:sz="8" w:space="0" w:color="00000A"/>
            </w:tcBorders>
            <w:shd w:val="clear" w:color="000000" w:fill="C0C0C0"/>
            <w:vAlign w:val="center"/>
            <w:hideMark/>
          </w:tcPr>
          <w:p w14:paraId="14DF613B" w14:textId="67D0C8D7" w:rsidR="00280DCA" w:rsidRPr="000A7EC0" w:rsidRDefault="000A7EC0" w:rsidP="00280DCA">
            <w:pPr>
              <w:tabs>
                <w:tab w:val="clear" w:pos="708"/>
              </w:tabs>
              <w:suppressAutoHyphens w:val="0"/>
              <w:spacing w:line="240" w:lineRule="auto"/>
              <w:rPr>
                <w:rFonts w:ascii="Arial" w:hAnsi="Arial" w:cs="Arial"/>
                <w:sz w:val="20"/>
                <w:szCs w:val="20"/>
              </w:rPr>
            </w:pPr>
            <w:r w:rsidRPr="000A7EC0">
              <w:rPr>
                <w:rFonts w:ascii="Arial" w:hAnsi="Arial" w:cs="Arial"/>
                <w:sz w:val="20"/>
                <w:szCs w:val="20"/>
              </w:rPr>
              <w:t>6</w:t>
            </w:r>
          </w:p>
        </w:tc>
        <w:tc>
          <w:tcPr>
            <w:tcW w:w="0" w:type="auto"/>
            <w:tcBorders>
              <w:top w:val="nil"/>
              <w:left w:val="nil"/>
              <w:bottom w:val="single" w:sz="8" w:space="0" w:color="00000A"/>
              <w:right w:val="single" w:sz="8" w:space="0" w:color="00000A"/>
            </w:tcBorders>
            <w:shd w:val="clear" w:color="000000" w:fill="C0C0C0"/>
            <w:vAlign w:val="center"/>
            <w:hideMark/>
          </w:tcPr>
          <w:p w14:paraId="58A1E1E9" w14:textId="77777777" w:rsidR="00280DCA" w:rsidRPr="000A7EC0" w:rsidRDefault="00280DCA" w:rsidP="00280DCA">
            <w:pPr>
              <w:tabs>
                <w:tab w:val="clear" w:pos="708"/>
              </w:tabs>
              <w:suppressAutoHyphens w:val="0"/>
              <w:spacing w:line="240" w:lineRule="auto"/>
              <w:rPr>
                <w:rFonts w:ascii="Arial" w:hAnsi="Arial" w:cs="Arial"/>
                <w:color w:val="auto"/>
                <w:sz w:val="20"/>
                <w:szCs w:val="20"/>
              </w:rPr>
            </w:pPr>
            <w:r w:rsidRPr="000A7EC0">
              <w:rPr>
                <w:rFonts w:ascii="Arial" w:hAnsi="Arial" w:cs="Arial"/>
                <w:color w:val="auto"/>
                <w:sz w:val="20"/>
                <w:szCs w:val="20"/>
              </w:rPr>
              <w:t>Završni magistraski rad*</w:t>
            </w:r>
          </w:p>
        </w:tc>
        <w:tc>
          <w:tcPr>
            <w:tcW w:w="0" w:type="auto"/>
            <w:tcBorders>
              <w:top w:val="nil"/>
              <w:left w:val="nil"/>
              <w:bottom w:val="single" w:sz="8" w:space="0" w:color="00000A"/>
              <w:right w:val="single" w:sz="8" w:space="0" w:color="00000A"/>
            </w:tcBorders>
            <w:shd w:val="clear" w:color="000000" w:fill="FFFFFF"/>
            <w:vAlign w:val="center"/>
            <w:hideMark/>
          </w:tcPr>
          <w:p w14:paraId="55647A70" w14:textId="77777777" w:rsidR="00280DCA" w:rsidRPr="000A7EC0" w:rsidRDefault="00280DCA" w:rsidP="00280DCA">
            <w:pPr>
              <w:tabs>
                <w:tab w:val="clear" w:pos="708"/>
              </w:tabs>
              <w:suppressAutoHyphens w:val="0"/>
              <w:spacing w:line="240" w:lineRule="auto"/>
              <w:jc w:val="center"/>
              <w:rPr>
                <w:rFonts w:ascii="Arial" w:hAnsi="Arial" w:cs="Arial"/>
                <w:color w:val="auto"/>
                <w:sz w:val="20"/>
                <w:szCs w:val="20"/>
              </w:rPr>
            </w:pPr>
            <w:r w:rsidRPr="000A7EC0">
              <w:rPr>
                <w:rFonts w:ascii="Arial" w:hAnsi="Arial" w:cs="Arial"/>
                <w:color w:val="auto"/>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0ABA0FE1" w14:textId="77777777" w:rsidR="00280DCA" w:rsidRPr="000A7EC0" w:rsidRDefault="00280DCA" w:rsidP="00280DCA">
            <w:pPr>
              <w:tabs>
                <w:tab w:val="clear" w:pos="708"/>
              </w:tabs>
              <w:suppressAutoHyphens w:val="0"/>
              <w:spacing w:line="240" w:lineRule="auto"/>
              <w:jc w:val="center"/>
              <w:rPr>
                <w:rFonts w:ascii="Arial" w:hAnsi="Arial" w:cs="Arial"/>
                <w:color w:val="auto"/>
                <w:sz w:val="20"/>
                <w:szCs w:val="20"/>
              </w:rPr>
            </w:pPr>
            <w:r w:rsidRPr="000A7EC0">
              <w:rPr>
                <w:rFonts w:ascii="Arial" w:hAnsi="Arial" w:cs="Arial"/>
                <w:color w:val="auto"/>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1EFFE183" w14:textId="77777777" w:rsidR="00280DCA" w:rsidRPr="000A7EC0" w:rsidRDefault="00280DCA" w:rsidP="00280DCA">
            <w:pPr>
              <w:tabs>
                <w:tab w:val="clear" w:pos="708"/>
              </w:tabs>
              <w:suppressAutoHyphens w:val="0"/>
              <w:spacing w:line="240" w:lineRule="auto"/>
              <w:jc w:val="center"/>
              <w:rPr>
                <w:rFonts w:ascii="Arial" w:hAnsi="Arial" w:cs="Arial"/>
                <w:color w:val="auto"/>
                <w:sz w:val="20"/>
                <w:szCs w:val="20"/>
              </w:rPr>
            </w:pPr>
            <w:r w:rsidRPr="000A7EC0">
              <w:rPr>
                <w:rFonts w:ascii="Arial" w:hAnsi="Arial" w:cs="Arial"/>
                <w:color w:val="auto"/>
                <w:sz w:val="20"/>
                <w:szCs w:val="20"/>
              </w:rPr>
              <w:t> </w:t>
            </w:r>
          </w:p>
        </w:tc>
        <w:tc>
          <w:tcPr>
            <w:tcW w:w="0" w:type="auto"/>
            <w:tcBorders>
              <w:top w:val="nil"/>
              <w:left w:val="nil"/>
              <w:bottom w:val="nil"/>
              <w:right w:val="single" w:sz="8" w:space="0" w:color="00000A"/>
            </w:tcBorders>
            <w:shd w:val="clear" w:color="000000" w:fill="FFFFFF"/>
            <w:vAlign w:val="center"/>
            <w:hideMark/>
          </w:tcPr>
          <w:p w14:paraId="597B2FF6" w14:textId="77777777" w:rsidR="00280DCA" w:rsidRPr="000A7EC0" w:rsidRDefault="00280DCA" w:rsidP="00280DCA">
            <w:pPr>
              <w:tabs>
                <w:tab w:val="clear" w:pos="708"/>
              </w:tabs>
              <w:suppressAutoHyphens w:val="0"/>
              <w:spacing w:line="240" w:lineRule="auto"/>
              <w:jc w:val="center"/>
              <w:rPr>
                <w:rFonts w:ascii="Arial" w:hAnsi="Arial" w:cs="Arial"/>
                <w:color w:val="auto"/>
                <w:sz w:val="20"/>
                <w:szCs w:val="20"/>
              </w:rPr>
            </w:pPr>
            <w:r w:rsidRPr="000A7EC0">
              <w:rPr>
                <w:rFonts w:ascii="Arial" w:hAnsi="Arial" w:cs="Arial"/>
                <w:color w:val="auto"/>
                <w:sz w:val="20"/>
                <w:szCs w:val="20"/>
              </w:rPr>
              <w:t> </w:t>
            </w:r>
          </w:p>
        </w:tc>
        <w:tc>
          <w:tcPr>
            <w:tcW w:w="0" w:type="auto"/>
            <w:tcBorders>
              <w:top w:val="nil"/>
              <w:left w:val="nil"/>
              <w:bottom w:val="nil"/>
              <w:right w:val="single" w:sz="8" w:space="0" w:color="00000A"/>
            </w:tcBorders>
            <w:shd w:val="clear" w:color="000000" w:fill="FFFFFF"/>
            <w:vAlign w:val="center"/>
            <w:hideMark/>
          </w:tcPr>
          <w:p w14:paraId="65EBD43F" w14:textId="77777777" w:rsidR="00280DCA" w:rsidRPr="000A7EC0" w:rsidRDefault="00280DCA" w:rsidP="00280DCA">
            <w:pPr>
              <w:tabs>
                <w:tab w:val="clear" w:pos="708"/>
              </w:tabs>
              <w:suppressAutoHyphens w:val="0"/>
              <w:spacing w:line="240" w:lineRule="auto"/>
              <w:jc w:val="center"/>
              <w:rPr>
                <w:rFonts w:ascii="Arial" w:hAnsi="Arial" w:cs="Arial"/>
                <w:color w:val="auto"/>
                <w:sz w:val="20"/>
                <w:szCs w:val="20"/>
              </w:rPr>
            </w:pPr>
            <w:r w:rsidRPr="000A7EC0">
              <w:rPr>
                <w:rFonts w:ascii="Arial" w:hAnsi="Arial" w:cs="Arial"/>
                <w:color w:val="auto"/>
                <w:sz w:val="20"/>
                <w:szCs w:val="20"/>
              </w:rPr>
              <w:t> </w:t>
            </w:r>
          </w:p>
        </w:tc>
        <w:tc>
          <w:tcPr>
            <w:tcW w:w="0" w:type="auto"/>
            <w:tcBorders>
              <w:top w:val="nil"/>
              <w:left w:val="nil"/>
              <w:bottom w:val="nil"/>
              <w:right w:val="single" w:sz="8" w:space="0" w:color="00000A"/>
            </w:tcBorders>
            <w:shd w:val="clear" w:color="000000" w:fill="FFFFFF"/>
            <w:vAlign w:val="center"/>
            <w:hideMark/>
          </w:tcPr>
          <w:p w14:paraId="233A5399" w14:textId="77777777" w:rsidR="00280DCA" w:rsidRPr="000A7EC0" w:rsidRDefault="00280DCA" w:rsidP="00280DCA">
            <w:pPr>
              <w:tabs>
                <w:tab w:val="clear" w:pos="708"/>
              </w:tabs>
              <w:suppressAutoHyphens w:val="0"/>
              <w:spacing w:line="240" w:lineRule="auto"/>
              <w:jc w:val="center"/>
              <w:rPr>
                <w:rFonts w:ascii="Arial" w:hAnsi="Arial" w:cs="Arial"/>
                <w:color w:val="auto"/>
                <w:sz w:val="20"/>
                <w:szCs w:val="20"/>
              </w:rPr>
            </w:pPr>
            <w:r w:rsidRPr="000A7EC0">
              <w:rPr>
                <w:rFonts w:ascii="Arial" w:hAnsi="Arial" w:cs="Arial"/>
                <w:color w:val="auto"/>
                <w:sz w:val="20"/>
                <w:szCs w:val="20"/>
              </w:rPr>
              <w:t> </w:t>
            </w:r>
          </w:p>
        </w:tc>
        <w:tc>
          <w:tcPr>
            <w:tcW w:w="0" w:type="auto"/>
            <w:tcBorders>
              <w:top w:val="nil"/>
              <w:left w:val="nil"/>
              <w:bottom w:val="nil"/>
              <w:right w:val="single" w:sz="8" w:space="0" w:color="00000A"/>
            </w:tcBorders>
            <w:shd w:val="clear" w:color="000000" w:fill="FFFFFF"/>
            <w:vAlign w:val="center"/>
            <w:hideMark/>
          </w:tcPr>
          <w:p w14:paraId="0FA5DED7" w14:textId="77777777" w:rsidR="00280DCA" w:rsidRPr="000A7EC0" w:rsidRDefault="00280DCA" w:rsidP="00280DCA">
            <w:pPr>
              <w:tabs>
                <w:tab w:val="clear" w:pos="708"/>
              </w:tabs>
              <w:suppressAutoHyphens w:val="0"/>
              <w:spacing w:line="240" w:lineRule="auto"/>
              <w:jc w:val="center"/>
              <w:rPr>
                <w:rFonts w:ascii="Arial" w:hAnsi="Arial" w:cs="Arial"/>
                <w:color w:val="auto"/>
                <w:sz w:val="20"/>
                <w:szCs w:val="20"/>
              </w:rPr>
            </w:pPr>
            <w:r w:rsidRPr="000A7EC0">
              <w:rPr>
                <w:rFonts w:ascii="Arial" w:hAnsi="Arial" w:cs="Arial"/>
                <w:color w:val="auto"/>
                <w:sz w:val="20"/>
                <w:szCs w:val="20"/>
              </w:rPr>
              <w:t> </w:t>
            </w:r>
          </w:p>
        </w:tc>
        <w:tc>
          <w:tcPr>
            <w:tcW w:w="0" w:type="auto"/>
            <w:tcBorders>
              <w:top w:val="nil"/>
              <w:left w:val="nil"/>
              <w:bottom w:val="nil"/>
              <w:right w:val="single" w:sz="8" w:space="0" w:color="00000A"/>
            </w:tcBorders>
            <w:shd w:val="clear" w:color="000000" w:fill="FFFFFF"/>
            <w:vAlign w:val="center"/>
            <w:hideMark/>
          </w:tcPr>
          <w:p w14:paraId="696291CE" w14:textId="77777777" w:rsidR="00280DCA" w:rsidRPr="000A7EC0" w:rsidRDefault="00280DCA" w:rsidP="00280DCA">
            <w:pPr>
              <w:tabs>
                <w:tab w:val="clear" w:pos="708"/>
              </w:tabs>
              <w:suppressAutoHyphens w:val="0"/>
              <w:spacing w:line="240" w:lineRule="auto"/>
              <w:jc w:val="center"/>
              <w:rPr>
                <w:rFonts w:ascii="Arial" w:hAnsi="Arial" w:cs="Arial"/>
                <w:color w:val="auto"/>
                <w:sz w:val="20"/>
                <w:szCs w:val="20"/>
              </w:rPr>
            </w:pPr>
            <w:r w:rsidRPr="000A7EC0">
              <w:rPr>
                <w:rFonts w:ascii="Arial" w:hAnsi="Arial" w:cs="Arial"/>
                <w:color w:val="auto"/>
                <w:sz w:val="20"/>
                <w:szCs w:val="20"/>
              </w:rPr>
              <w:t>20</w:t>
            </w:r>
          </w:p>
        </w:tc>
        <w:tc>
          <w:tcPr>
            <w:tcW w:w="0" w:type="auto"/>
            <w:tcBorders>
              <w:top w:val="nil"/>
              <w:left w:val="nil"/>
              <w:bottom w:val="nil"/>
              <w:right w:val="single" w:sz="8" w:space="0" w:color="00000A"/>
            </w:tcBorders>
            <w:shd w:val="clear" w:color="000000" w:fill="FFFFFF"/>
            <w:vAlign w:val="center"/>
            <w:hideMark/>
          </w:tcPr>
          <w:p w14:paraId="0580726B" w14:textId="77777777" w:rsidR="00280DCA" w:rsidRPr="000A7EC0" w:rsidRDefault="00280DCA" w:rsidP="00280DCA">
            <w:pPr>
              <w:tabs>
                <w:tab w:val="clear" w:pos="708"/>
              </w:tabs>
              <w:suppressAutoHyphens w:val="0"/>
              <w:spacing w:line="240" w:lineRule="auto"/>
              <w:jc w:val="center"/>
              <w:rPr>
                <w:rFonts w:ascii="Arial" w:hAnsi="Arial" w:cs="Arial"/>
                <w:color w:val="auto"/>
                <w:sz w:val="20"/>
                <w:szCs w:val="20"/>
              </w:rPr>
            </w:pPr>
            <w:r w:rsidRPr="000A7EC0">
              <w:rPr>
                <w:rFonts w:ascii="Arial" w:hAnsi="Arial" w:cs="Arial"/>
                <w:color w:val="auto"/>
                <w:sz w:val="20"/>
                <w:szCs w:val="20"/>
              </w:rPr>
              <w:t>30</w:t>
            </w:r>
          </w:p>
        </w:tc>
      </w:tr>
      <w:tr w:rsidR="00280DCA" w:rsidRPr="00280DCA" w14:paraId="6CFAD94A" w14:textId="77777777" w:rsidTr="00280DCA">
        <w:trPr>
          <w:trHeight w:val="330"/>
        </w:trPr>
        <w:tc>
          <w:tcPr>
            <w:tcW w:w="0" w:type="auto"/>
            <w:tcBorders>
              <w:top w:val="nil"/>
              <w:left w:val="single" w:sz="8" w:space="0" w:color="00000A"/>
              <w:bottom w:val="single" w:sz="8" w:space="0" w:color="00000A"/>
              <w:right w:val="nil"/>
            </w:tcBorders>
            <w:shd w:val="clear" w:color="000000" w:fill="C0C0C0"/>
            <w:vAlign w:val="center"/>
            <w:hideMark/>
          </w:tcPr>
          <w:p w14:paraId="6A8A6C1E" w14:textId="77777777" w:rsidR="00280DCA" w:rsidRPr="00280DCA" w:rsidRDefault="00280DCA" w:rsidP="00280DCA">
            <w:pPr>
              <w:tabs>
                <w:tab w:val="clear" w:pos="708"/>
              </w:tabs>
              <w:suppressAutoHyphens w:val="0"/>
              <w:spacing w:line="240" w:lineRule="auto"/>
            </w:pPr>
            <w:r w:rsidRPr="00280DCA">
              <w:t> </w:t>
            </w:r>
          </w:p>
        </w:tc>
        <w:tc>
          <w:tcPr>
            <w:tcW w:w="0" w:type="auto"/>
            <w:tcBorders>
              <w:top w:val="nil"/>
              <w:left w:val="single" w:sz="8" w:space="0" w:color="00000A"/>
              <w:bottom w:val="single" w:sz="8" w:space="0" w:color="00000A"/>
              <w:right w:val="single" w:sz="8" w:space="0" w:color="00000A"/>
            </w:tcBorders>
            <w:shd w:val="clear" w:color="000000" w:fill="C0C0C0"/>
            <w:vAlign w:val="center"/>
            <w:hideMark/>
          </w:tcPr>
          <w:p w14:paraId="5B62A273" w14:textId="77777777" w:rsidR="00280DCA" w:rsidRPr="00280DCA" w:rsidRDefault="00280DCA" w:rsidP="00280DCA">
            <w:pPr>
              <w:tabs>
                <w:tab w:val="clear" w:pos="708"/>
              </w:tabs>
              <w:suppressAutoHyphens w:val="0"/>
              <w:spacing w:line="240" w:lineRule="auto"/>
              <w:rPr>
                <w:rFonts w:ascii="Arial" w:hAnsi="Arial" w:cs="Arial"/>
                <w:b/>
                <w:bCs/>
                <w:sz w:val="20"/>
                <w:szCs w:val="20"/>
              </w:rPr>
            </w:pPr>
            <w:r w:rsidRPr="00280DCA">
              <w:rPr>
                <w:rFonts w:ascii="Arial" w:hAnsi="Arial" w:cs="Arial"/>
                <w:b/>
                <w:bCs/>
                <w:sz w:val="20"/>
                <w:szCs w:val="20"/>
              </w:rPr>
              <w:t>Ukupno obaveznih*</w:t>
            </w:r>
          </w:p>
        </w:tc>
        <w:tc>
          <w:tcPr>
            <w:tcW w:w="0" w:type="auto"/>
            <w:tcBorders>
              <w:top w:val="nil"/>
              <w:left w:val="nil"/>
              <w:bottom w:val="single" w:sz="8" w:space="0" w:color="00000A"/>
              <w:right w:val="single" w:sz="8" w:space="0" w:color="00000A"/>
            </w:tcBorders>
            <w:shd w:val="clear" w:color="000000" w:fill="C0C0C0"/>
            <w:vAlign w:val="center"/>
            <w:hideMark/>
          </w:tcPr>
          <w:p w14:paraId="71FEF0AA" w14:textId="596DA609" w:rsidR="00280DCA" w:rsidRPr="00737634" w:rsidRDefault="00737634" w:rsidP="00280DCA">
            <w:pPr>
              <w:tabs>
                <w:tab w:val="clear" w:pos="708"/>
              </w:tabs>
              <w:suppressAutoHyphens w:val="0"/>
              <w:spacing w:line="240" w:lineRule="auto"/>
              <w:jc w:val="center"/>
              <w:rPr>
                <w:rFonts w:ascii="Arial" w:hAnsi="Arial" w:cs="Arial"/>
                <w:b/>
                <w:bCs/>
                <w:sz w:val="20"/>
                <w:szCs w:val="20"/>
                <w:lang w:val="en-GB"/>
              </w:rPr>
            </w:pPr>
            <w:r>
              <w:rPr>
                <w:rFonts w:ascii="Arial" w:hAnsi="Arial" w:cs="Arial"/>
                <w:b/>
                <w:bCs/>
                <w:sz w:val="20"/>
                <w:szCs w:val="20"/>
                <w:lang w:val="en-GB"/>
              </w:rPr>
              <w:t>15</w:t>
            </w:r>
          </w:p>
        </w:tc>
        <w:tc>
          <w:tcPr>
            <w:tcW w:w="0" w:type="auto"/>
            <w:tcBorders>
              <w:top w:val="nil"/>
              <w:left w:val="nil"/>
              <w:bottom w:val="single" w:sz="8" w:space="0" w:color="00000A"/>
              <w:right w:val="single" w:sz="8" w:space="0" w:color="00000A"/>
            </w:tcBorders>
            <w:shd w:val="clear" w:color="000000" w:fill="C0C0C0"/>
            <w:vAlign w:val="center"/>
            <w:hideMark/>
          </w:tcPr>
          <w:p w14:paraId="5C639042" w14:textId="23D4E8E1" w:rsidR="00280DCA" w:rsidRPr="00737634" w:rsidRDefault="00737634" w:rsidP="00280DCA">
            <w:pPr>
              <w:tabs>
                <w:tab w:val="clear" w:pos="708"/>
              </w:tabs>
              <w:suppressAutoHyphens w:val="0"/>
              <w:spacing w:line="240" w:lineRule="auto"/>
              <w:jc w:val="center"/>
              <w:rPr>
                <w:rFonts w:ascii="Arial" w:hAnsi="Arial" w:cs="Arial"/>
                <w:b/>
                <w:bCs/>
                <w:sz w:val="20"/>
                <w:szCs w:val="20"/>
                <w:lang w:val="en-GB"/>
              </w:rPr>
            </w:pPr>
            <w:r>
              <w:rPr>
                <w:rFonts w:ascii="Arial" w:hAnsi="Arial" w:cs="Arial"/>
                <w:b/>
                <w:bCs/>
                <w:sz w:val="20"/>
                <w:szCs w:val="20"/>
                <w:lang w:val="en-GB"/>
              </w:rPr>
              <w:t>5</w:t>
            </w:r>
          </w:p>
        </w:tc>
        <w:tc>
          <w:tcPr>
            <w:tcW w:w="0" w:type="auto"/>
            <w:tcBorders>
              <w:top w:val="nil"/>
              <w:left w:val="nil"/>
              <w:bottom w:val="single" w:sz="8" w:space="0" w:color="00000A"/>
              <w:right w:val="nil"/>
            </w:tcBorders>
            <w:shd w:val="clear" w:color="000000" w:fill="C0C0C0"/>
            <w:vAlign w:val="center"/>
            <w:hideMark/>
          </w:tcPr>
          <w:p w14:paraId="72A22065" w14:textId="4D95B97B" w:rsidR="00280DCA" w:rsidRPr="00737634" w:rsidRDefault="00737634" w:rsidP="00280DCA">
            <w:pPr>
              <w:tabs>
                <w:tab w:val="clear" w:pos="708"/>
              </w:tabs>
              <w:suppressAutoHyphens w:val="0"/>
              <w:spacing w:line="240" w:lineRule="auto"/>
              <w:jc w:val="center"/>
              <w:rPr>
                <w:rFonts w:ascii="Arial" w:hAnsi="Arial" w:cs="Arial"/>
                <w:b/>
                <w:bCs/>
                <w:sz w:val="20"/>
                <w:szCs w:val="20"/>
                <w:lang w:val="en-GB"/>
              </w:rPr>
            </w:pPr>
            <w:r>
              <w:rPr>
                <w:rFonts w:ascii="Arial" w:hAnsi="Arial" w:cs="Arial"/>
                <w:b/>
                <w:bCs/>
                <w:sz w:val="20"/>
                <w:szCs w:val="20"/>
                <w:lang w:val="en-GB"/>
              </w:rPr>
              <w:t>0</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50C1BC86"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30</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14:paraId="336A4802"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 </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14:paraId="0F593AB6"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 </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14:paraId="6D2E249E"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 </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14:paraId="1E3FACB3" w14:textId="3A4E6F83"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 </w:t>
            </w:r>
          </w:p>
        </w:tc>
        <w:tc>
          <w:tcPr>
            <w:tcW w:w="0" w:type="auto"/>
            <w:vMerge w:val="restart"/>
            <w:tcBorders>
              <w:top w:val="single" w:sz="8" w:space="0" w:color="auto"/>
              <w:left w:val="nil"/>
              <w:bottom w:val="single" w:sz="8" w:space="0" w:color="000000"/>
              <w:right w:val="single" w:sz="8" w:space="0" w:color="auto"/>
            </w:tcBorders>
            <w:shd w:val="clear" w:color="000000" w:fill="C0C0C0"/>
            <w:vAlign w:val="center"/>
            <w:hideMark/>
          </w:tcPr>
          <w:p w14:paraId="0BD106B4"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30</w:t>
            </w:r>
          </w:p>
        </w:tc>
      </w:tr>
      <w:tr w:rsidR="00280DCA" w:rsidRPr="00280DCA" w14:paraId="5D83E359" w14:textId="77777777" w:rsidTr="00280DCA">
        <w:trPr>
          <w:trHeight w:val="330"/>
        </w:trPr>
        <w:tc>
          <w:tcPr>
            <w:tcW w:w="0" w:type="auto"/>
            <w:tcBorders>
              <w:top w:val="nil"/>
              <w:left w:val="single" w:sz="8" w:space="0" w:color="00000A"/>
              <w:bottom w:val="single" w:sz="8" w:space="0" w:color="00000A"/>
              <w:right w:val="single" w:sz="8" w:space="0" w:color="00000A"/>
            </w:tcBorders>
            <w:shd w:val="clear" w:color="000000" w:fill="C0C0C0"/>
            <w:vAlign w:val="center"/>
            <w:hideMark/>
          </w:tcPr>
          <w:p w14:paraId="6E6EEB09" w14:textId="77777777" w:rsidR="00280DCA" w:rsidRPr="00280DCA" w:rsidRDefault="00280DCA" w:rsidP="00280DCA">
            <w:pPr>
              <w:tabs>
                <w:tab w:val="clear" w:pos="708"/>
              </w:tabs>
              <w:suppressAutoHyphens w:val="0"/>
              <w:spacing w:line="240" w:lineRule="auto"/>
            </w:pPr>
            <w:r w:rsidRPr="00280DCA">
              <w:t> </w:t>
            </w:r>
          </w:p>
        </w:tc>
        <w:tc>
          <w:tcPr>
            <w:tcW w:w="0" w:type="auto"/>
            <w:tcBorders>
              <w:top w:val="nil"/>
              <w:left w:val="nil"/>
              <w:bottom w:val="single" w:sz="8" w:space="0" w:color="00000A"/>
              <w:right w:val="single" w:sz="8" w:space="0" w:color="00000A"/>
            </w:tcBorders>
            <w:shd w:val="clear" w:color="000000" w:fill="C0C0C0"/>
            <w:vAlign w:val="center"/>
            <w:hideMark/>
          </w:tcPr>
          <w:p w14:paraId="303B9B8D" w14:textId="77777777" w:rsidR="00280DCA" w:rsidRPr="00280DCA" w:rsidRDefault="00280DCA" w:rsidP="00280DCA">
            <w:pPr>
              <w:tabs>
                <w:tab w:val="clear" w:pos="708"/>
              </w:tabs>
              <w:suppressAutoHyphens w:val="0"/>
              <w:spacing w:line="240" w:lineRule="auto"/>
              <w:rPr>
                <w:rFonts w:ascii="Arial" w:hAnsi="Arial" w:cs="Arial"/>
                <w:b/>
                <w:bCs/>
                <w:sz w:val="20"/>
                <w:szCs w:val="20"/>
              </w:rPr>
            </w:pPr>
            <w:r w:rsidRPr="00280DCA">
              <w:rPr>
                <w:rFonts w:ascii="Arial" w:hAnsi="Arial" w:cs="Arial"/>
                <w:b/>
                <w:bCs/>
                <w:sz w:val="20"/>
                <w:szCs w:val="20"/>
              </w:rPr>
              <w:t>Ukupno sati/ECTS</w:t>
            </w:r>
          </w:p>
        </w:tc>
        <w:tc>
          <w:tcPr>
            <w:tcW w:w="0" w:type="auto"/>
            <w:gridSpan w:val="3"/>
            <w:tcBorders>
              <w:top w:val="single" w:sz="8" w:space="0" w:color="00000A"/>
              <w:left w:val="nil"/>
              <w:bottom w:val="single" w:sz="8" w:space="0" w:color="00000A"/>
              <w:right w:val="nil"/>
            </w:tcBorders>
            <w:shd w:val="clear" w:color="000000" w:fill="C0C0C0"/>
            <w:vAlign w:val="center"/>
            <w:hideMark/>
          </w:tcPr>
          <w:p w14:paraId="79CB3D9F"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20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507EEF5" w14:textId="77777777" w:rsidR="00280DCA" w:rsidRPr="00280DCA" w:rsidRDefault="00280DCA" w:rsidP="00280DCA">
            <w:pPr>
              <w:tabs>
                <w:tab w:val="clear" w:pos="708"/>
              </w:tabs>
              <w:suppressAutoHyphens w:val="0"/>
              <w:spacing w:line="240" w:lineRule="auto"/>
              <w:rPr>
                <w:rFonts w:ascii="Arial" w:hAnsi="Arial" w:cs="Arial"/>
                <w:b/>
                <w:bCs/>
                <w:sz w:val="20"/>
                <w:szCs w:val="20"/>
              </w:rPr>
            </w:pPr>
          </w:p>
        </w:tc>
        <w:tc>
          <w:tcPr>
            <w:tcW w:w="0" w:type="auto"/>
            <w:gridSpan w:val="3"/>
            <w:tcBorders>
              <w:top w:val="single" w:sz="8" w:space="0" w:color="auto"/>
              <w:left w:val="nil"/>
              <w:bottom w:val="single" w:sz="8" w:space="0" w:color="auto"/>
              <w:right w:val="single" w:sz="8" w:space="0" w:color="000000"/>
            </w:tcBorders>
            <w:shd w:val="clear" w:color="000000" w:fill="C0C0C0"/>
            <w:vAlign w:val="center"/>
            <w:hideMark/>
          </w:tcPr>
          <w:p w14:paraId="1C66D997" w14:textId="77777777"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 </w:t>
            </w:r>
          </w:p>
        </w:tc>
        <w:tc>
          <w:tcPr>
            <w:tcW w:w="0" w:type="auto"/>
            <w:tcBorders>
              <w:top w:val="nil"/>
              <w:left w:val="nil"/>
              <w:bottom w:val="single" w:sz="8" w:space="0" w:color="auto"/>
              <w:right w:val="single" w:sz="8" w:space="0" w:color="auto"/>
            </w:tcBorders>
            <w:shd w:val="clear" w:color="000000" w:fill="C0C0C0"/>
            <w:vAlign w:val="center"/>
            <w:hideMark/>
          </w:tcPr>
          <w:p w14:paraId="30B62C41" w14:textId="17C1E6BB" w:rsidR="00280DCA" w:rsidRPr="00280DCA" w:rsidRDefault="00280DCA" w:rsidP="00280DCA">
            <w:pPr>
              <w:tabs>
                <w:tab w:val="clear" w:pos="708"/>
              </w:tabs>
              <w:suppressAutoHyphens w:val="0"/>
              <w:spacing w:line="240" w:lineRule="auto"/>
              <w:jc w:val="center"/>
              <w:rPr>
                <w:rFonts w:ascii="Arial" w:hAnsi="Arial" w:cs="Arial"/>
                <w:b/>
                <w:bCs/>
                <w:sz w:val="20"/>
                <w:szCs w:val="20"/>
              </w:rPr>
            </w:pPr>
            <w:r w:rsidRPr="00280DCA">
              <w:rPr>
                <w:rFonts w:ascii="Arial" w:hAnsi="Arial" w:cs="Arial"/>
                <w:b/>
                <w:bCs/>
                <w:sz w:val="20"/>
                <w:szCs w:val="20"/>
              </w:rPr>
              <w:t> </w:t>
            </w:r>
            <w:r w:rsidR="009E3CC7">
              <w:rPr>
                <w:rFonts w:ascii="Arial" w:hAnsi="Arial" w:cs="Arial"/>
                <w:b/>
                <w:bCs/>
                <w:sz w:val="20"/>
                <w:szCs w:val="20"/>
              </w:rPr>
              <w:t>20</w:t>
            </w:r>
          </w:p>
        </w:tc>
        <w:tc>
          <w:tcPr>
            <w:tcW w:w="0" w:type="auto"/>
            <w:vMerge/>
            <w:tcBorders>
              <w:top w:val="single" w:sz="8" w:space="0" w:color="auto"/>
              <w:left w:val="nil"/>
              <w:bottom w:val="single" w:sz="8" w:space="0" w:color="000000"/>
              <w:right w:val="single" w:sz="8" w:space="0" w:color="auto"/>
            </w:tcBorders>
            <w:vAlign w:val="center"/>
            <w:hideMark/>
          </w:tcPr>
          <w:p w14:paraId="57CC8E82" w14:textId="77777777" w:rsidR="00280DCA" w:rsidRPr="00280DCA" w:rsidRDefault="00280DCA" w:rsidP="00280DCA">
            <w:pPr>
              <w:tabs>
                <w:tab w:val="clear" w:pos="708"/>
              </w:tabs>
              <w:suppressAutoHyphens w:val="0"/>
              <w:spacing w:line="240" w:lineRule="auto"/>
              <w:rPr>
                <w:rFonts w:ascii="Arial" w:hAnsi="Arial" w:cs="Arial"/>
                <w:b/>
                <w:bCs/>
                <w:sz w:val="20"/>
                <w:szCs w:val="20"/>
              </w:rPr>
            </w:pPr>
          </w:p>
        </w:tc>
      </w:tr>
    </w:tbl>
    <w:p w14:paraId="75ABD4C3" w14:textId="77777777" w:rsidR="00280DCA" w:rsidRPr="004B6425" w:rsidRDefault="00280DCA" w:rsidP="00280DCA">
      <w:pPr>
        <w:suppressAutoHyphens w:val="0"/>
        <w:spacing w:line="360" w:lineRule="auto"/>
        <w:jc w:val="both"/>
        <w:rPr>
          <w:lang w:eastAsia="en-US"/>
        </w:rPr>
      </w:pPr>
      <w:r>
        <w:rPr>
          <w:lang w:eastAsia="en-US"/>
        </w:rPr>
        <w:t xml:space="preserve">*Previđeni fond sati na Završnom master radu odnosi se na individualne </w:t>
      </w:r>
      <w:r w:rsidRPr="002771AC">
        <w:rPr>
          <w:lang w:eastAsia="en-US"/>
        </w:rPr>
        <w:t>kontakt sat</w:t>
      </w:r>
      <w:r>
        <w:rPr>
          <w:lang w:eastAsia="en-US"/>
        </w:rPr>
        <w:t>e</w:t>
      </w:r>
      <w:r w:rsidRPr="002771AC">
        <w:rPr>
          <w:lang w:eastAsia="en-US"/>
        </w:rPr>
        <w:t xml:space="preserve"> kandidata sa mentorom i nastavnicima na pripremi i izradi završnog rada</w:t>
      </w:r>
    </w:p>
    <w:p w14:paraId="5C0E44AF" w14:textId="77777777" w:rsidR="00280DCA" w:rsidRDefault="00280DCA" w:rsidP="00280DCA">
      <w:pPr>
        <w:pStyle w:val="NoSpacing"/>
        <w:spacing w:line="360" w:lineRule="auto"/>
        <w:jc w:val="both"/>
        <w:rPr>
          <w:rFonts w:ascii="Times New Roman" w:hAnsi="Times New Roman"/>
          <w:sz w:val="24"/>
          <w:szCs w:val="24"/>
          <w:lang w:val="bs-Latn-BA"/>
        </w:rPr>
      </w:pPr>
    </w:p>
    <w:p w14:paraId="2A6DD38E" w14:textId="77777777" w:rsidR="00280DCA" w:rsidRPr="003C78E6" w:rsidRDefault="00280DCA" w:rsidP="00280DCA">
      <w:pPr>
        <w:pStyle w:val="NoSpacing"/>
        <w:spacing w:line="360" w:lineRule="auto"/>
        <w:jc w:val="both"/>
        <w:rPr>
          <w:rFonts w:ascii="Times New Roman" w:hAnsi="Times New Roman"/>
          <w:sz w:val="24"/>
          <w:szCs w:val="24"/>
          <w:lang w:val="pl-PL"/>
        </w:rPr>
      </w:pPr>
      <w:r w:rsidRPr="003C78E6">
        <w:rPr>
          <w:rFonts w:ascii="Times New Roman" w:hAnsi="Times New Roman"/>
          <w:sz w:val="24"/>
          <w:szCs w:val="24"/>
          <w:lang w:val="pl-PL"/>
        </w:rPr>
        <w:t>*SILABUSI PREDMETA DATI SU U PRILOGU</w:t>
      </w:r>
    </w:p>
    <w:p w14:paraId="5259AA3A" w14:textId="77777777" w:rsidR="00280DCA" w:rsidRPr="003C78E6" w:rsidRDefault="00280DCA" w:rsidP="00280DCA">
      <w:pPr>
        <w:pStyle w:val="NoSpacing"/>
        <w:spacing w:line="360" w:lineRule="auto"/>
        <w:jc w:val="both"/>
        <w:rPr>
          <w:rFonts w:ascii="Times New Roman" w:hAnsi="Times New Roman"/>
          <w:sz w:val="24"/>
          <w:szCs w:val="24"/>
          <w:lang w:val="pl-PL"/>
        </w:rPr>
      </w:pPr>
    </w:p>
    <w:p w14:paraId="54E46363" w14:textId="77777777" w:rsidR="00280DCA" w:rsidRDefault="00280DCA" w:rsidP="00280DCA">
      <w:pPr>
        <w:pStyle w:val="NoSpacing"/>
        <w:spacing w:line="360" w:lineRule="auto"/>
        <w:jc w:val="both"/>
        <w:rPr>
          <w:rFonts w:ascii="Times New Roman" w:hAnsi="Times New Roman"/>
          <w:sz w:val="24"/>
          <w:szCs w:val="24"/>
          <w:lang w:val="pl-PL"/>
        </w:rPr>
      </w:pPr>
      <w:r w:rsidRPr="003C78E6">
        <w:rPr>
          <w:rFonts w:ascii="Times New Roman" w:hAnsi="Times New Roman"/>
          <w:sz w:val="24"/>
          <w:szCs w:val="24"/>
          <w:lang w:val="pl-PL"/>
        </w:rPr>
        <w:tab/>
        <w:t xml:space="preserve">Način organizacije nastave i obavljanja ispita regulisan je odgovarajućim aktima i propisima Univerziteta u Tuzli koji se odnose na ovu oblast. </w:t>
      </w:r>
    </w:p>
    <w:p w14:paraId="58C5B184" w14:textId="77777777" w:rsidR="00280DCA" w:rsidRDefault="00280DCA" w:rsidP="00280DCA">
      <w:pPr>
        <w:pStyle w:val="NoSpacing"/>
        <w:spacing w:line="360" w:lineRule="auto"/>
        <w:jc w:val="both"/>
        <w:rPr>
          <w:rFonts w:ascii="Times New Roman" w:hAnsi="Times New Roman"/>
          <w:sz w:val="24"/>
          <w:szCs w:val="24"/>
          <w:lang w:val="pl-PL"/>
        </w:rPr>
      </w:pPr>
    </w:p>
    <w:p w14:paraId="474D3446" w14:textId="77777777" w:rsidR="00737634" w:rsidRPr="003C78E6" w:rsidRDefault="00737634" w:rsidP="00280DCA">
      <w:pPr>
        <w:pStyle w:val="NoSpacing"/>
        <w:spacing w:line="360" w:lineRule="auto"/>
        <w:jc w:val="both"/>
        <w:rPr>
          <w:rFonts w:ascii="Times New Roman" w:hAnsi="Times New Roman"/>
          <w:sz w:val="24"/>
          <w:szCs w:val="24"/>
          <w:lang w:val="pl-PL"/>
        </w:rPr>
      </w:pPr>
    </w:p>
    <w:p w14:paraId="0831C0FC" w14:textId="4275E407" w:rsidR="00280DCA" w:rsidRPr="00412E6B" w:rsidRDefault="00280DCA" w:rsidP="00412E6B">
      <w:pPr>
        <w:pStyle w:val="NoSpacing"/>
        <w:numPr>
          <w:ilvl w:val="1"/>
          <w:numId w:val="1"/>
        </w:numPr>
        <w:spacing w:line="360" w:lineRule="auto"/>
        <w:jc w:val="both"/>
        <w:rPr>
          <w:rFonts w:ascii="Times New Roman" w:hAnsi="Times New Roman"/>
          <w:b/>
          <w:sz w:val="24"/>
          <w:szCs w:val="24"/>
        </w:rPr>
      </w:pPr>
      <w:r w:rsidRPr="003C78E6">
        <w:rPr>
          <w:rFonts w:ascii="Times New Roman" w:hAnsi="Times New Roman"/>
          <w:b/>
          <w:sz w:val="24"/>
          <w:szCs w:val="24"/>
          <w:lang w:val="pl-PL"/>
        </w:rPr>
        <w:t xml:space="preserve"> </w:t>
      </w:r>
      <w:proofErr w:type="spellStart"/>
      <w:r w:rsidRPr="00E8284C">
        <w:rPr>
          <w:rFonts w:ascii="Times New Roman" w:hAnsi="Times New Roman"/>
          <w:b/>
          <w:sz w:val="24"/>
          <w:szCs w:val="24"/>
        </w:rPr>
        <w:t>Opis</w:t>
      </w:r>
      <w:proofErr w:type="spellEnd"/>
      <w:r w:rsidRPr="00E8284C">
        <w:rPr>
          <w:rFonts w:ascii="Times New Roman" w:hAnsi="Times New Roman"/>
          <w:b/>
          <w:sz w:val="24"/>
          <w:szCs w:val="24"/>
        </w:rPr>
        <w:t xml:space="preserve"> </w:t>
      </w:r>
      <w:proofErr w:type="spellStart"/>
      <w:r w:rsidRPr="00E8284C">
        <w:rPr>
          <w:rFonts w:ascii="Times New Roman" w:hAnsi="Times New Roman"/>
          <w:b/>
          <w:sz w:val="24"/>
          <w:szCs w:val="24"/>
        </w:rPr>
        <w:t>programa</w:t>
      </w:r>
      <w:proofErr w:type="spellEnd"/>
    </w:p>
    <w:p w14:paraId="77C53A9E" w14:textId="1A2682B3" w:rsidR="00280DCA" w:rsidRPr="00003DD8" w:rsidRDefault="00280DCA" w:rsidP="00280DCA">
      <w:pPr>
        <w:widowControl w:val="0"/>
        <w:spacing w:line="240" w:lineRule="auto"/>
        <w:jc w:val="both"/>
        <w:rPr>
          <w:rFonts w:eastAsia="Courier New"/>
          <w:color w:val="FF0000"/>
          <w:lang w:val="hr-HR" w:eastAsia="hr-HR" w:bidi="hr-HR"/>
        </w:rPr>
      </w:pPr>
      <w:r w:rsidRPr="001E5D8A">
        <w:rPr>
          <w:rFonts w:eastAsia="Courier New"/>
          <w:lang w:val="hr-HR" w:eastAsia="hr-HR" w:bidi="hr-HR"/>
        </w:rPr>
        <w:t xml:space="preserve">U toku studija polaznici slušaju i polažu </w:t>
      </w:r>
      <w:r w:rsidR="00964DFB">
        <w:rPr>
          <w:rFonts w:eastAsia="Courier New"/>
          <w:lang w:val="hr-HR" w:eastAsia="hr-HR" w:bidi="hr-HR"/>
        </w:rPr>
        <w:t>5</w:t>
      </w:r>
      <w:r w:rsidRPr="001D436E">
        <w:rPr>
          <w:rFonts w:eastAsia="Courier New"/>
          <w:lang w:val="hr-HR" w:eastAsia="hr-HR" w:bidi="hr-HR"/>
        </w:rPr>
        <w:t xml:space="preserve"> predmeta:</w:t>
      </w:r>
    </w:p>
    <w:p w14:paraId="6466ACA4" w14:textId="77777777" w:rsidR="00280DCA" w:rsidRPr="00003DD8" w:rsidRDefault="00280DCA" w:rsidP="00280DCA">
      <w:pPr>
        <w:widowControl w:val="0"/>
        <w:spacing w:line="240" w:lineRule="auto"/>
        <w:jc w:val="both"/>
        <w:rPr>
          <w:rFonts w:eastAsia="Courier New"/>
          <w:color w:val="FF0000"/>
          <w:lang w:val="hr-HR" w:eastAsia="hr-HR" w:bidi="hr-HR"/>
        </w:rPr>
      </w:pPr>
    </w:p>
    <w:p w14:paraId="51FA097C" w14:textId="6471CB15" w:rsidR="00280DCA" w:rsidRDefault="00964DFB" w:rsidP="00280DCA">
      <w:pPr>
        <w:widowControl w:val="0"/>
        <w:numPr>
          <w:ilvl w:val="0"/>
          <w:numId w:val="3"/>
        </w:numPr>
        <w:tabs>
          <w:tab w:val="clear" w:pos="708"/>
          <w:tab w:val="left" w:pos="1067"/>
        </w:tabs>
        <w:suppressAutoHyphens w:val="0"/>
        <w:spacing w:line="360" w:lineRule="auto"/>
        <w:ind w:left="760"/>
        <w:jc w:val="both"/>
        <w:rPr>
          <w:rFonts w:eastAsia="Courier New"/>
          <w:lang w:val="hr-HR" w:eastAsia="hr-HR" w:bidi="hr-HR"/>
        </w:rPr>
      </w:pPr>
      <w:r>
        <w:rPr>
          <w:rFonts w:eastAsia="Courier New"/>
          <w:lang w:val="hr-HR" w:eastAsia="hr-HR" w:bidi="hr-HR"/>
        </w:rPr>
        <w:t>Metodologija socioloških istraživanja</w:t>
      </w:r>
    </w:p>
    <w:p w14:paraId="004AC832" w14:textId="70BFE233" w:rsidR="00280DCA" w:rsidRPr="001D436E" w:rsidRDefault="00964DFB" w:rsidP="00280DCA">
      <w:pPr>
        <w:widowControl w:val="0"/>
        <w:numPr>
          <w:ilvl w:val="0"/>
          <w:numId w:val="3"/>
        </w:numPr>
        <w:tabs>
          <w:tab w:val="clear" w:pos="708"/>
          <w:tab w:val="left" w:pos="1067"/>
        </w:tabs>
        <w:suppressAutoHyphens w:val="0"/>
        <w:spacing w:line="360" w:lineRule="auto"/>
        <w:ind w:left="760"/>
        <w:jc w:val="both"/>
        <w:rPr>
          <w:rFonts w:eastAsia="Courier New"/>
          <w:lang w:val="hr-HR" w:eastAsia="hr-HR" w:bidi="hr-HR"/>
        </w:rPr>
      </w:pPr>
      <w:r>
        <w:rPr>
          <w:rFonts w:eastAsia="Courier New"/>
          <w:lang w:val="hr-HR" w:eastAsia="hr-HR" w:bidi="hr-HR"/>
        </w:rPr>
        <w:lastRenderedPageBreak/>
        <w:t>Sociologija genocida</w:t>
      </w:r>
    </w:p>
    <w:p w14:paraId="4FEEDA17" w14:textId="777BECBE" w:rsidR="00280DCA" w:rsidRDefault="00964DFB" w:rsidP="00280DCA">
      <w:pPr>
        <w:widowControl w:val="0"/>
        <w:numPr>
          <w:ilvl w:val="0"/>
          <w:numId w:val="3"/>
        </w:numPr>
        <w:tabs>
          <w:tab w:val="clear" w:pos="708"/>
          <w:tab w:val="left" w:pos="1091"/>
        </w:tabs>
        <w:suppressAutoHyphens w:val="0"/>
        <w:spacing w:line="360" w:lineRule="auto"/>
        <w:ind w:left="760"/>
        <w:jc w:val="both"/>
        <w:rPr>
          <w:rFonts w:eastAsia="Courier New"/>
          <w:lang w:val="hr-HR" w:eastAsia="hr-HR" w:bidi="hr-HR"/>
        </w:rPr>
      </w:pPr>
      <w:r>
        <w:rPr>
          <w:rFonts w:eastAsia="Courier New"/>
          <w:lang w:val="hr-HR" w:eastAsia="hr-HR" w:bidi="hr-HR"/>
        </w:rPr>
        <w:t>Sociologija održivih zajednica</w:t>
      </w:r>
    </w:p>
    <w:p w14:paraId="7D8C1032" w14:textId="2BA31C18" w:rsidR="00964DFB" w:rsidRPr="001D436E" w:rsidRDefault="00964DFB" w:rsidP="00280DCA">
      <w:pPr>
        <w:widowControl w:val="0"/>
        <w:numPr>
          <w:ilvl w:val="0"/>
          <w:numId w:val="3"/>
        </w:numPr>
        <w:tabs>
          <w:tab w:val="clear" w:pos="708"/>
          <w:tab w:val="left" w:pos="1091"/>
        </w:tabs>
        <w:suppressAutoHyphens w:val="0"/>
        <w:spacing w:line="360" w:lineRule="auto"/>
        <w:ind w:left="760"/>
        <w:jc w:val="both"/>
        <w:rPr>
          <w:rFonts w:eastAsia="Courier New"/>
          <w:lang w:val="hr-HR" w:eastAsia="hr-HR" w:bidi="hr-HR"/>
        </w:rPr>
      </w:pPr>
      <w:r>
        <w:rPr>
          <w:rFonts w:eastAsia="Courier New"/>
          <w:lang w:val="hr-HR" w:eastAsia="hr-HR" w:bidi="hr-HR"/>
        </w:rPr>
        <w:t>Postmoderna</w:t>
      </w:r>
    </w:p>
    <w:p w14:paraId="1931797A" w14:textId="7F02B126" w:rsidR="00280DCA" w:rsidRPr="001D436E" w:rsidRDefault="00964DFB" w:rsidP="00280DCA">
      <w:pPr>
        <w:widowControl w:val="0"/>
        <w:numPr>
          <w:ilvl w:val="0"/>
          <w:numId w:val="3"/>
        </w:numPr>
        <w:tabs>
          <w:tab w:val="clear" w:pos="708"/>
          <w:tab w:val="left" w:pos="1091"/>
        </w:tabs>
        <w:suppressAutoHyphens w:val="0"/>
        <w:spacing w:line="360" w:lineRule="auto"/>
        <w:ind w:left="760"/>
        <w:jc w:val="both"/>
        <w:rPr>
          <w:rFonts w:eastAsia="Courier New"/>
          <w:lang w:val="hr-HR" w:eastAsia="hr-HR" w:bidi="hr-HR"/>
        </w:rPr>
      </w:pPr>
      <w:r>
        <w:rPr>
          <w:rFonts w:eastAsia="Courier New"/>
          <w:lang w:val="hr-HR" w:eastAsia="hr-HR" w:bidi="hr-HR"/>
        </w:rPr>
        <w:t>Teorije globalizacije</w:t>
      </w:r>
    </w:p>
    <w:p w14:paraId="3EF970CF" w14:textId="2B7986BB" w:rsidR="00280DCA" w:rsidRPr="0032554D" w:rsidRDefault="00280DCA" w:rsidP="00964DFB">
      <w:pPr>
        <w:widowControl w:val="0"/>
        <w:tabs>
          <w:tab w:val="clear" w:pos="708"/>
          <w:tab w:val="left" w:pos="1091"/>
        </w:tabs>
        <w:suppressAutoHyphens w:val="0"/>
        <w:spacing w:line="360" w:lineRule="auto"/>
        <w:ind w:left="760"/>
        <w:jc w:val="both"/>
        <w:rPr>
          <w:rFonts w:eastAsia="Courier New"/>
          <w:color w:val="FF0000"/>
          <w:lang w:val="hr-HR" w:eastAsia="hr-HR" w:bidi="hr-HR"/>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80DCA" w:rsidRPr="00D2631B" w14:paraId="22A59C03" w14:textId="77777777" w:rsidTr="0086733B">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02699A35" w14:textId="77777777" w:rsidR="00280DCA" w:rsidRDefault="00280DCA" w:rsidP="0086733B">
            <w:pPr>
              <w:jc w:val="both"/>
              <w:rPr>
                <w:b/>
                <w:lang w:val="hr-HR"/>
              </w:rPr>
            </w:pPr>
            <w:r>
              <w:rPr>
                <w:b/>
                <w:lang w:val="hr-HR"/>
              </w:rPr>
              <w:t>Naziv predmeta</w:t>
            </w:r>
          </w:p>
          <w:p w14:paraId="284D9109" w14:textId="152E320A" w:rsidR="00280DCA" w:rsidRPr="00964DFB" w:rsidRDefault="00964DFB" w:rsidP="00964DFB">
            <w:pPr>
              <w:widowControl w:val="0"/>
              <w:tabs>
                <w:tab w:val="clear" w:pos="708"/>
                <w:tab w:val="left" w:pos="1067"/>
              </w:tabs>
              <w:suppressAutoHyphens w:val="0"/>
              <w:spacing w:line="360" w:lineRule="auto"/>
              <w:jc w:val="both"/>
              <w:rPr>
                <w:rFonts w:eastAsia="Courier New"/>
                <w:b/>
                <w:bCs/>
                <w:lang w:val="hr-HR" w:eastAsia="hr-HR" w:bidi="hr-HR"/>
              </w:rPr>
            </w:pPr>
            <w:r w:rsidRPr="00964DFB">
              <w:rPr>
                <w:rFonts w:eastAsia="Courier New"/>
                <w:b/>
                <w:bCs/>
                <w:lang w:val="hr-HR" w:eastAsia="hr-HR" w:bidi="hr-HR"/>
              </w:rPr>
              <w:t>Metodologija socioloških istraživanja</w:t>
            </w:r>
          </w:p>
        </w:tc>
        <w:tc>
          <w:tcPr>
            <w:tcW w:w="1916" w:type="dxa"/>
            <w:tcBorders>
              <w:top w:val="single" w:sz="4" w:space="0" w:color="auto"/>
              <w:left w:val="single" w:sz="4" w:space="0" w:color="auto"/>
              <w:bottom w:val="single" w:sz="4" w:space="0" w:color="auto"/>
            </w:tcBorders>
            <w:shd w:val="clear" w:color="auto" w:fill="D9D9D9"/>
            <w:vAlign w:val="center"/>
          </w:tcPr>
          <w:p w14:paraId="42C1DF70" w14:textId="77777777" w:rsidR="00280DCA" w:rsidRPr="00D2631B" w:rsidRDefault="00280DCA" w:rsidP="0086733B">
            <w:pPr>
              <w:jc w:val="center"/>
              <w:rPr>
                <w:lang w:val="hr-HR"/>
              </w:rPr>
            </w:pPr>
            <w:r w:rsidRPr="00D2631B">
              <w:rPr>
                <w:lang w:val="hr-HR"/>
              </w:rPr>
              <w:t>ECTS</w:t>
            </w:r>
          </w:p>
        </w:tc>
      </w:tr>
      <w:tr w:rsidR="00280DCA" w:rsidRPr="00D2631B" w14:paraId="0C24257D" w14:textId="77777777" w:rsidTr="0086733B">
        <w:trPr>
          <w:cantSplit/>
          <w:trHeight w:val="283"/>
        </w:trPr>
        <w:tc>
          <w:tcPr>
            <w:tcW w:w="8283" w:type="dxa"/>
            <w:gridSpan w:val="3"/>
            <w:vMerge/>
            <w:tcBorders>
              <w:bottom w:val="single" w:sz="4" w:space="0" w:color="auto"/>
              <w:right w:val="single" w:sz="4" w:space="0" w:color="auto"/>
            </w:tcBorders>
            <w:shd w:val="clear" w:color="auto" w:fill="D9D9D9"/>
            <w:vAlign w:val="center"/>
          </w:tcPr>
          <w:p w14:paraId="465EEE24" w14:textId="77777777" w:rsidR="00280DCA" w:rsidRPr="00D2631B" w:rsidRDefault="00280DCA" w:rsidP="0086733B">
            <w:pPr>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42E2A6C1" w14:textId="157F06E6" w:rsidR="00280DCA" w:rsidRPr="00D2631B" w:rsidRDefault="00964DFB" w:rsidP="0086733B">
            <w:pPr>
              <w:jc w:val="center"/>
              <w:rPr>
                <w:b/>
                <w:lang w:val="hr-HR"/>
              </w:rPr>
            </w:pPr>
            <w:r>
              <w:rPr>
                <w:b/>
                <w:lang w:val="hr-HR"/>
              </w:rPr>
              <w:t>6</w:t>
            </w:r>
          </w:p>
        </w:tc>
      </w:tr>
      <w:tr w:rsidR="00280DCA" w:rsidRPr="00D2631B" w14:paraId="744C25DD" w14:textId="77777777" w:rsidTr="0086733B">
        <w:trPr>
          <w:trHeight w:val="283"/>
        </w:trPr>
        <w:tc>
          <w:tcPr>
            <w:tcW w:w="10199" w:type="dxa"/>
            <w:gridSpan w:val="4"/>
            <w:tcBorders>
              <w:top w:val="single" w:sz="4" w:space="0" w:color="auto"/>
              <w:bottom w:val="single" w:sz="4" w:space="0" w:color="auto"/>
            </w:tcBorders>
            <w:vAlign w:val="center"/>
          </w:tcPr>
          <w:p w14:paraId="61BEEB0C" w14:textId="77777777" w:rsidR="00280DCA" w:rsidRPr="00D2631B" w:rsidRDefault="00280DCA" w:rsidP="0086733B">
            <w:pPr>
              <w:jc w:val="center"/>
              <w:rPr>
                <w:lang w:val="en-US"/>
              </w:rPr>
            </w:pPr>
            <w:r w:rsidRPr="00D2631B">
              <w:rPr>
                <w:lang w:val="hr-HR"/>
              </w:rPr>
              <w:t xml:space="preserve">Ukupan broj sati u semestru:  </w:t>
            </w:r>
          </w:p>
        </w:tc>
      </w:tr>
      <w:tr w:rsidR="00280DCA" w:rsidRPr="00D2631B" w14:paraId="56D7B326" w14:textId="77777777" w:rsidTr="0086733B">
        <w:trPr>
          <w:trHeight w:val="283"/>
        </w:trPr>
        <w:tc>
          <w:tcPr>
            <w:tcW w:w="3399" w:type="dxa"/>
            <w:tcBorders>
              <w:top w:val="single" w:sz="4" w:space="0" w:color="auto"/>
              <w:bottom w:val="single" w:sz="4" w:space="0" w:color="auto"/>
              <w:right w:val="single" w:sz="4" w:space="0" w:color="auto"/>
            </w:tcBorders>
          </w:tcPr>
          <w:p w14:paraId="28558ED1" w14:textId="77777777" w:rsidR="00280DCA" w:rsidRPr="00D2631B" w:rsidRDefault="00280DCA" w:rsidP="0086733B">
            <w:pPr>
              <w:jc w:val="center"/>
              <w:rPr>
                <w:lang w:val="hr-HR"/>
              </w:rPr>
            </w:pPr>
            <w:r w:rsidRPr="00D2631B">
              <w:rPr>
                <w:lang w:val="hr-HR"/>
              </w:rPr>
              <w:t>Semestar:</w:t>
            </w:r>
            <w:r>
              <w:rPr>
                <w:lang w:val="hr-HR"/>
              </w:rPr>
              <w:t xml:space="preserve"> 1</w:t>
            </w:r>
          </w:p>
        </w:tc>
        <w:tc>
          <w:tcPr>
            <w:tcW w:w="3400" w:type="dxa"/>
            <w:tcBorders>
              <w:top w:val="single" w:sz="4" w:space="0" w:color="auto"/>
              <w:left w:val="single" w:sz="4" w:space="0" w:color="auto"/>
              <w:bottom w:val="single" w:sz="4" w:space="0" w:color="auto"/>
              <w:right w:val="single" w:sz="4" w:space="0" w:color="auto"/>
            </w:tcBorders>
          </w:tcPr>
          <w:p w14:paraId="7554A165" w14:textId="77777777" w:rsidR="00280DCA" w:rsidRPr="00D2631B" w:rsidRDefault="00280DCA" w:rsidP="0086733B">
            <w:pPr>
              <w:jc w:val="center"/>
              <w:rPr>
                <w:lang w:val="hr-HR"/>
              </w:rPr>
            </w:pPr>
            <w:r w:rsidRPr="00D2631B">
              <w:rPr>
                <w:lang w:val="hr-HR"/>
              </w:rPr>
              <w:t xml:space="preserve">Predavanja: </w:t>
            </w:r>
            <w:r>
              <w:rPr>
                <w:lang w:val="hr-HR"/>
              </w:rPr>
              <w:t>45</w:t>
            </w:r>
          </w:p>
        </w:tc>
        <w:tc>
          <w:tcPr>
            <w:tcW w:w="3400" w:type="dxa"/>
            <w:gridSpan w:val="2"/>
            <w:tcBorders>
              <w:top w:val="single" w:sz="4" w:space="0" w:color="auto"/>
              <w:left w:val="single" w:sz="4" w:space="0" w:color="auto"/>
              <w:bottom w:val="single" w:sz="4" w:space="0" w:color="auto"/>
            </w:tcBorders>
          </w:tcPr>
          <w:p w14:paraId="4AC085BE" w14:textId="76EF4104" w:rsidR="00280DCA" w:rsidRPr="00D2631B" w:rsidRDefault="000A7EC0" w:rsidP="0086733B">
            <w:pPr>
              <w:jc w:val="center"/>
              <w:rPr>
                <w:lang w:val="hr-HR"/>
              </w:rPr>
            </w:pPr>
            <w:r>
              <w:rPr>
                <w:lang w:val="hr-HR"/>
              </w:rPr>
              <w:t>Vježbe (A</w:t>
            </w:r>
            <w:r w:rsidR="00280DCA">
              <w:rPr>
                <w:lang w:val="hr-HR"/>
              </w:rPr>
              <w:t>)</w:t>
            </w:r>
            <w:r w:rsidR="00280DCA" w:rsidRPr="00D2631B">
              <w:rPr>
                <w:lang w:val="hr-HR"/>
              </w:rPr>
              <w:t xml:space="preserve">: </w:t>
            </w:r>
            <w:r w:rsidR="00964DFB">
              <w:rPr>
                <w:lang w:val="hr-HR"/>
              </w:rPr>
              <w:t>15</w:t>
            </w:r>
          </w:p>
        </w:tc>
      </w:tr>
      <w:tr w:rsidR="00280DCA" w:rsidRPr="00D2631B" w14:paraId="0C5F0049" w14:textId="77777777" w:rsidTr="0086733B">
        <w:trPr>
          <w:trHeight w:val="283"/>
        </w:trPr>
        <w:tc>
          <w:tcPr>
            <w:tcW w:w="10199" w:type="dxa"/>
            <w:gridSpan w:val="4"/>
            <w:tcBorders>
              <w:top w:val="single" w:sz="4" w:space="0" w:color="auto"/>
              <w:bottom w:val="single" w:sz="4" w:space="0" w:color="auto"/>
            </w:tcBorders>
          </w:tcPr>
          <w:p w14:paraId="2C008C93" w14:textId="77777777" w:rsidR="00280DCA" w:rsidRDefault="00280DCA" w:rsidP="0086733B">
            <w:pPr>
              <w:rPr>
                <w:b/>
                <w:bCs/>
                <w:lang w:val="hr-HR"/>
              </w:rPr>
            </w:pPr>
            <w:r w:rsidRPr="00D2631B">
              <w:rPr>
                <w:b/>
                <w:bCs/>
                <w:lang w:val="hr-HR"/>
              </w:rPr>
              <w:t>Cilj kolegija:</w:t>
            </w:r>
          </w:p>
          <w:p w14:paraId="2C1DC017" w14:textId="40812938" w:rsidR="00280DCA" w:rsidRPr="00A92419" w:rsidRDefault="00964DFB" w:rsidP="0086733B">
            <w:pPr>
              <w:rPr>
                <w:bCs/>
                <w:lang w:val="hr-HR"/>
              </w:rPr>
            </w:pPr>
            <w:r w:rsidRPr="00964DFB">
              <w:rPr>
                <w:bCs/>
                <w:lang w:val="hr-HR"/>
              </w:rPr>
              <w:t>Sticanje naučno-teorijskihimetodološko-metodskih znanja o: koncepcijama, postavkama, pristupu,konceptualizacijiistraživanja, izradi istraživačkog projekta, realizaciji naučnog istraživanja, izradi izvještaja o istraživanju i rezultatima istraživanja i njegova prezentacija, te primjena rezultata istraživanja u naučnoj i društvenoj praksi, u praksi izrade prijave master teze, izradi master teze i njene javne odbrane.</w:t>
            </w:r>
          </w:p>
        </w:tc>
      </w:tr>
      <w:tr w:rsidR="00280DCA" w:rsidRPr="00D2631B" w14:paraId="1D0BD1E6" w14:textId="77777777" w:rsidTr="0086733B">
        <w:trPr>
          <w:trHeight w:val="283"/>
        </w:trPr>
        <w:tc>
          <w:tcPr>
            <w:tcW w:w="10199" w:type="dxa"/>
            <w:gridSpan w:val="4"/>
            <w:tcBorders>
              <w:top w:val="single" w:sz="4" w:space="0" w:color="auto"/>
              <w:bottom w:val="single" w:sz="4" w:space="0" w:color="auto"/>
            </w:tcBorders>
          </w:tcPr>
          <w:p w14:paraId="339AA066" w14:textId="77777777" w:rsidR="00280DCA" w:rsidRDefault="00280DCA" w:rsidP="0086733B">
            <w:pPr>
              <w:rPr>
                <w:b/>
                <w:bCs/>
                <w:lang w:val="hr-HR"/>
              </w:rPr>
            </w:pPr>
            <w:r w:rsidRPr="00D2631B">
              <w:rPr>
                <w:b/>
                <w:bCs/>
                <w:lang w:val="hr-HR"/>
              </w:rPr>
              <w:t>Sadržaj / struktura predmeta:</w:t>
            </w:r>
          </w:p>
          <w:p w14:paraId="5EE56F91" w14:textId="77777777" w:rsidR="00964DFB" w:rsidRPr="00964DFB" w:rsidRDefault="00964DFB" w:rsidP="00964DFB">
            <w:pPr>
              <w:rPr>
                <w:bCs/>
                <w:lang w:val="hr-HR"/>
              </w:rPr>
            </w:pPr>
            <w:r w:rsidRPr="00964DFB">
              <w:rPr>
                <w:bCs/>
                <w:lang w:val="hr-HR"/>
              </w:rPr>
              <w:t>- Definicija istraživanja, uloga i funkcija naučnih istraživanja u procesunaučnog saznanja i u društvenoj praksi</w:t>
            </w:r>
          </w:p>
          <w:p w14:paraId="22F5E472" w14:textId="77777777" w:rsidR="00964DFB" w:rsidRPr="00964DFB" w:rsidRDefault="00964DFB" w:rsidP="00964DFB">
            <w:pPr>
              <w:rPr>
                <w:bCs/>
                <w:lang w:val="hr-HR"/>
              </w:rPr>
            </w:pPr>
            <w:r w:rsidRPr="00964DFB">
              <w:rPr>
                <w:bCs/>
                <w:lang w:val="hr-HR"/>
              </w:rPr>
              <w:t>- Osnovne odredbe teorijskih i empirijskih naučnih istraživanja i njihov međusobni odnos</w:t>
            </w:r>
          </w:p>
          <w:p w14:paraId="4E49A9ED" w14:textId="77777777" w:rsidR="00964DFB" w:rsidRPr="00964DFB" w:rsidRDefault="00964DFB" w:rsidP="00964DFB">
            <w:pPr>
              <w:rPr>
                <w:bCs/>
                <w:lang w:val="hr-HR"/>
              </w:rPr>
            </w:pPr>
            <w:r w:rsidRPr="00964DFB">
              <w:rPr>
                <w:bCs/>
                <w:lang w:val="hr-HR"/>
              </w:rPr>
              <w:t>- Specifičnosti predmeta istraživanja u sociološkim naukama, odnos predmeta i metoda istraživanja</w:t>
            </w:r>
          </w:p>
          <w:p w14:paraId="7B08D1FE" w14:textId="77777777" w:rsidR="00964DFB" w:rsidRPr="00964DFB" w:rsidRDefault="00964DFB" w:rsidP="00964DFB">
            <w:pPr>
              <w:rPr>
                <w:bCs/>
                <w:lang w:val="hr-HR"/>
              </w:rPr>
            </w:pPr>
            <w:r w:rsidRPr="00964DFB">
              <w:rPr>
                <w:bCs/>
                <w:lang w:val="hr-HR"/>
              </w:rPr>
              <w:t>- Konceptualizacija i rekonceptualizacija istraživanja- predprojektna etapa u procesu naučnih istraživanja</w:t>
            </w:r>
          </w:p>
          <w:p w14:paraId="1C6D08DE" w14:textId="77777777" w:rsidR="00964DFB" w:rsidRPr="00964DFB" w:rsidRDefault="00964DFB" w:rsidP="00964DFB">
            <w:pPr>
              <w:rPr>
                <w:bCs/>
                <w:lang w:val="hr-HR"/>
              </w:rPr>
            </w:pPr>
            <w:r w:rsidRPr="00964DFB">
              <w:rPr>
                <w:bCs/>
                <w:lang w:val="hr-HR"/>
              </w:rPr>
              <w:t>- Izrada naučnoistraživačkog projekta</w:t>
            </w:r>
          </w:p>
          <w:p w14:paraId="1DF9EF69" w14:textId="77777777" w:rsidR="00964DFB" w:rsidRPr="00964DFB" w:rsidRDefault="00964DFB" w:rsidP="00964DFB">
            <w:pPr>
              <w:rPr>
                <w:bCs/>
                <w:lang w:val="hr-HR"/>
              </w:rPr>
            </w:pPr>
            <w:r w:rsidRPr="00964DFB">
              <w:rPr>
                <w:bCs/>
                <w:lang w:val="hr-HR"/>
              </w:rPr>
              <w:t>- Izvori, klasifikacija izvora i karakteristike izvora podataka</w:t>
            </w:r>
          </w:p>
          <w:p w14:paraId="186262EB" w14:textId="77777777" w:rsidR="00964DFB" w:rsidRPr="00964DFB" w:rsidRDefault="00964DFB" w:rsidP="00964DFB">
            <w:pPr>
              <w:rPr>
                <w:bCs/>
                <w:lang w:val="hr-HR"/>
              </w:rPr>
            </w:pPr>
            <w:r w:rsidRPr="00964DFB">
              <w:rPr>
                <w:bCs/>
                <w:lang w:val="hr-HR"/>
              </w:rPr>
              <w:t>- Proces formiranja podatka, vrste i tipovi podataka u naučnom istraživanju</w:t>
            </w:r>
          </w:p>
          <w:p w14:paraId="117987B3" w14:textId="77777777" w:rsidR="00964DFB" w:rsidRPr="00964DFB" w:rsidRDefault="00964DFB" w:rsidP="00964DFB">
            <w:pPr>
              <w:rPr>
                <w:bCs/>
                <w:lang w:val="hr-HR"/>
              </w:rPr>
            </w:pPr>
            <w:r w:rsidRPr="00964DFB">
              <w:rPr>
                <w:bCs/>
                <w:lang w:val="hr-HR"/>
              </w:rPr>
              <w:t>- Pribavljanje podataka u procesu naučnog istraživanja</w:t>
            </w:r>
          </w:p>
          <w:p w14:paraId="7E578596" w14:textId="77777777" w:rsidR="00964DFB" w:rsidRPr="00964DFB" w:rsidRDefault="00964DFB" w:rsidP="00964DFB">
            <w:pPr>
              <w:rPr>
                <w:bCs/>
                <w:lang w:val="hr-HR"/>
              </w:rPr>
            </w:pPr>
            <w:r w:rsidRPr="00964DFB">
              <w:rPr>
                <w:bCs/>
                <w:lang w:val="hr-HR"/>
              </w:rPr>
              <w:t>- Sređivanje i obrada podataka</w:t>
            </w:r>
          </w:p>
          <w:p w14:paraId="7EACC818" w14:textId="77777777" w:rsidR="00964DFB" w:rsidRPr="00964DFB" w:rsidRDefault="00964DFB" w:rsidP="00964DFB">
            <w:pPr>
              <w:rPr>
                <w:bCs/>
                <w:lang w:val="hr-HR"/>
              </w:rPr>
            </w:pPr>
            <w:r w:rsidRPr="00964DFB">
              <w:rPr>
                <w:bCs/>
                <w:lang w:val="hr-HR"/>
              </w:rPr>
              <w:t>- Provjera hipoteza i zaključivanje na osnovu podataka</w:t>
            </w:r>
          </w:p>
          <w:p w14:paraId="4585439E" w14:textId="77777777" w:rsidR="00964DFB" w:rsidRPr="00964DFB" w:rsidRDefault="00964DFB" w:rsidP="00964DFB">
            <w:pPr>
              <w:rPr>
                <w:bCs/>
                <w:lang w:val="hr-HR"/>
              </w:rPr>
            </w:pPr>
            <w:r w:rsidRPr="00964DFB">
              <w:rPr>
                <w:bCs/>
                <w:lang w:val="hr-HR"/>
              </w:rPr>
              <w:t>- Izrada izvještaja o istraživanju i rezultatima istraživanja</w:t>
            </w:r>
          </w:p>
          <w:p w14:paraId="29B19773" w14:textId="247FEAD4" w:rsidR="00280DCA" w:rsidRPr="00D2631B" w:rsidRDefault="00964DFB" w:rsidP="00964DFB">
            <w:pPr>
              <w:rPr>
                <w:bCs/>
                <w:lang w:val="hr-HR"/>
              </w:rPr>
            </w:pPr>
            <w:r w:rsidRPr="00964DFB">
              <w:rPr>
                <w:bCs/>
                <w:lang w:val="hr-HR"/>
              </w:rPr>
              <w:t>- Korištenje rezultata naučnog istraživanja u nauci i društvenoj praksi</w:t>
            </w:r>
          </w:p>
        </w:tc>
      </w:tr>
      <w:tr w:rsidR="00280DCA" w:rsidRPr="009E2FA1" w14:paraId="3CE8942F" w14:textId="77777777" w:rsidTr="0086733B">
        <w:trPr>
          <w:trHeight w:val="283"/>
        </w:trPr>
        <w:tc>
          <w:tcPr>
            <w:tcW w:w="10199" w:type="dxa"/>
            <w:gridSpan w:val="4"/>
            <w:tcBorders>
              <w:top w:val="single" w:sz="4" w:space="0" w:color="auto"/>
              <w:bottom w:val="single" w:sz="4" w:space="0" w:color="auto"/>
            </w:tcBorders>
          </w:tcPr>
          <w:p w14:paraId="69802417" w14:textId="77777777" w:rsidR="00280DCA" w:rsidRPr="009E2FA1" w:rsidRDefault="00280DCA" w:rsidP="0086733B">
            <w:pPr>
              <w:jc w:val="both"/>
              <w:rPr>
                <w:b/>
                <w:bCs/>
                <w:lang w:val="hr-HR"/>
              </w:rPr>
            </w:pPr>
            <w:r w:rsidRPr="009E2FA1">
              <w:rPr>
                <w:b/>
                <w:bCs/>
                <w:lang w:val="hr-HR"/>
              </w:rPr>
              <w:t>Literatura:</w:t>
            </w:r>
          </w:p>
          <w:p w14:paraId="7DF6A1C1" w14:textId="77777777" w:rsidR="00964DFB" w:rsidRPr="00964DFB" w:rsidRDefault="00964DFB" w:rsidP="00964DFB">
            <w:pPr>
              <w:jc w:val="both"/>
              <w:rPr>
                <w:bCs/>
                <w:lang w:val="hr-HR"/>
              </w:rPr>
            </w:pPr>
            <w:r w:rsidRPr="00964DFB">
              <w:rPr>
                <w:bCs/>
                <w:lang w:val="hr-HR"/>
              </w:rPr>
              <w:t>Termiz, Dž., Metodologija društvenih nauka, II izdanje, TDK “Šahinpašić“, Sarajevo, 2009.</w:t>
            </w:r>
          </w:p>
          <w:p w14:paraId="79A8705B" w14:textId="77777777" w:rsidR="00964DFB" w:rsidRPr="00964DFB" w:rsidRDefault="00964DFB" w:rsidP="00964DFB">
            <w:pPr>
              <w:jc w:val="both"/>
              <w:rPr>
                <w:bCs/>
                <w:lang w:val="hr-HR"/>
              </w:rPr>
            </w:pPr>
            <w:r w:rsidRPr="00964DFB">
              <w:rPr>
                <w:bCs/>
                <w:lang w:val="hr-HR"/>
              </w:rPr>
              <w:t>Termiz, Dž., Osnovi metodologije socijalne psihologije, Amos Graf, Sarajevo, 2013.</w:t>
            </w:r>
          </w:p>
          <w:p w14:paraId="4DEB4E04" w14:textId="77777777" w:rsidR="00964DFB" w:rsidRPr="00964DFB" w:rsidRDefault="00964DFB" w:rsidP="00964DFB">
            <w:pPr>
              <w:jc w:val="both"/>
              <w:rPr>
                <w:bCs/>
                <w:lang w:val="hr-HR"/>
              </w:rPr>
            </w:pPr>
            <w:r w:rsidRPr="00964DFB">
              <w:rPr>
                <w:bCs/>
                <w:lang w:val="hr-HR"/>
              </w:rPr>
              <w:t>Termiz, Dž., Kritika teorije, Amos Graf, Sarajevo, 2013.</w:t>
            </w:r>
          </w:p>
          <w:p w14:paraId="571CCC23" w14:textId="77777777" w:rsidR="00964DFB" w:rsidRPr="00964DFB" w:rsidRDefault="00964DFB" w:rsidP="00964DFB">
            <w:pPr>
              <w:jc w:val="both"/>
              <w:rPr>
                <w:bCs/>
                <w:lang w:val="hr-HR"/>
              </w:rPr>
            </w:pPr>
            <w:r w:rsidRPr="00964DFB">
              <w:rPr>
                <w:bCs/>
                <w:lang w:val="hr-HR"/>
              </w:rPr>
              <w:t>Termiz, Dž. i Milosavljević, S., Praktikum  iz metodologije politikologije, Sarajevo, 2000.</w:t>
            </w:r>
          </w:p>
          <w:p w14:paraId="06D04F02" w14:textId="77777777" w:rsidR="00964DFB" w:rsidRPr="00964DFB" w:rsidRDefault="00964DFB" w:rsidP="00964DFB">
            <w:pPr>
              <w:jc w:val="both"/>
              <w:rPr>
                <w:bCs/>
                <w:lang w:val="hr-HR"/>
              </w:rPr>
            </w:pPr>
            <w:r w:rsidRPr="00964DFB">
              <w:rPr>
                <w:bCs/>
                <w:lang w:val="hr-HR"/>
              </w:rPr>
              <w:t>Dževad Termiz, Slavomir Milosavljević, Naučni osnovi savremene analitike, NIK “Grafit“ Lukavac, 2008.</w:t>
            </w:r>
          </w:p>
          <w:p w14:paraId="0073AF9C" w14:textId="77777777" w:rsidR="00964DFB" w:rsidRPr="00964DFB" w:rsidRDefault="00964DFB" w:rsidP="00964DFB">
            <w:pPr>
              <w:jc w:val="both"/>
              <w:rPr>
                <w:bCs/>
                <w:lang w:val="hr-HR"/>
              </w:rPr>
            </w:pPr>
            <w:r w:rsidRPr="00964DFB">
              <w:rPr>
                <w:bCs/>
                <w:lang w:val="hr-HR"/>
              </w:rPr>
              <w:t>Mesihović, N., Uvod u metodologiju društvenih nauka, Ekonomski fakultet, Sarajevo, 2003.</w:t>
            </w:r>
          </w:p>
          <w:p w14:paraId="7124A9C4" w14:textId="77777777" w:rsidR="00964DFB" w:rsidRPr="00964DFB" w:rsidRDefault="00964DFB" w:rsidP="00964DFB">
            <w:pPr>
              <w:jc w:val="both"/>
              <w:rPr>
                <w:bCs/>
                <w:lang w:val="hr-HR"/>
              </w:rPr>
            </w:pPr>
            <w:r w:rsidRPr="00964DFB">
              <w:rPr>
                <w:bCs/>
                <w:lang w:val="hr-HR"/>
              </w:rPr>
              <w:t>Filipović, M., Metodologija znanosti i znanstvenog rada, IP Svjetlost, 2000.</w:t>
            </w:r>
          </w:p>
          <w:p w14:paraId="51F91DAA" w14:textId="77777777" w:rsidR="00280DCA" w:rsidRDefault="00964DFB" w:rsidP="0086733B">
            <w:pPr>
              <w:jc w:val="both"/>
              <w:rPr>
                <w:bCs/>
                <w:lang w:val="hr-HR"/>
              </w:rPr>
            </w:pPr>
            <w:r w:rsidRPr="00964DFB">
              <w:rPr>
                <w:bCs/>
                <w:lang w:val="hr-HR"/>
              </w:rPr>
              <w:t>Vujević, M., Uvođenje u znanstveni rad u području društvenih znanosti, Školska knjiga, Zagreb, 2002.</w:t>
            </w:r>
          </w:p>
          <w:p w14:paraId="732711F3" w14:textId="4E300C6E" w:rsidR="00412E6B" w:rsidRPr="009E2FA1" w:rsidRDefault="00412E6B" w:rsidP="0086733B">
            <w:pPr>
              <w:jc w:val="both"/>
              <w:rPr>
                <w:bCs/>
                <w:lang w:val="hr-HR"/>
              </w:rPr>
            </w:pPr>
            <w:r w:rsidRPr="00412E6B">
              <w:rPr>
                <w:bCs/>
                <w:lang w:val="hr-HR"/>
              </w:rPr>
              <w:t>Mehmedinović, S., Metodologija naučno-istraživačkog rada sa statistikom, OFF SET, Tuzla, 2022.</w:t>
            </w:r>
          </w:p>
        </w:tc>
      </w:tr>
    </w:tbl>
    <w:p w14:paraId="4189A11F" w14:textId="77777777" w:rsidR="00280DCA" w:rsidRPr="00B935CB" w:rsidRDefault="00280DCA" w:rsidP="00280DCA"/>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80DCA" w:rsidRPr="00D2631B" w14:paraId="5595DD5C" w14:textId="77777777" w:rsidTr="0086733B">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57F6F821" w14:textId="77777777" w:rsidR="00280DCA" w:rsidRDefault="00280DCA" w:rsidP="0086733B">
            <w:pPr>
              <w:jc w:val="both"/>
              <w:rPr>
                <w:b/>
                <w:lang w:val="hr-HR"/>
              </w:rPr>
            </w:pPr>
            <w:r>
              <w:rPr>
                <w:b/>
                <w:lang w:val="hr-HR"/>
              </w:rPr>
              <w:t>Naziv predmeta</w:t>
            </w:r>
          </w:p>
          <w:p w14:paraId="3899E9F9" w14:textId="40C4924D" w:rsidR="00280DCA" w:rsidRPr="00964DFB" w:rsidRDefault="00964DFB" w:rsidP="00964DFB">
            <w:pPr>
              <w:widowControl w:val="0"/>
              <w:tabs>
                <w:tab w:val="clear" w:pos="708"/>
                <w:tab w:val="left" w:pos="1067"/>
              </w:tabs>
              <w:suppressAutoHyphens w:val="0"/>
              <w:spacing w:line="360" w:lineRule="auto"/>
              <w:jc w:val="both"/>
              <w:rPr>
                <w:rFonts w:eastAsia="Courier New"/>
                <w:b/>
                <w:bCs/>
                <w:lang w:val="hr-HR" w:eastAsia="hr-HR" w:bidi="hr-HR"/>
              </w:rPr>
            </w:pPr>
            <w:r w:rsidRPr="00964DFB">
              <w:rPr>
                <w:rFonts w:eastAsia="Courier New"/>
                <w:b/>
                <w:bCs/>
                <w:lang w:val="hr-HR" w:eastAsia="hr-HR" w:bidi="hr-HR"/>
              </w:rPr>
              <w:t>Sociologija genocida</w:t>
            </w:r>
          </w:p>
        </w:tc>
        <w:tc>
          <w:tcPr>
            <w:tcW w:w="1916" w:type="dxa"/>
            <w:tcBorders>
              <w:top w:val="single" w:sz="4" w:space="0" w:color="auto"/>
              <w:left w:val="single" w:sz="4" w:space="0" w:color="auto"/>
              <w:bottom w:val="single" w:sz="4" w:space="0" w:color="auto"/>
            </w:tcBorders>
            <w:shd w:val="clear" w:color="auto" w:fill="D9D9D9"/>
            <w:vAlign w:val="center"/>
          </w:tcPr>
          <w:p w14:paraId="03B1C316" w14:textId="77777777" w:rsidR="00280DCA" w:rsidRPr="00D2631B" w:rsidRDefault="00280DCA" w:rsidP="0086733B">
            <w:pPr>
              <w:jc w:val="center"/>
              <w:rPr>
                <w:lang w:val="hr-HR"/>
              </w:rPr>
            </w:pPr>
            <w:r w:rsidRPr="00D2631B">
              <w:rPr>
                <w:lang w:val="hr-HR"/>
              </w:rPr>
              <w:t>ECTS</w:t>
            </w:r>
          </w:p>
        </w:tc>
      </w:tr>
      <w:tr w:rsidR="00280DCA" w:rsidRPr="00D2631B" w14:paraId="25FCFEAD" w14:textId="77777777" w:rsidTr="0086733B">
        <w:trPr>
          <w:cantSplit/>
          <w:trHeight w:val="283"/>
        </w:trPr>
        <w:tc>
          <w:tcPr>
            <w:tcW w:w="8283" w:type="dxa"/>
            <w:gridSpan w:val="3"/>
            <w:vMerge/>
            <w:tcBorders>
              <w:bottom w:val="single" w:sz="4" w:space="0" w:color="auto"/>
              <w:right w:val="single" w:sz="4" w:space="0" w:color="auto"/>
            </w:tcBorders>
            <w:shd w:val="clear" w:color="auto" w:fill="D9D9D9"/>
            <w:vAlign w:val="center"/>
          </w:tcPr>
          <w:p w14:paraId="7159FF5D" w14:textId="77777777" w:rsidR="00280DCA" w:rsidRPr="00D2631B" w:rsidRDefault="00280DCA" w:rsidP="0086733B">
            <w:pPr>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24A69709" w14:textId="79E615B7" w:rsidR="00280DCA" w:rsidRPr="00D2631B" w:rsidRDefault="00964DFB" w:rsidP="0086733B">
            <w:pPr>
              <w:jc w:val="center"/>
              <w:rPr>
                <w:b/>
                <w:lang w:val="hr-HR"/>
              </w:rPr>
            </w:pPr>
            <w:r>
              <w:rPr>
                <w:b/>
                <w:lang w:val="hr-HR"/>
              </w:rPr>
              <w:t>6</w:t>
            </w:r>
          </w:p>
        </w:tc>
      </w:tr>
      <w:tr w:rsidR="00280DCA" w:rsidRPr="00D2631B" w14:paraId="532A1761" w14:textId="77777777" w:rsidTr="0086733B">
        <w:trPr>
          <w:trHeight w:val="283"/>
        </w:trPr>
        <w:tc>
          <w:tcPr>
            <w:tcW w:w="10199" w:type="dxa"/>
            <w:gridSpan w:val="4"/>
            <w:tcBorders>
              <w:top w:val="single" w:sz="4" w:space="0" w:color="auto"/>
              <w:bottom w:val="single" w:sz="4" w:space="0" w:color="auto"/>
            </w:tcBorders>
            <w:vAlign w:val="center"/>
          </w:tcPr>
          <w:p w14:paraId="75C2F47B" w14:textId="77777777" w:rsidR="00280DCA" w:rsidRPr="00D2631B" w:rsidRDefault="00280DCA" w:rsidP="0086733B">
            <w:pPr>
              <w:jc w:val="center"/>
              <w:rPr>
                <w:lang w:val="en-US"/>
              </w:rPr>
            </w:pPr>
            <w:r w:rsidRPr="00D2631B">
              <w:rPr>
                <w:lang w:val="hr-HR"/>
              </w:rPr>
              <w:t xml:space="preserve">Ukupan broj sati u semestru:  </w:t>
            </w:r>
          </w:p>
        </w:tc>
      </w:tr>
      <w:tr w:rsidR="00280DCA" w:rsidRPr="00D2631B" w14:paraId="1A25D95E" w14:textId="77777777" w:rsidTr="0086733B">
        <w:trPr>
          <w:trHeight w:val="283"/>
        </w:trPr>
        <w:tc>
          <w:tcPr>
            <w:tcW w:w="3399" w:type="dxa"/>
            <w:tcBorders>
              <w:top w:val="single" w:sz="4" w:space="0" w:color="auto"/>
              <w:bottom w:val="single" w:sz="4" w:space="0" w:color="auto"/>
              <w:right w:val="single" w:sz="4" w:space="0" w:color="auto"/>
            </w:tcBorders>
          </w:tcPr>
          <w:p w14:paraId="10CFD875" w14:textId="77777777" w:rsidR="00280DCA" w:rsidRPr="00D2631B" w:rsidRDefault="00280DCA" w:rsidP="0086733B">
            <w:pPr>
              <w:jc w:val="center"/>
              <w:rPr>
                <w:lang w:val="hr-HR"/>
              </w:rPr>
            </w:pPr>
            <w:r w:rsidRPr="00D2631B">
              <w:rPr>
                <w:lang w:val="hr-HR"/>
              </w:rPr>
              <w:lastRenderedPageBreak/>
              <w:t>Semestar:</w:t>
            </w:r>
            <w:r>
              <w:rPr>
                <w:lang w:val="hr-HR"/>
              </w:rPr>
              <w:t xml:space="preserve"> 1</w:t>
            </w:r>
          </w:p>
        </w:tc>
        <w:tc>
          <w:tcPr>
            <w:tcW w:w="3400" w:type="dxa"/>
            <w:tcBorders>
              <w:top w:val="single" w:sz="4" w:space="0" w:color="auto"/>
              <w:left w:val="single" w:sz="4" w:space="0" w:color="auto"/>
              <w:bottom w:val="single" w:sz="4" w:space="0" w:color="auto"/>
              <w:right w:val="single" w:sz="4" w:space="0" w:color="auto"/>
            </w:tcBorders>
          </w:tcPr>
          <w:p w14:paraId="10AFA96B" w14:textId="77777777" w:rsidR="00280DCA" w:rsidRPr="00D2631B" w:rsidRDefault="00280DCA" w:rsidP="0086733B">
            <w:pPr>
              <w:jc w:val="center"/>
              <w:rPr>
                <w:lang w:val="hr-HR"/>
              </w:rPr>
            </w:pPr>
            <w:r w:rsidRPr="00D2631B">
              <w:rPr>
                <w:lang w:val="hr-HR"/>
              </w:rPr>
              <w:t xml:space="preserve">Predavanja: </w:t>
            </w:r>
            <w:r>
              <w:rPr>
                <w:lang w:val="hr-HR"/>
              </w:rPr>
              <w:t>45</w:t>
            </w:r>
          </w:p>
        </w:tc>
        <w:tc>
          <w:tcPr>
            <w:tcW w:w="3400" w:type="dxa"/>
            <w:gridSpan w:val="2"/>
            <w:tcBorders>
              <w:top w:val="single" w:sz="4" w:space="0" w:color="auto"/>
              <w:left w:val="single" w:sz="4" w:space="0" w:color="auto"/>
              <w:bottom w:val="single" w:sz="4" w:space="0" w:color="auto"/>
            </w:tcBorders>
          </w:tcPr>
          <w:p w14:paraId="3E032817" w14:textId="6850D54F" w:rsidR="00280DCA" w:rsidRPr="00D2631B" w:rsidRDefault="000A7EC0" w:rsidP="0086733B">
            <w:pPr>
              <w:jc w:val="center"/>
              <w:rPr>
                <w:lang w:val="hr-HR"/>
              </w:rPr>
            </w:pPr>
            <w:r>
              <w:rPr>
                <w:lang w:val="hr-HR"/>
              </w:rPr>
              <w:t>Vježbe (A</w:t>
            </w:r>
            <w:r w:rsidR="00280DCA">
              <w:rPr>
                <w:lang w:val="hr-HR"/>
              </w:rPr>
              <w:t>)</w:t>
            </w:r>
            <w:r w:rsidR="00280DCA" w:rsidRPr="00D2631B">
              <w:rPr>
                <w:lang w:val="hr-HR"/>
              </w:rPr>
              <w:t xml:space="preserve">: </w:t>
            </w:r>
            <w:r w:rsidR="00280DCA">
              <w:rPr>
                <w:lang w:val="hr-HR"/>
              </w:rPr>
              <w:t>15</w:t>
            </w:r>
          </w:p>
        </w:tc>
      </w:tr>
      <w:tr w:rsidR="00280DCA" w:rsidRPr="00D2631B" w14:paraId="07790E92" w14:textId="77777777" w:rsidTr="0086733B">
        <w:trPr>
          <w:trHeight w:val="283"/>
        </w:trPr>
        <w:tc>
          <w:tcPr>
            <w:tcW w:w="10199" w:type="dxa"/>
            <w:gridSpan w:val="4"/>
            <w:tcBorders>
              <w:top w:val="single" w:sz="4" w:space="0" w:color="auto"/>
              <w:bottom w:val="single" w:sz="4" w:space="0" w:color="auto"/>
            </w:tcBorders>
          </w:tcPr>
          <w:p w14:paraId="3910AAEA" w14:textId="77777777" w:rsidR="00280DCA" w:rsidRDefault="00280DCA" w:rsidP="0086733B">
            <w:pPr>
              <w:rPr>
                <w:b/>
                <w:bCs/>
                <w:lang w:val="hr-HR"/>
              </w:rPr>
            </w:pPr>
            <w:r w:rsidRPr="00D2631B">
              <w:rPr>
                <w:b/>
                <w:bCs/>
                <w:lang w:val="hr-HR"/>
              </w:rPr>
              <w:t>Cilj kolegija:</w:t>
            </w:r>
          </w:p>
          <w:p w14:paraId="4F799C96" w14:textId="774ED415" w:rsidR="00280DCA" w:rsidRPr="00961322" w:rsidRDefault="00964DFB" w:rsidP="0086733B">
            <w:pPr>
              <w:rPr>
                <w:bCs/>
                <w:lang w:val="hr-HR"/>
              </w:rPr>
            </w:pPr>
            <w:r w:rsidRPr="00964DFB">
              <w:rPr>
                <w:bCs/>
                <w:lang w:val="hr-HR"/>
              </w:rPr>
              <w:t>Upoznavanje predmeta i osnovnih pojmova sociologije genocida kao nove subznanstvene teorije genocida.Osposobljavanje studenata za prepoznavanje,uočavanje i artikulaciju različitih oblika društvene destrukcije, među kojima zločin genocida ima posebno značenje. Upoznati studente sa društvenom uslovljenošću zločina genocida.Razvijanje kod studenata humanističkih vizija i vrijednosnih orjentacija,kroz kritički odnos prema zločinu genocida,kao najbolji način prevencije genocida.</w:t>
            </w:r>
          </w:p>
        </w:tc>
      </w:tr>
      <w:tr w:rsidR="00280DCA" w:rsidRPr="00D2631B" w14:paraId="3B7AA5FD" w14:textId="77777777" w:rsidTr="0086733B">
        <w:trPr>
          <w:trHeight w:val="283"/>
        </w:trPr>
        <w:tc>
          <w:tcPr>
            <w:tcW w:w="10199" w:type="dxa"/>
            <w:gridSpan w:val="4"/>
            <w:tcBorders>
              <w:top w:val="single" w:sz="4" w:space="0" w:color="auto"/>
              <w:bottom w:val="single" w:sz="4" w:space="0" w:color="auto"/>
            </w:tcBorders>
          </w:tcPr>
          <w:p w14:paraId="4A30B5FB" w14:textId="77777777" w:rsidR="00280DCA" w:rsidRPr="00961322" w:rsidRDefault="00280DCA" w:rsidP="0086733B">
            <w:pPr>
              <w:rPr>
                <w:b/>
                <w:bCs/>
                <w:lang w:val="hr-HR"/>
              </w:rPr>
            </w:pPr>
            <w:r w:rsidRPr="00961322">
              <w:rPr>
                <w:b/>
                <w:bCs/>
                <w:lang w:val="hr-HR"/>
              </w:rPr>
              <w:t>Sadržaj / struktura predmeta:</w:t>
            </w:r>
          </w:p>
          <w:p w14:paraId="1235238A" w14:textId="77777777" w:rsidR="00964DFB" w:rsidRPr="00964DFB" w:rsidRDefault="00964DFB" w:rsidP="00964DFB">
            <w:pPr>
              <w:spacing w:line="240" w:lineRule="auto"/>
              <w:rPr>
                <w:bCs/>
                <w:lang w:val="hr-HR"/>
              </w:rPr>
            </w:pPr>
            <w:r w:rsidRPr="00964DFB">
              <w:rPr>
                <w:bCs/>
                <w:lang w:val="hr-HR"/>
              </w:rPr>
              <w:t>- Genocid kao društveni i znanstveni fenomen</w:t>
            </w:r>
          </w:p>
          <w:p w14:paraId="1BA127AC" w14:textId="77777777" w:rsidR="00964DFB" w:rsidRPr="00964DFB" w:rsidRDefault="00964DFB" w:rsidP="00964DFB">
            <w:pPr>
              <w:spacing w:line="240" w:lineRule="auto"/>
              <w:rPr>
                <w:bCs/>
                <w:lang w:val="hr-HR"/>
              </w:rPr>
            </w:pPr>
            <w:r w:rsidRPr="00964DFB">
              <w:rPr>
                <w:bCs/>
                <w:lang w:val="hr-HR"/>
              </w:rPr>
              <w:t>- Predmet i metode sociologije genocida</w:t>
            </w:r>
          </w:p>
          <w:p w14:paraId="107BB05A" w14:textId="77777777" w:rsidR="00964DFB" w:rsidRPr="00964DFB" w:rsidRDefault="00964DFB" w:rsidP="00964DFB">
            <w:pPr>
              <w:spacing w:line="240" w:lineRule="auto"/>
              <w:rPr>
                <w:bCs/>
                <w:lang w:val="hr-HR"/>
              </w:rPr>
            </w:pPr>
            <w:r w:rsidRPr="00964DFB">
              <w:rPr>
                <w:bCs/>
                <w:lang w:val="hr-HR"/>
              </w:rPr>
              <w:t>- Društvena uslovljenost genocida</w:t>
            </w:r>
          </w:p>
          <w:p w14:paraId="74292F61" w14:textId="77777777" w:rsidR="00964DFB" w:rsidRPr="00964DFB" w:rsidRDefault="00964DFB" w:rsidP="00964DFB">
            <w:pPr>
              <w:spacing w:line="240" w:lineRule="auto"/>
              <w:rPr>
                <w:bCs/>
                <w:lang w:val="hr-HR"/>
              </w:rPr>
            </w:pPr>
            <w:r w:rsidRPr="00964DFB">
              <w:rPr>
                <w:bCs/>
                <w:lang w:val="hr-HR"/>
              </w:rPr>
              <w:t>- Vrste i oblici genocidnih procesa</w:t>
            </w:r>
          </w:p>
          <w:p w14:paraId="6B0B8F67" w14:textId="77777777" w:rsidR="00964DFB" w:rsidRPr="00964DFB" w:rsidRDefault="00964DFB" w:rsidP="00964DFB">
            <w:pPr>
              <w:spacing w:line="240" w:lineRule="auto"/>
              <w:rPr>
                <w:bCs/>
                <w:lang w:val="hr-HR"/>
              </w:rPr>
            </w:pPr>
            <w:r w:rsidRPr="00964DFB">
              <w:rPr>
                <w:bCs/>
                <w:lang w:val="hr-HR"/>
              </w:rPr>
              <w:t>- Subjekt(i) genocida</w:t>
            </w:r>
          </w:p>
          <w:p w14:paraId="3589434D" w14:textId="77777777" w:rsidR="00964DFB" w:rsidRPr="00964DFB" w:rsidRDefault="00964DFB" w:rsidP="00964DFB">
            <w:pPr>
              <w:spacing w:line="240" w:lineRule="auto"/>
              <w:rPr>
                <w:bCs/>
                <w:lang w:val="hr-HR"/>
              </w:rPr>
            </w:pPr>
            <w:r w:rsidRPr="00964DFB">
              <w:rPr>
                <w:bCs/>
                <w:lang w:val="hr-HR"/>
              </w:rPr>
              <w:t>- Međunarodna zajednica i genocid</w:t>
            </w:r>
          </w:p>
          <w:p w14:paraId="6DE7B590" w14:textId="77777777" w:rsidR="00964DFB" w:rsidRPr="00964DFB" w:rsidRDefault="00964DFB" w:rsidP="00964DFB">
            <w:pPr>
              <w:spacing w:line="240" w:lineRule="auto"/>
              <w:rPr>
                <w:bCs/>
                <w:lang w:val="hr-HR"/>
              </w:rPr>
            </w:pPr>
            <w:r w:rsidRPr="00964DFB">
              <w:rPr>
                <w:bCs/>
                <w:lang w:val="hr-HR"/>
              </w:rPr>
              <w:t>- Genocid u Bosni i Hercegovini</w:t>
            </w:r>
          </w:p>
          <w:p w14:paraId="608A7A17" w14:textId="6D2D5849" w:rsidR="00280DCA" w:rsidRPr="00FA621F" w:rsidRDefault="00964DFB" w:rsidP="00964DFB">
            <w:pPr>
              <w:spacing w:line="240" w:lineRule="auto"/>
              <w:rPr>
                <w:bCs/>
                <w:lang w:val="hr-HR"/>
              </w:rPr>
            </w:pPr>
            <w:r w:rsidRPr="00964DFB">
              <w:rPr>
                <w:bCs/>
                <w:lang w:val="hr-HR"/>
              </w:rPr>
              <w:t>- Elementi za novu subznanstvenu teoriju(sociologiju)genocida</w:t>
            </w:r>
          </w:p>
        </w:tc>
      </w:tr>
      <w:tr w:rsidR="00280DCA" w:rsidRPr="00D2631B" w14:paraId="6996CB4E" w14:textId="77777777" w:rsidTr="0086733B">
        <w:trPr>
          <w:trHeight w:val="283"/>
        </w:trPr>
        <w:tc>
          <w:tcPr>
            <w:tcW w:w="10199" w:type="dxa"/>
            <w:gridSpan w:val="4"/>
            <w:tcBorders>
              <w:top w:val="single" w:sz="4" w:space="0" w:color="auto"/>
              <w:bottom w:val="single" w:sz="4" w:space="0" w:color="auto"/>
            </w:tcBorders>
          </w:tcPr>
          <w:p w14:paraId="6B3EA862" w14:textId="77777777" w:rsidR="00280DCA" w:rsidRPr="00FA621F" w:rsidRDefault="00280DCA" w:rsidP="0086733B">
            <w:pPr>
              <w:jc w:val="both"/>
              <w:rPr>
                <w:b/>
                <w:bCs/>
                <w:lang w:val="hr-HR"/>
              </w:rPr>
            </w:pPr>
            <w:r w:rsidRPr="00FA621F">
              <w:rPr>
                <w:b/>
                <w:bCs/>
                <w:lang w:val="hr-HR"/>
              </w:rPr>
              <w:t>Literatura:</w:t>
            </w:r>
          </w:p>
          <w:p w14:paraId="109C70CD" w14:textId="77777777" w:rsidR="00964DFB" w:rsidRPr="00964DFB" w:rsidRDefault="00964DFB" w:rsidP="00964DFB">
            <w:pPr>
              <w:jc w:val="both"/>
              <w:rPr>
                <w:bCs/>
                <w:lang w:val="hr-HR"/>
              </w:rPr>
            </w:pPr>
            <w:r w:rsidRPr="00964DFB">
              <w:rPr>
                <w:bCs/>
                <w:lang w:val="hr-HR"/>
              </w:rPr>
              <w:t>1. Bartol, L./Slaven, L., Postmoderna i genocid u Bosni, Naklada Jesinski i Turk, Hrvatsko sociološko društvo,Zagreb, 1997.</w:t>
            </w:r>
          </w:p>
          <w:p w14:paraId="5CA019ED" w14:textId="77777777" w:rsidR="00964DFB" w:rsidRPr="00964DFB" w:rsidRDefault="00964DFB" w:rsidP="00964DFB">
            <w:pPr>
              <w:jc w:val="both"/>
              <w:rPr>
                <w:bCs/>
                <w:lang w:val="hr-HR"/>
              </w:rPr>
            </w:pPr>
            <w:r w:rsidRPr="00964DFB">
              <w:rPr>
                <w:bCs/>
                <w:lang w:val="hr-HR"/>
              </w:rPr>
              <w:t>2. Bruneteau, B., Stoljeće genocida, Politička kultura, Zagreb, 2005.</w:t>
            </w:r>
          </w:p>
          <w:p w14:paraId="050F6E72" w14:textId="77777777" w:rsidR="00964DFB" w:rsidRPr="00964DFB" w:rsidRDefault="00964DFB" w:rsidP="00964DFB">
            <w:pPr>
              <w:jc w:val="both"/>
              <w:rPr>
                <w:bCs/>
                <w:lang w:val="hr-HR"/>
              </w:rPr>
            </w:pPr>
            <w:r w:rsidRPr="00964DFB">
              <w:rPr>
                <w:bCs/>
                <w:lang w:val="hr-HR"/>
              </w:rPr>
              <w:t>3. Charniy, W., Israel, Encyclopedia of genocide,volume I, volumeII, Institute on the Holocaust and Genocide, Jerusalem,1999.</w:t>
            </w:r>
          </w:p>
          <w:p w14:paraId="3C0CBA9F" w14:textId="77777777" w:rsidR="00964DFB" w:rsidRPr="00964DFB" w:rsidRDefault="00964DFB" w:rsidP="00964DFB">
            <w:pPr>
              <w:jc w:val="both"/>
              <w:rPr>
                <w:bCs/>
                <w:lang w:val="hr-HR"/>
              </w:rPr>
            </w:pPr>
            <w:r w:rsidRPr="00964DFB">
              <w:rPr>
                <w:bCs/>
                <w:lang w:val="hr-HR"/>
              </w:rPr>
              <w:t>4. Doubth, K., Sociologija nakon Bosne, Buybook, Sarajevo, 2003.</w:t>
            </w:r>
          </w:p>
          <w:p w14:paraId="4F6029DF" w14:textId="77777777" w:rsidR="00964DFB" w:rsidRPr="00964DFB" w:rsidRDefault="00964DFB" w:rsidP="00964DFB">
            <w:pPr>
              <w:jc w:val="both"/>
              <w:rPr>
                <w:bCs/>
                <w:lang w:val="hr-HR"/>
              </w:rPr>
            </w:pPr>
            <w:r w:rsidRPr="00964DFB">
              <w:rPr>
                <w:bCs/>
                <w:lang w:val="hr-HR"/>
              </w:rPr>
              <w:t>5. Đozić, A., Ogledi o bosanskohervegovačkom društvu,  BKC, OFF-SET , 2012. (Četvrti dio: Bosanskohercegovačko društvo i  genocid, str. 231. – 273.)</w:t>
            </w:r>
          </w:p>
          <w:p w14:paraId="1BB0E2B4" w14:textId="77777777" w:rsidR="00280DCA" w:rsidRDefault="00964DFB" w:rsidP="00964DFB">
            <w:pPr>
              <w:jc w:val="both"/>
              <w:rPr>
                <w:bCs/>
                <w:lang w:val="hr-HR"/>
              </w:rPr>
            </w:pPr>
            <w:r w:rsidRPr="00964DFB">
              <w:rPr>
                <w:bCs/>
                <w:lang w:val="hr-HR"/>
              </w:rPr>
              <w:t>6. Vetlesen, A.J., Studije o zlu, UNSA: Institut za istraživanje zločina protiv čovječnosti i međunarodnog prava, Sarajevo, 2017. godina</w:t>
            </w:r>
          </w:p>
          <w:p w14:paraId="3236563A" w14:textId="5A336520" w:rsidR="00E81AB5" w:rsidRPr="00FA621F" w:rsidRDefault="00E81AB5" w:rsidP="00964DFB">
            <w:pPr>
              <w:jc w:val="both"/>
              <w:rPr>
                <w:bCs/>
                <w:lang w:val="hr-HR"/>
              </w:rPr>
            </w:pPr>
            <w:r w:rsidRPr="00E81AB5">
              <w:rPr>
                <w:bCs/>
                <w:lang w:val="hr-HR"/>
              </w:rPr>
              <w:t>7. Urednik Jensen, S.L.B, Genocid-slučajevi, poređenja i savremene rasprave, Danski centar za holokaust i istraživanje genocida, BOSNET, Sarajevo, 2007.</w:t>
            </w:r>
          </w:p>
        </w:tc>
      </w:tr>
    </w:tbl>
    <w:p w14:paraId="5902602D" w14:textId="77777777" w:rsidR="00280DCA" w:rsidRPr="00B935CB" w:rsidRDefault="00280DCA" w:rsidP="00280DCA"/>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80DCA" w:rsidRPr="00D2631B" w14:paraId="1DA56DB8" w14:textId="77777777" w:rsidTr="0086733B">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4B308D51" w14:textId="77777777" w:rsidR="00280DCA" w:rsidRDefault="00280DCA" w:rsidP="0086733B">
            <w:pPr>
              <w:jc w:val="both"/>
              <w:rPr>
                <w:b/>
                <w:lang w:val="hr-HR"/>
              </w:rPr>
            </w:pPr>
            <w:r>
              <w:rPr>
                <w:b/>
                <w:lang w:val="hr-HR"/>
              </w:rPr>
              <w:t>Naziv predmeta</w:t>
            </w:r>
          </w:p>
          <w:p w14:paraId="20AA36A4" w14:textId="30873A1A" w:rsidR="00280DCA" w:rsidRPr="00964DFB" w:rsidRDefault="00964DFB" w:rsidP="00964DFB">
            <w:pPr>
              <w:widowControl w:val="0"/>
              <w:tabs>
                <w:tab w:val="clear" w:pos="708"/>
                <w:tab w:val="left" w:pos="1091"/>
              </w:tabs>
              <w:suppressAutoHyphens w:val="0"/>
              <w:spacing w:line="360" w:lineRule="auto"/>
              <w:jc w:val="both"/>
              <w:rPr>
                <w:rFonts w:eastAsia="Courier New"/>
                <w:b/>
                <w:bCs/>
                <w:lang w:val="hr-HR" w:eastAsia="hr-HR" w:bidi="hr-HR"/>
              </w:rPr>
            </w:pPr>
            <w:r w:rsidRPr="00964DFB">
              <w:rPr>
                <w:rFonts w:eastAsia="Courier New"/>
                <w:b/>
                <w:bCs/>
                <w:lang w:val="hr-HR" w:eastAsia="hr-HR" w:bidi="hr-HR"/>
              </w:rPr>
              <w:t>Sociologija održivih zajednica</w:t>
            </w:r>
          </w:p>
        </w:tc>
        <w:tc>
          <w:tcPr>
            <w:tcW w:w="1916" w:type="dxa"/>
            <w:tcBorders>
              <w:top w:val="single" w:sz="4" w:space="0" w:color="auto"/>
              <w:left w:val="single" w:sz="4" w:space="0" w:color="auto"/>
              <w:bottom w:val="single" w:sz="4" w:space="0" w:color="auto"/>
            </w:tcBorders>
            <w:shd w:val="clear" w:color="auto" w:fill="D9D9D9"/>
            <w:vAlign w:val="center"/>
          </w:tcPr>
          <w:p w14:paraId="3CFEFFBB" w14:textId="77777777" w:rsidR="00280DCA" w:rsidRPr="00D2631B" w:rsidRDefault="00280DCA" w:rsidP="0086733B">
            <w:pPr>
              <w:jc w:val="center"/>
              <w:rPr>
                <w:lang w:val="hr-HR"/>
              </w:rPr>
            </w:pPr>
            <w:r w:rsidRPr="00D2631B">
              <w:rPr>
                <w:lang w:val="hr-HR"/>
              </w:rPr>
              <w:t>ECTS</w:t>
            </w:r>
          </w:p>
        </w:tc>
      </w:tr>
      <w:tr w:rsidR="00280DCA" w:rsidRPr="00D2631B" w14:paraId="2B01707E" w14:textId="77777777" w:rsidTr="0086733B">
        <w:trPr>
          <w:cantSplit/>
          <w:trHeight w:val="283"/>
        </w:trPr>
        <w:tc>
          <w:tcPr>
            <w:tcW w:w="8283" w:type="dxa"/>
            <w:gridSpan w:val="3"/>
            <w:vMerge/>
            <w:tcBorders>
              <w:bottom w:val="single" w:sz="4" w:space="0" w:color="auto"/>
              <w:right w:val="single" w:sz="4" w:space="0" w:color="auto"/>
            </w:tcBorders>
            <w:shd w:val="clear" w:color="auto" w:fill="D9D9D9"/>
            <w:vAlign w:val="center"/>
          </w:tcPr>
          <w:p w14:paraId="6E6EFBF1" w14:textId="77777777" w:rsidR="00280DCA" w:rsidRPr="00D2631B" w:rsidRDefault="00280DCA" w:rsidP="0086733B">
            <w:pPr>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32C42D0F" w14:textId="1EBFDAA6" w:rsidR="00280DCA" w:rsidRPr="00D2631B" w:rsidRDefault="00964DFB" w:rsidP="0086733B">
            <w:pPr>
              <w:jc w:val="center"/>
              <w:rPr>
                <w:b/>
                <w:lang w:val="hr-HR"/>
              </w:rPr>
            </w:pPr>
            <w:r>
              <w:rPr>
                <w:b/>
                <w:lang w:val="hr-HR"/>
              </w:rPr>
              <w:t>6</w:t>
            </w:r>
          </w:p>
        </w:tc>
      </w:tr>
      <w:tr w:rsidR="00280DCA" w:rsidRPr="00D2631B" w14:paraId="0BF3FD9A" w14:textId="77777777" w:rsidTr="0086733B">
        <w:trPr>
          <w:trHeight w:val="283"/>
        </w:trPr>
        <w:tc>
          <w:tcPr>
            <w:tcW w:w="10199" w:type="dxa"/>
            <w:gridSpan w:val="4"/>
            <w:tcBorders>
              <w:top w:val="single" w:sz="4" w:space="0" w:color="auto"/>
              <w:bottom w:val="single" w:sz="4" w:space="0" w:color="auto"/>
            </w:tcBorders>
            <w:vAlign w:val="center"/>
          </w:tcPr>
          <w:p w14:paraId="714555A8" w14:textId="77777777" w:rsidR="00280DCA" w:rsidRPr="00D2631B" w:rsidRDefault="00280DCA" w:rsidP="0086733B">
            <w:pPr>
              <w:jc w:val="center"/>
              <w:rPr>
                <w:lang w:val="en-US"/>
              </w:rPr>
            </w:pPr>
            <w:r w:rsidRPr="00D2631B">
              <w:rPr>
                <w:lang w:val="hr-HR"/>
              </w:rPr>
              <w:t xml:space="preserve">Ukupan broj sati u semestru:  </w:t>
            </w:r>
          </w:p>
        </w:tc>
      </w:tr>
      <w:tr w:rsidR="00280DCA" w:rsidRPr="00D2631B" w14:paraId="5D9F9DF7" w14:textId="77777777" w:rsidTr="0086733B">
        <w:trPr>
          <w:trHeight w:val="283"/>
        </w:trPr>
        <w:tc>
          <w:tcPr>
            <w:tcW w:w="3399" w:type="dxa"/>
            <w:tcBorders>
              <w:top w:val="single" w:sz="4" w:space="0" w:color="auto"/>
              <w:bottom w:val="single" w:sz="4" w:space="0" w:color="auto"/>
              <w:right w:val="single" w:sz="4" w:space="0" w:color="auto"/>
            </w:tcBorders>
          </w:tcPr>
          <w:p w14:paraId="2A54C241" w14:textId="77777777" w:rsidR="00280DCA" w:rsidRPr="00D2631B" w:rsidRDefault="00280DCA" w:rsidP="0086733B">
            <w:pPr>
              <w:jc w:val="center"/>
              <w:rPr>
                <w:lang w:val="hr-HR"/>
              </w:rPr>
            </w:pPr>
            <w:r w:rsidRPr="00D2631B">
              <w:rPr>
                <w:lang w:val="hr-HR"/>
              </w:rPr>
              <w:t>Semestar:</w:t>
            </w:r>
            <w:r>
              <w:rPr>
                <w:lang w:val="hr-HR"/>
              </w:rPr>
              <w:t xml:space="preserve"> 1</w:t>
            </w:r>
          </w:p>
        </w:tc>
        <w:tc>
          <w:tcPr>
            <w:tcW w:w="3400" w:type="dxa"/>
            <w:tcBorders>
              <w:top w:val="single" w:sz="4" w:space="0" w:color="auto"/>
              <w:left w:val="single" w:sz="4" w:space="0" w:color="auto"/>
              <w:bottom w:val="single" w:sz="4" w:space="0" w:color="auto"/>
              <w:right w:val="single" w:sz="4" w:space="0" w:color="auto"/>
            </w:tcBorders>
          </w:tcPr>
          <w:p w14:paraId="10AD1221" w14:textId="77777777" w:rsidR="00280DCA" w:rsidRPr="00D2631B" w:rsidRDefault="00280DCA" w:rsidP="0086733B">
            <w:pPr>
              <w:jc w:val="center"/>
              <w:rPr>
                <w:lang w:val="hr-HR"/>
              </w:rPr>
            </w:pPr>
            <w:r w:rsidRPr="00D2631B">
              <w:rPr>
                <w:lang w:val="hr-HR"/>
              </w:rPr>
              <w:t xml:space="preserve">Predavanja: </w:t>
            </w:r>
            <w:r>
              <w:rPr>
                <w:lang w:val="hr-HR"/>
              </w:rPr>
              <w:t>45</w:t>
            </w:r>
          </w:p>
        </w:tc>
        <w:tc>
          <w:tcPr>
            <w:tcW w:w="3400" w:type="dxa"/>
            <w:gridSpan w:val="2"/>
            <w:tcBorders>
              <w:top w:val="single" w:sz="4" w:space="0" w:color="auto"/>
              <w:left w:val="single" w:sz="4" w:space="0" w:color="auto"/>
              <w:bottom w:val="single" w:sz="4" w:space="0" w:color="auto"/>
            </w:tcBorders>
          </w:tcPr>
          <w:p w14:paraId="5A9D3FA6" w14:textId="4C84A87E" w:rsidR="00280DCA" w:rsidRPr="00D2631B" w:rsidRDefault="000A7EC0" w:rsidP="0086733B">
            <w:pPr>
              <w:jc w:val="center"/>
              <w:rPr>
                <w:lang w:val="hr-HR"/>
              </w:rPr>
            </w:pPr>
            <w:r>
              <w:rPr>
                <w:lang w:val="hr-HR"/>
              </w:rPr>
              <w:t>Vježbe (A</w:t>
            </w:r>
            <w:r w:rsidR="00280DCA">
              <w:rPr>
                <w:lang w:val="hr-HR"/>
              </w:rPr>
              <w:t>)</w:t>
            </w:r>
            <w:r w:rsidR="00280DCA" w:rsidRPr="00D2631B">
              <w:rPr>
                <w:lang w:val="hr-HR"/>
              </w:rPr>
              <w:t xml:space="preserve">: </w:t>
            </w:r>
            <w:r w:rsidR="00964DFB">
              <w:rPr>
                <w:lang w:val="hr-HR"/>
              </w:rPr>
              <w:t>15</w:t>
            </w:r>
          </w:p>
        </w:tc>
      </w:tr>
      <w:tr w:rsidR="00280DCA" w:rsidRPr="00D2631B" w14:paraId="42D6A78E" w14:textId="77777777" w:rsidTr="0086733B">
        <w:trPr>
          <w:trHeight w:val="283"/>
        </w:trPr>
        <w:tc>
          <w:tcPr>
            <w:tcW w:w="10199" w:type="dxa"/>
            <w:gridSpan w:val="4"/>
            <w:tcBorders>
              <w:top w:val="single" w:sz="4" w:space="0" w:color="auto"/>
              <w:bottom w:val="single" w:sz="4" w:space="0" w:color="auto"/>
            </w:tcBorders>
          </w:tcPr>
          <w:p w14:paraId="4F7C04B1" w14:textId="77777777" w:rsidR="00280DCA" w:rsidRDefault="00280DCA" w:rsidP="0086733B">
            <w:pPr>
              <w:rPr>
                <w:b/>
                <w:bCs/>
                <w:lang w:val="hr-HR"/>
              </w:rPr>
            </w:pPr>
            <w:r w:rsidRPr="00D2631B">
              <w:rPr>
                <w:b/>
                <w:bCs/>
                <w:lang w:val="hr-HR"/>
              </w:rPr>
              <w:t>Cilj kolegija:</w:t>
            </w:r>
          </w:p>
          <w:p w14:paraId="63CCCCB8" w14:textId="5EEB78C0" w:rsidR="00280DCA" w:rsidRPr="008C574E" w:rsidRDefault="00964DFB" w:rsidP="0086733B">
            <w:pPr>
              <w:rPr>
                <w:b/>
                <w:bCs/>
                <w:lang w:val="hr-HR"/>
              </w:rPr>
            </w:pPr>
            <w:r w:rsidRPr="00964DFB">
              <w:rPr>
                <w:bCs/>
                <w:lang w:val="hr-HR"/>
              </w:rPr>
              <w:t>Prvi cilj jeste upoznavanje studenata sa  mijenjajućim karakterom našeg doba: pojmovima, idejnim ishodištima,kategorijalnim aparatom i istraživačkim problemima sociologije održivih zajednica,  relativno mlade sociološke subdiscipline. Drugi cilj je da se - iz socioekonomske, ekološke i etičke perspektive - uoči potreba za sintetičkom rekonceptualizacijom pojma zajednice - središnjeg koncepata klasične sociologije, koji  u 21. stoljeću postaje ponovo aktualan, ali na niz drugačijih načina nego ranije. Treći cilj je geoepistemološko okretanje prema holističkom povezivanju tehnoznanstvenih, ekoloških, etičkih (i bioetičkih) dimenzija održivog razvoja u pluriperspektivističkom kontekstu rekonfiguracije procesa globalizacije, regionalizacije i tranzicije.Četvrti cilj je da se bosanskohercegovačko postratno, tranzicijsko društvo istražuje, analizira (i normativno postulira)  kao sekularna, pluralna i samoodrživa zajednica, s obzirom na „mjesto življenja“ i „osjećaj mjesta“; da se bosansko društvo razumije i poštuje.</w:t>
            </w:r>
          </w:p>
        </w:tc>
      </w:tr>
      <w:tr w:rsidR="00280DCA" w:rsidRPr="00D2631B" w14:paraId="1E37D675" w14:textId="77777777" w:rsidTr="0086733B">
        <w:trPr>
          <w:trHeight w:val="283"/>
        </w:trPr>
        <w:tc>
          <w:tcPr>
            <w:tcW w:w="10199" w:type="dxa"/>
            <w:gridSpan w:val="4"/>
            <w:tcBorders>
              <w:top w:val="single" w:sz="4" w:space="0" w:color="auto"/>
              <w:bottom w:val="single" w:sz="4" w:space="0" w:color="auto"/>
            </w:tcBorders>
          </w:tcPr>
          <w:p w14:paraId="3FE6BDF7" w14:textId="77777777" w:rsidR="00280DCA" w:rsidRPr="008C574E" w:rsidRDefault="00280DCA" w:rsidP="0086733B">
            <w:pPr>
              <w:rPr>
                <w:b/>
                <w:bCs/>
                <w:lang w:val="hr-HR"/>
              </w:rPr>
            </w:pPr>
            <w:r w:rsidRPr="008C574E">
              <w:rPr>
                <w:b/>
                <w:bCs/>
                <w:lang w:val="hr-HR"/>
              </w:rPr>
              <w:t>Sadržaj / struktura predmeta:</w:t>
            </w:r>
          </w:p>
          <w:p w14:paraId="402F71ED" w14:textId="77777777" w:rsidR="00964DFB" w:rsidRPr="00964DFB" w:rsidRDefault="00964DFB" w:rsidP="00964DFB">
            <w:pPr>
              <w:rPr>
                <w:bCs/>
                <w:lang w:val="hr-HR"/>
              </w:rPr>
            </w:pPr>
            <w:r w:rsidRPr="00964DFB">
              <w:rPr>
                <w:bCs/>
                <w:lang w:val="hr-HR"/>
              </w:rPr>
              <w:lastRenderedPageBreak/>
              <w:t>- Sociologija održivih zajednica i njen odnos prema sociologiji prirodne sredine, bioetici, ekološkoj etici i drugim bliskim područjima</w:t>
            </w:r>
          </w:p>
          <w:p w14:paraId="7732750D" w14:textId="77777777" w:rsidR="00964DFB" w:rsidRPr="00964DFB" w:rsidRDefault="00964DFB" w:rsidP="00964DFB">
            <w:pPr>
              <w:rPr>
                <w:bCs/>
                <w:lang w:val="hr-HR"/>
              </w:rPr>
            </w:pPr>
            <w:r w:rsidRPr="00964DFB">
              <w:rPr>
                <w:bCs/>
                <w:lang w:val="hr-HR"/>
              </w:rPr>
              <w:t>- Ideja bosanskog zajedništva u normativnom kontekstu geoepistemologije održivosti</w:t>
            </w:r>
          </w:p>
          <w:p w14:paraId="65C15966" w14:textId="77777777" w:rsidR="00964DFB" w:rsidRPr="00964DFB" w:rsidRDefault="00964DFB" w:rsidP="00964DFB">
            <w:pPr>
              <w:rPr>
                <w:bCs/>
                <w:lang w:val="hr-HR"/>
              </w:rPr>
            </w:pPr>
            <w:r w:rsidRPr="00964DFB">
              <w:rPr>
                <w:bCs/>
                <w:lang w:val="hr-HR"/>
              </w:rPr>
              <w:t>- Ideja zajednice u političkoj sociologiji i sociologiji održivih zajednica – okret prema okolišnoj perspektivi</w:t>
            </w:r>
          </w:p>
          <w:p w14:paraId="458F8AA0" w14:textId="77777777" w:rsidR="00964DFB" w:rsidRPr="00964DFB" w:rsidRDefault="00964DFB" w:rsidP="00964DFB">
            <w:pPr>
              <w:rPr>
                <w:bCs/>
                <w:lang w:val="hr-HR"/>
              </w:rPr>
            </w:pPr>
            <w:r w:rsidRPr="00964DFB">
              <w:rPr>
                <w:bCs/>
                <w:lang w:val="hr-HR"/>
              </w:rPr>
              <w:t>- Utjecaji tehnologije i Rogue ekonomije na prirodnu sredinu, kulturu i lokalnu zajednicu</w:t>
            </w:r>
          </w:p>
          <w:p w14:paraId="2EC5FD88" w14:textId="77777777" w:rsidR="00964DFB" w:rsidRPr="00964DFB" w:rsidRDefault="00964DFB" w:rsidP="00964DFB">
            <w:pPr>
              <w:rPr>
                <w:bCs/>
                <w:lang w:val="hr-HR"/>
              </w:rPr>
            </w:pPr>
            <w:r w:rsidRPr="00964DFB">
              <w:rPr>
                <w:bCs/>
                <w:lang w:val="hr-HR"/>
              </w:rPr>
              <w:t>- Nedostaci ekonomističkog koncepta razvoja i potreba za integralnim održivim razvojem</w:t>
            </w:r>
          </w:p>
          <w:p w14:paraId="7C9C2956" w14:textId="77777777" w:rsidR="00964DFB" w:rsidRPr="00964DFB" w:rsidRDefault="00964DFB" w:rsidP="00964DFB">
            <w:pPr>
              <w:rPr>
                <w:bCs/>
                <w:lang w:val="hr-HR"/>
              </w:rPr>
            </w:pPr>
            <w:r w:rsidRPr="00964DFB">
              <w:rPr>
                <w:bCs/>
                <w:lang w:val="hr-HR"/>
              </w:rPr>
              <w:t xml:space="preserve">- Integralni održivi razvoj u Bosni i Hercegovini i problem regionalne kontekstualizacije održivosti i okoliša </w:t>
            </w:r>
          </w:p>
          <w:p w14:paraId="0DEACDC5" w14:textId="77777777" w:rsidR="00964DFB" w:rsidRPr="00964DFB" w:rsidRDefault="00964DFB" w:rsidP="00964DFB">
            <w:pPr>
              <w:rPr>
                <w:bCs/>
                <w:lang w:val="hr-HR"/>
              </w:rPr>
            </w:pPr>
            <w:r w:rsidRPr="00964DFB">
              <w:rPr>
                <w:bCs/>
                <w:lang w:val="hr-HR"/>
              </w:rPr>
              <w:t xml:space="preserve">- Strategijski potencijali bosansko hercegovačkih raznolikosti u modernoj i postmodernoj perspektivi </w:t>
            </w:r>
          </w:p>
          <w:p w14:paraId="03E4A60F" w14:textId="77777777" w:rsidR="00964DFB" w:rsidRPr="00964DFB" w:rsidRDefault="00964DFB" w:rsidP="00964DFB">
            <w:pPr>
              <w:rPr>
                <w:bCs/>
                <w:lang w:val="hr-HR"/>
              </w:rPr>
            </w:pPr>
            <w:r w:rsidRPr="00964DFB">
              <w:rPr>
                <w:bCs/>
                <w:lang w:val="hr-HR"/>
              </w:rPr>
              <w:t>- Socioekonomski, sociokulturni i  sociopolitički kontekst razumijevanja okoliša u lokalnom, regionalnom i globalnom kontekstu</w:t>
            </w:r>
          </w:p>
          <w:p w14:paraId="75C3365B" w14:textId="77777777" w:rsidR="00964DFB" w:rsidRPr="00964DFB" w:rsidRDefault="00964DFB" w:rsidP="00964DFB">
            <w:pPr>
              <w:rPr>
                <w:bCs/>
                <w:lang w:val="hr-HR"/>
              </w:rPr>
            </w:pPr>
            <w:r w:rsidRPr="00964DFB">
              <w:rPr>
                <w:bCs/>
                <w:lang w:val="hr-HR"/>
              </w:rPr>
              <w:t>- Lokalna zajednica i kvalitativni koncept prostora, s obzirom na „mjesto življenja“ i „osjećaj mjesta“</w:t>
            </w:r>
          </w:p>
          <w:p w14:paraId="5D094801" w14:textId="77777777" w:rsidR="00964DFB" w:rsidRPr="00964DFB" w:rsidRDefault="00964DFB" w:rsidP="00964DFB">
            <w:pPr>
              <w:rPr>
                <w:bCs/>
                <w:lang w:val="hr-HR"/>
              </w:rPr>
            </w:pPr>
            <w:r w:rsidRPr="00964DFB">
              <w:rPr>
                <w:bCs/>
                <w:lang w:val="hr-HR"/>
              </w:rPr>
              <w:t>- Sociologija održivih zajednica i integrativna bioetika pred izazovima biotehnologije i svjetskog društva rizika</w:t>
            </w:r>
          </w:p>
          <w:p w14:paraId="481C2D72" w14:textId="77777777" w:rsidR="00964DFB" w:rsidRPr="00964DFB" w:rsidRDefault="00964DFB" w:rsidP="00964DFB">
            <w:pPr>
              <w:rPr>
                <w:bCs/>
                <w:lang w:val="hr-HR"/>
              </w:rPr>
            </w:pPr>
            <w:r w:rsidRPr="00964DFB">
              <w:rPr>
                <w:bCs/>
                <w:lang w:val="hr-HR"/>
              </w:rPr>
              <w:t>- Klimatske promjene, proizvedeni rizici i nove opasnosti po zdravlje zajednica i ljudi u kontekstu različitih „sistema znanja“.</w:t>
            </w:r>
          </w:p>
          <w:p w14:paraId="7C085B82" w14:textId="77777777" w:rsidR="00964DFB" w:rsidRPr="00964DFB" w:rsidRDefault="00964DFB" w:rsidP="00964DFB">
            <w:pPr>
              <w:rPr>
                <w:bCs/>
                <w:lang w:val="hr-HR"/>
              </w:rPr>
            </w:pPr>
            <w:r w:rsidRPr="00964DFB">
              <w:rPr>
                <w:bCs/>
                <w:lang w:val="hr-HR"/>
              </w:rPr>
              <w:t>- Europska unija  i tržišna emisija gasova</w:t>
            </w:r>
          </w:p>
          <w:p w14:paraId="5A26D149" w14:textId="67AB760C" w:rsidR="00280DCA" w:rsidRPr="008C574E" w:rsidRDefault="00964DFB" w:rsidP="00964DFB">
            <w:pPr>
              <w:rPr>
                <w:bCs/>
                <w:lang w:val="hr-HR"/>
              </w:rPr>
            </w:pPr>
            <w:r w:rsidRPr="00964DFB">
              <w:rPr>
                <w:bCs/>
                <w:lang w:val="hr-HR"/>
              </w:rPr>
              <w:t>- Geopolitika u vezi sa klimatskim promjenama s fokusom na Bosnu i Hercegovinu.</w:t>
            </w:r>
          </w:p>
        </w:tc>
      </w:tr>
      <w:tr w:rsidR="00280DCA" w:rsidRPr="00D2631B" w14:paraId="4D348E48" w14:textId="77777777" w:rsidTr="0086733B">
        <w:trPr>
          <w:trHeight w:val="283"/>
        </w:trPr>
        <w:tc>
          <w:tcPr>
            <w:tcW w:w="10199" w:type="dxa"/>
            <w:gridSpan w:val="4"/>
            <w:tcBorders>
              <w:top w:val="single" w:sz="4" w:space="0" w:color="auto"/>
              <w:bottom w:val="single" w:sz="4" w:space="0" w:color="auto"/>
            </w:tcBorders>
          </w:tcPr>
          <w:p w14:paraId="5F2B006C" w14:textId="77777777" w:rsidR="00280DCA" w:rsidRDefault="00280DCA" w:rsidP="0086733B">
            <w:pPr>
              <w:jc w:val="both"/>
              <w:rPr>
                <w:b/>
                <w:bCs/>
                <w:lang w:val="hr-HR"/>
              </w:rPr>
            </w:pPr>
            <w:r w:rsidRPr="008C574E">
              <w:rPr>
                <w:b/>
                <w:bCs/>
                <w:lang w:val="hr-HR"/>
              </w:rPr>
              <w:lastRenderedPageBreak/>
              <w:t>Literatura:</w:t>
            </w:r>
          </w:p>
          <w:p w14:paraId="3858E743" w14:textId="77777777" w:rsidR="00964DFB" w:rsidRDefault="00964DFB" w:rsidP="0086733B">
            <w:pPr>
              <w:jc w:val="both"/>
              <w:rPr>
                <w:bCs/>
                <w:lang w:val="hr-HR"/>
              </w:rPr>
            </w:pPr>
            <w:r w:rsidRPr="00964DFB">
              <w:rPr>
                <w:bCs/>
                <w:lang w:val="hr-HR"/>
              </w:rPr>
              <w:t xml:space="preserve">Zeman, M.G./Zeman, Z., Uvod u sociologiju (održivih) zajednica, Institut društvenih znanosti Ivo Pilar,Zagreb, 2010.; </w:t>
            </w:r>
          </w:p>
          <w:p w14:paraId="0D9B572B" w14:textId="77777777" w:rsidR="00964DFB" w:rsidRDefault="00964DFB" w:rsidP="0086733B">
            <w:pPr>
              <w:jc w:val="both"/>
              <w:rPr>
                <w:bCs/>
                <w:lang w:val="hr-HR"/>
              </w:rPr>
            </w:pPr>
            <w:r w:rsidRPr="00964DFB">
              <w:rPr>
                <w:bCs/>
                <w:lang w:val="hr-HR"/>
              </w:rPr>
              <w:t xml:space="preserve">Chomsky, N./Pollin, R., Klimatska kriza i globalni zeleni new deal,  Naklada Ljevak, Zagreb, 2023.; Marinković, D./RIstić, D., Igre opasnosti: genealogija jedne biopolitičke kategorije, Meditteran, Novi Sad, 2022.;  </w:t>
            </w:r>
          </w:p>
          <w:p w14:paraId="0FCC4FB9" w14:textId="77777777" w:rsidR="00964DFB" w:rsidRDefault="00964DFB" w:rsidP="0086733B">
            <w:pPr>
              <w:jc w:val="both"/>
              <w:rPr>
                <w:bCs/>
                <w:lang w:val="hr-HR"/>
              </w:rPr>
            </w:pPr>
            <w:r w:rsidRPr="00964DFB">
              <w:rPr>
                <w:bCs/>
                <w:lang w:val="hr-HR"/>
              </w:rPr>
              <w:t xml:space="preserve">Franeta, D./Protopapadakis, E., Primenjena etika, Meditteran, Novi Sad, 2014.; </w:t>
            </w:r>
          </w:p>
          <w:p w14:paraId="1DD083D0" w14:textId="77777777" w:rsidR="00280DCA" w:rsidRDefault="00964DFB" w:rsidP="0086733B">
            <w:pPr>
              <w:jc w:val="both"/>
              <w:rPr>
                <w:bCs/>
                <w:lang w:val="hr-HR"/>
              </w:rPr>
            </w:pPr>
            <w:r w:rsidRPr="00964DFB">
              <w:rPr>
                <w:bCs/>
                <w:lang w:val="hr-HR"/>
              </w:rPr>
              <w:t>Q., Globalisti: Kraj doba carstva i rađanje neoliberalizma, Akademska knjiga, Novi Sad, 2021.; Balunović, F., Beda ljudskih prava:desnica, pandemija i nauka kao novo polje političke borbe, Fakultet za medije i komunikacije, Beograd, 2023.godina</w:t>
            </w:r>
          </w:p>
          <w:p w14:paraId="5A860112" w14:textId="77777777" w:rsidR="000F1FB4" w:rsidRDefault="000F1FB4" w:rsidP="000F1FB4">
            <w:pPr>
              <w:jc w:val="both"/>
              <w:rPr>
                <w:bCs/>
                <w:lang w:val="hr-HR"/>
              </w:rPr>
            </w:pPr>
            <w:r>
              <w:rPr>
                <w:bCs/>
                <w:lang w:val="hr-HR"/>
              </w:rPr>
              <w:t xml:space="preserve">Vajdijanatan, S., Antidruštvene mreže, CLIO, Beograd, 2018.; </w:t>
            </w:r>
          </w:p>
          <w:p w14:paraId="61E3F8D0" w14:textId="77777777" w:rsidR="000F1FB4" w:rsidRDefault="000F1FB4" w:rsidP="000F1FB4">
            <w:pPr>
              <w:jc w:val="both"/>
              <w:rPr>
                <w:bCs/>
                <w:lang w:val="hr-HR"/>
              </w:rPr>
            </w:pPr>
            <w:r>
              <w:rPr>
                <w:bCs/>
                <w:lang w:val="hr-HR"/>
              </w:rPr>
              <w:t xml:space="preserve">Keen, A., Internet nije odgovor, LJEVAK, Zagreb, 2017.; </w:t>
            </w:r>
          </w:p>
          <w:p w14:paraId="39214A84" w14:textId="01CD2546" w:rsidR="000F1FB4" w:rsidRPr="00C61D10" w:rsidRDefault="000F1FB4" w:rsidP="000F1FB4">
            <w:pPr>
              <w:jc w:val="both"/>
              <w:rPr>
                <w:b/>
                <w:bCs/>
                <w:lang w:val="hr-HR"/>
              </w:rPr>
            </w:pPr>
            <w:r>
              <w:rPr>
                <w:bCs/>
                <w:lang w:val="hr-HR"/>
              </w:rPr>
              <w:t>Keen, A., Kult amatera, Fraktura, Zagreb, 2010</w:t>
            </w:r>
          </w:p>
        </w:tc>
      </w:tr>
    </w:tbl>
    <w:p w14:paraId="7443424F" w14:textId="77777777" w:rsidR="00280DCA" w:rsidRPr="00B935CB" w:rsidRDefault="00280DCA" w:rsidP="00280DCA"/>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80DCA" w:rsidRPr="00D2631B" w14:paraId="0CF00CBC" w14:textId="77777777" w:rsidTr="0086733B">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5353CEF4" w14:textId="77777777" w:rsidR="00280DCA" w:rsidRDefault="00280DCA" w:rsidP="0086733B">
            <w:pPr>
              <w:jc w:val="both"/>
              <w:rPr>
                <w:b/>
                <w:lang w:val="hr-HR"/>
              </w:rPr>
            </w:pPr>
            <w:r>
              <w:rPr>
                <w:b/>
                <w:lang w:val="hr-HR"/>
              </w:rPr>
              <w:t>Naziv predmeta</w:t>
            </w:r>
          </w:p>
          <w:p w14:paraId="51374307" w14:textId="0A4BF410" w:rsidR="00280DCA" w:rsidRPr="00900651" w:rsidRDefault="00964DFB" w:rsidP="0086733B">
            <w:pPr>
              <w:widowControl w:val="0"/>
              <w:tabs>
                <w:tab w:val="left" w:pos="1091"/>
              </w:tabs>
              <w:spacing w:line="240" w:lineRule="auto"/>
              <w:jc w:val="both"/>
              <w:rPr>
                <w:rFonts w:eastAsia="Courier New"/>
                <w:b/>
                <w:lang w:val="hr-HR" w:eastAsia="hr-HR" w:bidi="hr-HR"/>
              </w:rPr>
            </w:pPr>
            <w:r>
              <w:rPr>
                <w:rFonts w:eastAsia="Courier New"/>
                <w:b/>
                <w:lang w:val="hr-HR" w:eastAsia="hr-HR" w:bidi="hr-HR"/>
              </w:rPr>
              <w:t>Postmoderna</w:t>
            </w:r>
          </w:p>
        </w:tc>
        <w:tc>
          <w:tcPr>
            <w:tcW w:w="1916" w:type="dxa"/>
            <w:tcBorders>
              <w:top w:val="single" w:sz="4" w:space="0" w:color="auto"/>
              <w:left w:val="single" w:sz="4" w:space="0" w:color="auto"/>
              <w:bottom w:val="single" w:sz="4" w:space="0" w:color="auto"/>
            </w:tcBorders>
            <w:shd w:val="clear" w:color="auto" w:fill="D9D9D9"/>
            <w:vAlign w:val="center"/>
          </w:tcPr>
          <w:p w14:paraId="50133BF5" w14:textId="77777777" w:rsidR="00280DCA" w:rsidRPr="00D2631B" w:rsidRDefault="00280DCA" w:rsidP="0086733B">
            <w:pPr>
              <w:jc w:val="center"/>
              <w:rPr>
                <w:lang w:val="hr-HR"/>
              </w:rPr>
            </w:pPr>
            <w:r w:rsidRPr="00D2631B">
              <w:rPr>
                <w:lang w:val="hr-HR"/>
              </w:rPr>
              <w:t>ECTS</w:t>
            </w:r>
          </w:p>
        </w:tc>
      </w:tr>
      <w:tr w:rsidR="00280DCA" w:rsidRPr="00D2631B" w14:paraId="4D0BDDC5" w14:textId="77777777" w:rsidTr="0086733B">
        <w:trPr>
          <w:cantSplit/>
          <w:trHeight w:val="283"/>
        </w:trPr>
        <w:tc>
          <w:tcPr>
            <w:tcW w:w="8283" w:type="dxa"/>
            <w:gridSpan w:val="3"/>
            <w:vMerge/>
            <w:tcBorders>
              <w:bottom w:val="single" w:sz="4" w:space="0" w:color="auto"/>
              <w:right w:val="single" w:sz="4" w:space="0" w:color="auto"/>
            </w:tcBorders>
            <w:shd w:val="clear" w:color="auto" w:fill="D9D9D9"/>
            <w:vAlign w:val="center"/>
          </w:tcPr>
          <w:p w14:paraId="70253CE5" w14:textId="77777777" w:rsidR="00280DCA" w:rsidRPr="00D2631B" w:rsidRDefault="00280DCA" w:rsidP="0086733B">
            <w:pPr>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5F9E0AA9" w14:textId="1B947E6C" w:rsidR="00280DCA" w:rsidRPr="00D2631B" w:rsidRDefault="00964DFB" w:rsidP="0086733B">
            <w:pPr>
              <w:jc w:val="center"/>
              <w:rPr>
                <w:b/>
                <w:lang w:val="hr-HR"/>
              </w:rPr>
            </w:pPr>
            <w:r>
              <w:rPr>
                <w:b/>
                <w:lang w:val="hr-HR"/>
              </w:rPr>
              <w:t>6</w:t>
            </w:r>
          </w:p>
        </w:tc>
      </w:tr>
      <w:tr w:rsidR="00280DCA" w:rsidRPr="00D2631B" w14:paraId="6739CDC5" w14:textId="77777777" w:rsidTr="0086733B">
        <w:trPr>
          <w:trHeight w:val="283"/>
        </w:trPr>
        <w:tc>
          <w:tcPr>
            <w:tcW w:w="10199" w:type="dxa"/>
            <w:gridSpan w:val="4"/>
            <w:tcBorders>
              <w:top w:val="single" w:sz="4" w:space="0" w:color="auto"/>
              <w:bottom w:val="single" w:sz="4" w:space="0" w:color="auto"/>
            </w:tcBorders>
            <w:vAlign w:val="center"/>
          </w:tcPr>
          <w:p w14:paraId="5B47A961" w14:textId="77777777" w:rsidR="00280DCA" w:rsidRPr="00D2631B" w:rsidRDefault="00280DCA" w:rsidP="0086733B">
            <w:pPr>
              <w:jc w:val="center"/>
              <w:rPr>
                <w:lang w:val="en-US"/>
              </w:rPr>
            </w:pPr>
            <w:r w:rsidRPr="00D2631B">
              <w:rPr>
                <w:lang w:val="hr-HR"/>
              </w:rPr>
              <w:t xml:space="preserve">Ukupan broj sati u semestru:  </w:t>
            </w:r>
          </w:p>
        </w:tc>
      </w:tr>
      <w:tr w:rsidR="00280DCA" w:rsidRPr="00D2631B" w14:paraId="0A40A313" w14:textId="77777777" w:rsidTr="0086733B">
        <w:trPr>
          <w:trHeight w:val="283"/>
        </w:trPr>
        <w:tc>
          <w:tcPr>
            <w:tcW w:w="3399" w:type="dxa"/>
            <w:tcBorders>
              <w:top w:val="single" w:sz="4" w:space="0" w:color="auto"/>
              <w:bottom w:val="single" w:sz="4" w:space="0" w:color="auto"/>
              <w:right w:val="single" w:sz="4" w:space="0" w:color="auto"/>
            </w:tcBorders>
          </w:tcPr>
          <w:p w14:paraId="2F97EF1C" w14:textId="77777777" w:rsidR="00280DCA" w:rsidRPr="00D2631B" w:rsidRDefault="00280DCA" w:rsidP="0086733B">
            <w:pPr>
              <w:jc w:val="center"/>
              <w:rPr>
                <w:lang w:val="hr-HR"/>
              </w:rPr>
            </w:pPr>
            <w:r w:rsidRPr="00D2631B">
              <w:rPr>
                <w:lang w:val="hr-HR"/>
              </w:rPr>
              <w:t>Semestar:</w:t>
            </w:r>
            <w:r>
              <w:rPr>
                <w:lang w:val="hr-HR"/>
              </w:rPr>
              <w:t xml:space="preserve"> 1</w:t>
            </w:r>
          </w:p>
        </w:tc>
        <w:tc>
          <w:tcPr>
            <w:tcW w:w="3400" w:type="dxa"/>
            <w:tcBorders>
              <w:top w:val="single" w:sz="4" w:space="0" w:color="auto"/>
              <w:left w:val="single" w:sz="4" w:space="0" w:color="auto"/>
              <w:bottom w:val="single" w:sz="4" w:space="0" w:color="auto"/>
              <w:right w:val="single" w:sz="4" w:space="0" w:color="auto"/>
            </w:tcBorders>
          </w:tcPr>
          <w:p w14:paraId="72BCD844" w14:textId="77777777" w:rsidR="00280DCA" w:rsidRPr="00D2631B" w:rsidRDefault="00280DCA" w:rsidP="0086733B">
            <w:pPr>
              <w:jc w:val="center"/>
              <w:rPr>
                <w:lang w:val="hr-HR"/>
              </w:rPr>
            </w:pPr>
            <w:r w:rsidRPr="00D2631B">
              <w:rPr>
                <w:lang w:val="hr-HR"/>
              </w:rPr>
              <w:t xml:space="preserve">Predavanja: </w:t>
            </w:r>
            <w:r>
              <w:rPr>
                <w:lang w:val="hr-HR"/>
              </w:rPr>
              <w:t>45</w:t>
            </w:r>
          </w:p>
        </w:tc>
        <w:tc>
          <w:tcPr>
            <w:tcW w:w="3400" w:type="dxa"/>
            <w:gridSpan w:val="2"/>
            <w:tcBorders>
              <w:top w:val="single" w:sz="4" w:space="0" w:color="auto"/>
              <w:left w:val="single" w:sz="4" w:space="0" w:color="auto"/>
              <w:bottom w:val="single" w:sz="4" w:space="0" w:color="auto"/>
            </w:tcBorders>
          </w:tcPr>
          <w:p w14:paraId="51C19366" w14:textId="28755C71" w:rsidR="00280DCA" w:rsidRPr="00D2631B" w:rsidRDefault="000A7EC0" w:rsidP="0086733B">
            <w:pPr>
              <w:jc w:val="center"/>
              <w:rPr>
                <w:lang w:val="hr-HR"/>
              </w:rPr>
            </w:pPr>
            <w:r>
              <w:rPr>
                <w:lang w:val="hr-HR"/>
              </w:rPr>
              <w:t>Vježbe (A</w:t>
            </w:r>
            <w:r w:rsidR="00280DCA">
              <w:rPr>
                <w:lang w:val="hr-HR"/>
              </w:rPr>
              <w:t>)</w:t>
            </w:r>
            <w:r w:rsidR="00280DCA" w:rsidRPr="00D2631B">
              <w:rPr>
                <w:lang w:val="hr-HR"/>
              </w:rPr>
              <w:t xml:space="preserve">: </w:t>
            </w:r>
            <w:r w:rsidR="00964DFB">
              <w:rPr>
                <w:lang w:val="hr-HR"/>
              </w:rPr>
              <w:t>15</w:t>
            </w:r>
          </w:p>
        </w:tc>
      </w:tr>
      <w:tr w:rsidR="00280DCA" w:rsidRPr="00D2631B" w14:paraId="56D210D9" w14:textId="77777777" w:rsidTr="0086733B">
        <w:trPr>
          <w:trHeight w:val="283"/>
        </w:trPr>
        <w:tc>
          <w:tcPr>
            <w:tcW w:w="10199" w:type="dxa"/>
            <w:gridSpan w:val="4"/>
            <w:tcBorders>
              <w:top w:val="single" w:sz="4" w:space="0" w:color="auto"/>
              <w:bottom w:val="single" w:sz="4" w:space="0" w:color="auto"/>
            </w:tcBorders>
          </w:tcPr>
          <w:p w14:paraId="6CBCBC68" w14:textId="77777777" w:rsidR="00280DCA" w:rsidRPr="00D2631B" w:rsidRDefault="00280DCA" w:rsidP="0086733B">
            <w:pPr>
              <w:rPr>
                <w:b/>
                <w:bCs/>
                <w:lang w:val="hr-HR"/>
              </w:rPr>
            </w:pPr>
            <w:r w:rsidRPr="00D2631B">
              <w:rPr>
                <w:b/>
                <w:bCs/>
                <w:lang w:val="hr-HR"/>
              </w:rPr>
              <w:t>Cilj kolegija:</w:t>
            </w:r>
          </w:p>
          <w:p w14:paraId="256CB7C0" w14:textId="47FC2BE9" w:rsidR="00280DCA" w:rsidRPr="00D2631B" w:rsidRDefault="00DE4CD4" w:rsidP="0086733B">
            <w:pPr>
              <w:rPr>
                <w:bCs/>
                <w:lang w:val="hr-HR"/>
              </w:rPr>
            </w:pPr>
            <w:r w:rsidRPr="00BC7B2E">
              <w:rPr>
                <w:bCs/>
                <w:lang w:val="hr-HR"/>
              </w:rPr>
              <w:t>Upoznavanje studenata sa osnovnim pojmovima i teorijskim pravcima unutar filozofske interpretacije postmoderne. Studenti će imati priliku upoznati se sa značenjem fundamentalnih termina postmodernog filozofskog mišljenja a koji se u osnovi referiraju na sadržaj sljedećih pojmova: kritika metafizike, problem istine i autoriteta, dekonstrukcija, genealogija sadašnjosti, slaba misao, postmetafizičko mišljenje, politike postmoderne, hermenautika postmoderne, kritika metanarativa. Konačno, krajnji cilj nastavnog predmeta sadržan je u nakani da se posredstvom eksplikacije postmodernog filozofskog mišljenja osposobe studenteida kroz analizu i racionalnu argumentaciju zauzmu kritičko stajalište u razumijevanju predmetnih fenomena, odnosno da razviju kreativno i kritičko mišljenje.</w:t>
            </w:r>
          </w:p>
        </w:tc>
      </w:tr>
      <w:tr w:rsidR="00280DCA" w:rsidRPr="00D2631B" w14:paraId="374B2B1B" w14:textId="77777777" w:rsidTr="0086733B">
        <w:trPr>
          <w:trHeight w:val="283"/>
        </w:trPr>
        <w:tc>
          <w:tcPr>
            <w:tcW w:w="10199" w:type="dxa"/>
            <w:gridSpan w:val="4"/>
            <w:tcBorders>
              <w:top w:val="single" w:sz="4" w:space="0" w:color="auto"/>
              <w:bottom w:val="single" w:sz="4" w:space="0" w:color="auto"/>
            </w:tcBorders>
          </w:tcPr>
          <w:p w14:paraId="53DD3557" w14:textId="77777777" w:rsidR="00280DCA" w:rsidRDefault="00280DCA" w:rsidP="0086733B">
            <w:pPr>
              <w:rPr>
                <w:b/>
                <w:bCs/>
                <w:lang w:val="hr-HR"/>
              </w:rPr>
            </w:pPr>
            <w:r w:rsidRPr="00D2631B">
              <w:rPr>
                <w:b/>
                <w:bCs/>
                <w:lang w:val="hr-HR"/>
              </w:rPr>
              <w:t>Sadržaj / struktura predmeta:</w:t>
            </w:r>
          </w:p>
          <w:p w14:paraId="2E677603" w14:textId="77777777" w:rsidR="00DE4CD4" w:rsidRPr="00BC7B2E" w:rsidRDefault="00DE4CD4" w:rsidP="00DE4CD4">
            <w:pPr>
              <w:rPr>
                <w:bCs/>
                <w:lang w:val="hr-HR"/>
              </w:rPr>
            </w:pPr>
            <w:r w:rsidRPr="00BC7B2E">
              <w:rPr>
                <w:bCs/>
                <w:lang w:val="hr-HR"/>
              </w:rPr>
              <w:t>1.Filozofsko promišljanje postmoderne (Lyotard)</w:t>
            </w:r>
          </w:p>
          <w:p w14:paraId="522722C3" w14:textId="77777777" w:rsidR="00DE4CD4" w:rsidRPr="00BC7B2E" w:rsidRDefault="00DE4CD4" w:rsidP="00DE4CD4">
            <w:pPr>
              <w:rPr>
                <w:bCs/>
                <w:lang w:val="hr-HR"/>
              </w:rPr>
            </w:pPr>
            <w:r w:rsidRPr="00BC7B2E">
              <w:rPr>
                <w:bCs/>
                <w:lang w:val="hr-HR"/>
              </w:rPr>
              <w:t>2.Kritika velikih narativa (F. Lyotard – R. Rorty)</w:t>
            </w:r>
          </w:p>
          <w:p w14:paraId="426D6C3B" w14:textId="77777777" w:rsidR="00DE4CD4" w:rsidRPr="00BC7B2E" w:rsidRDefault="00DE4CD4" w:rsidP="00DE4CD4">
            <w:pPr>
              <w:rPr>
                <w:bCs/>
                <w:lang w:val="hr-HR"/>
              </w:rPr>
            </w:pPr>
            <w:r w:rsidRPr="00BC7B2E">
              <w:rPr>
                <w:bCs/>
                <w:lang w:val="hr-HR"/>
              </w:rPr>
              <w:lastRenderedPageBreak/>
              <w:t>3.Koncept znanja u postmodernom dobu (Foucault)</w:t>
            </w:r>
          </w:p>
          <w:p w14:paraId="7ADDE1A8" w14:textId="77777777" w:rsidR="00DE4CD4" w:rsidRPr="00BC7B2E" w:rsidRDefault="00DE4CD4" w:rsidP="00DE4CD4">
            <w:pPr>
              <w:rPr>
                <w:bCs/>
                <w:lang w:val="hr-HR"/>
              </w:rPr>
            </w:pPr>
            <w:r w:rsidRPr="00BC7B2E">
              <w:rPr>
                <w:bCs/>
                <w:lang w:val="hr-HR"/>
              </w:rPr>
              <w:t>4.Dekonstrukcija metafizike i kritika logocentrizma (Jacques Derrida)</w:t>
            </w:r>
          </w:p>
          <w:p w14:paraId="2D26DC26" w14:textId="77777777" w:rsidR="00DE4CD4" w:rsidRPr="00BC7B2E" w:rsidRDefault="00DE4CD4" w:rsidP="00DE4CD4">
            <w:pPr>
              <w:rPr>
                <w:bCs/>
                <w:lang w:val="hr-HR"/>
              </w:rPr>
            </w:pPr>
            <w:r w:rsidRPr="00BC7B2E">
              <w:rPr>
                <w:bCs/>
                <w:lang w:val="hr-HR"/>
              </w:rPr>
              <w:t>5.Tekuća modernost (Zygmunt Bauman)</w:t>
            </w:r>
          </w:p>
          <w:p w14:paraId="46D869DB" w14:textId="77777777" w:rsidR="00DE4CD4" w:rsidRPr="00BC7B2E" w:rsidRDefault="00DE4CD4" w:rsidP="00DE4CD4">
            <w:pPr>
              <w:rPr>
                <w:bCs/>
                <w:lang w:val="hr-HR"/>
              </w:rPr>
            </w:pPr>
            <w:r w:rsidRPr="00BC7B2E">
              <w:rPr>
                <w:bCs/>
                <w:lang w:val="hr-HR"/>
              </w:rPr>
              <w:t>6.Kraj moderne i „slaba misao“ (Gianni Vattimo)</w:t>
            </w:r>
          </w:p>
          <w:p w14:paraId="7761DE68" w14:textId="77777777" w:rsidR="00DE4CD4" w:rsidRPr="00BC7B2E" w:rsidRDefault="00DE4CD4" w:rsidP="00DE4CD4">
            <w:pPr>
              <w:rPr>
                <w:bCs/>
                <w:lang w:val="hr-HR"/>
              </w:rPr>
            </w:pPr>
            <w:r w:rsidRPr="00BC7B2E">
              <w:rPr>
                <w:bCs/>
                <w:lang w:val="hr-HR"/>
              </w:rPr>
              <w:t>7.Postmetafizičko mišljenje (Jurgen Habermas)</w:t>
            </w:r>
          </w:p>
          <w:p w14:paraId="009E328C" w14:textId="77777777" w:rsidR="00DE4CD4" w:rsidRPr="00BC7B2E" w:rsidRDefault="00DE4CD4" w:rsidP="00DE4CD4">
            <w:pPr>
              <w:rPr>
                <w:bCs/>
                <w:lang w:val="hr-HR"/>
              </w:rPr>
            </w:pPr>
            <w:r w:rsidRPr="00BC7B2E">
              <w:rPr>
                <w:bCs/>
                <w:lang w:val="hr-HR"/>
              </w:rPr>
              <w:t>8.Postmoderna i problem istine</w:t>
            </w:r>
          </w:p>
          <w:p w14:paraId="5005D497" w14:textId="77777777" w:rsidR="00DE4CD4" w:rsidRPr="00BC7B2E" w:rsidRDefault="00DE4CD4" w:rsidP="00DE4CD4">
            <w:pPr>
              <w:rPr>
                <w:bCs/>
                <w:lang w:val="hr-HR"/>
              </w:rPr>
            </w:pPr>
            <w:r w:rsidRPr="00BC7B2E">
              <w:rPr>
                <w:bCs/>
                <w:lang w:val="hr-HR"/>
              </w:rPr>
              <w:t>9.Mišljenje nakon “kraja filozofije”</w:t>
            </w:r>
          </w:p>
          <w:p w14:paraId="0AB97363" w14:textId="77777777" w:rsidR="00DE4CD4" w:rsidRPr="00BC7B2E" w:rsidRDefault="00DE4CD4" w:rsidP="00DE4CD4">
            <w:pPr>
              <w:rPr>
                <w:bCs/>
                <w:lang w:val="hr-HR"/>
              </w:rPr>
            </w:pPr>
            <w:r w:rsidRPr="00BC7B2E">
              <w:rPr>
                <w:bCs/>
                <w:lang w:val="hr-HR"/>
              </w:rPr>
              <w:t>10.Kritika postmodernog načina mišljenja (John Zerzan)</w:t>
            </w:r>
          </w:p>
          <w:p w14:paraId="078C4355" w14:textId="77777777" w:rsidR="00DE4CD4" w:rsidRPr="00BC7B2E" w:rsidRDefault="00DE4CD4" w:rsidP="00DE4CD4">
            <w:pPr>
              <w:rPr>
                <w:bCs/>
                <w:lang w:val="hr-HR"/>
              </w:rPr>
            </w:pPr>
            <w:r w:rsidRPr="00BC7B2E">
              <w:rPr>
                <w:bCs/>
                <w:lang w:val="hr-HR"/>
              </w:rPr>
              <w:t>11.Problem subjekta u postmodernom dobu (Slavoj Žižek)</w:t>
            </w:r>
          </w:p>
          <w:p w14:paraId="2AFFC75B" w14:textId="77777777" w:rsidR="00DE4CD4" w:rsidRPr="00BC7B2E" w:rsidRDefault="00DE4CD4" w:rsidP="00DE4CD4">
            <w:pPr>
              <w:rPr>
                <w:bCs/>
                <w:lang w:val="hr-HR"/>
              </w:rPr>
            </w:pPr>
            <w:r w:rsidRPr="00BC7B2E">
              <w:rPr>
                <w:bCs/>
                <w:lang w:val="hr-HR"/>
              </w:rPr>
              <w:t>12.Politike postmoderne</w:t>
            </w:r>
          </w:p>
          <w:p w14:paraId="318FBFBB" w14:textId="77777777" w:rsidR="00DE4CD4" w:rsidRPr="00BC7B2E" w:rsidRDefault="00DE4CD4" w:rsidP="00DE4CD4">
            <w:pPr>
              <w:rPr>
                <w:bCs/>
                <w:lang w:val="hr-HR"/>
              </w:rPr>
            </w:pPr>
            <w:r w:rsidRPr="00BC7B2E">
              <w:rPr>
                <w:bCs/>
                <w:lang w:val="hr-HR"/>
              </w:rPr>
              <w:t>13.Postmoderna i religija</w:t>
            </w:r>
          </w:p>
          <w:p w14:paraId="72BB4252" w14:textId="77777777" w:rsidR="00DE4CD4" w:rsidRPr="00BC7B2E" w:rsidRDefault="00DE4CD4" w:rsidP="00DE4CD4">
            <w:pPr>
              <w:rPr>
                <w:bCs/>
                <w:lang w:val="hr-HR"/>
              </w:rPr>
            </w:pPr>
            <w:r w:rsidRPr="00BC7B2E">
              <w:rPr>
                <w:bCs/>
                <w:lang w:val="hr-HR"/>
              </w:rPr>
              <w:t>14.Filozofija nakon postmoderne</w:t>
            </w:r>
          </w:p>
          <w:p w14:paraId="4A1F8C03" w14:textId="14EC3861" w:rsidR="00280DCA" w:rsidRPr="00D2631B" w:rsidRDefault="00DE4CD4" w:rsidP="00DE4CD4">
            <w:pPr>
              <w:rPr>
                <w:bCs/>
                <w:lang w:val="hr-HR"/>
              </w:rPr>
            </w:pPr>
            <w:r w:rsidRPr="00BC7B2E">
              <w:rPr>
                <w:bCs/>
                <w:lang w:val="hr-HR"/>
              </w:rPr>
              <w:t>15.Kritika postmoderne</w:t>
            </w:r>
          </w:p>
        </w:tc>
      </w:tr>
      <w:tr w:rsidR="00280DCA" w:rsidRPr="00D2631B" w14:paraId="76173884" w14:textId="77777777" w:rsidTr="0086733B">
        <w:trPr>
          <w:trHeight w:val="283"/>
        </w:trPr>
        <w:tc>
          <w:tcPr>
            <w:tcW w:w="10199" w:type="dxa"/>
            <w:gridSpan w:val="4"/>
            <w:tcBorders>
              <w:top w:val="single" w:sz="4" w:space="0" w:color="auto"/>
              <w:bottom w:val="single" w:sz="4" w:space="0" w:color="auto"/>
            </w:tcBorders>
          </w:tcPr>
          <w:p w14:paraId="59C17762" w14:textId="77777777" w:rsidR="00280DCA" w:rsidRPr="00900651" w:rsidRDefault="00280DCA" w:rsidP="0086733B">
            <w:pPr>
              <w:jc w:val="both"/>
              <w:rPr>
                <w:b/>
                <w:bCs/>
                <w:lang w:val="hr-HR"/>
              </w:rPr>
            </w:pPr>
            <w:r w:rsidRPr="00900651">
              <w:rPr>
                <w:b/>
                <w:bCs/>
                <w:lang w:val="hr-HR"/>
              </w:rPr>
              <w:lastRenderedPageBreak/>
              <w:t>Literatura:</w:t>
            </w:r>
          </w:p>
          <w:p w14:paraId="17FFC564" w14:textId="77777777" w:rsidR="00DE4CD4" w:rsidRDefault="00DE4CD4" w:rsidP="00DE4CD4">
            <w:r>
              <w:t>1.Bauman, Zygmunt, Tekuća modernost, Naklada Pelago, Zagreb, 2011.</w:t>
            </w:r>
          </w:p>
          <w:p w14:paraId="4A444214" w14:textId="77777777" w:rsidR="00DE4CD4" w:rsidRDefault="00DE4CD4" w:rsidP="00DE4CD4">
            <w:r>
              <w:t>2.Derrida, Jacques, Drugi smjer, Institut društvenih znanosti, Zagreb, 1999.</w:t>
            </w:r>
          </w:p>
          <w:p w14:paraId="37A7E550" w14:textId="77777777" w:rsidR="00DE4CD4" w:rsidRDefault="00DE4CD4" w:rsidP="00DE4CD4">
            <w:r>
              <w:t>3.Habermas, Postmetafizičko mišljenje I, Beogradski krug, Beograd, 2002.</w:t>
            </w:r>
          </w:p>
          <w:p w14:paraId="3F15050E" w14:textId="77777777" w:rsidR="00DE4CD4" w:rsidRDefault="00DE4CD4" w:rsidP="00DE4CD4">
            <w:r>
              <w:t>4.Habermas, Postmetafizičko mišljenje II, Naklada Breza, Zagreb, 2015.</w:t>
            </w:r>
          </w:p>
          <w:p w14:paraId="246FBF82" w14:textId="77777777" w:rsidR="00DE4CD4" w:rsidRDefault="00DE4CD4" w:rsidP="00DE4CD4">
            <w:r>
              <w:t>5.Habermas, Budućnost ljudske prirode/Vjerovanje i znanje, Naklada Breza, Zagreb, 2006.</w:t>
            </w:r>
          </w:p>
          <w:p w14:paraId="6E129466" w14:textId="77777777" w:rsidR="00DE4CD4" w:rsidRDefault="00DE4CD4" w:rsidP="00DE4CD4">
            <w:r>
              <w:t>6.Krivak, Marijan, Filozofsko tematiziranje postmoderne, HFD, Zagreb, 2000.</w:t>
            </w:r>
          </w:p>
          <w:p w14:paraId="59D3F368" w14:textId="77777777" w:rsidR="00DE4CD4" w:rsidRDefault="00DE4CD4" w:rsidP="00DE4CD4">
            <w:r>
              <w:t>7.Lyotard, J. F, Postmoderna protumačena djeci, Naprijed, Zagreb, 1990.</w:t>
            </w:r>
          </w:p>
          <w:p w14:paraId="332DBB6B" w14:textId="77777777" w:rsidR="00DE4CD4" w:rsidRDefault="00DE4CD4" w:rsidP="00DE4CD4">
            <w:r>
              <w:t>8.Foucault, M., Arheologija znanja, Plato, Beograd, 1998.</w:t>
            </w:r>
          </w:p>
          <w:p w14:paraId="7C7BBB27" w14:textId="77777777" w:rsidR="00DE4CD4" w:rsidRDefault="00DE4CD4" w:rsidP="00DE4CD4">
            <w:r>
              <w:t>9.Paić, Žarko, Politika identiteta: kultura kao nova ideologija, Antibarbarus, 2005.</w:t>
            </w:r>
          </w:p>
          <w:p w14:paraId="43C84BF8" w14:textId="3258C228" w:rsidR="00280DCA" w:rsidRPr="00DE4CD4" w:rsidRDefault="00DE4CD4" w:rsidP="00DE4CD4">
            <w:r>
              <w:t>10.Paić, Žarko, Postmoderna igra svijeta, Derieux, 1996.</w:t>
            </w:r>
          </w:p>
        </w:tc>
      </w:tr>
    </w:tbl>
    <w:p w14:paraId="73E00E78" w14:textId="77777777" w:rsidR="00280DCA" w:rsidRDefault="00280DCA" w:rsidP="00280DCA"/>
    <w:p w14:paraId="6FA76197" w14:textId="77777777" w:rsidR="00964DFB" w:rsidRDefault="00964DFB" w:rsidP="00280DCA"/>
    <w:p w14:paraId="5BD7E3D0" w14:textId="77777777" w:rsidR="00964DFB" w:rsidRPr="00B935CB" w:rsidRDefault="00964DFB" w:rsidP="00280DCA"/>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80DCA" w:rsidRPr="00D2631B" w14:paraId="158DB63D" w14:textId="77777777" w:rsidTr="0086733B">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75980ECC" w14:textId="77777777" w:rsidR="00280DCA" w:rsidRDefault="00280DCA" w:rsidP="0086733B">
            <w:pPr>
              <w:jc w:val="both"/>
              <w:rPr>
                <w:b/>
                <w:lang w:val="hr-HR"/>
              </w:rPr>
            </w:pPr>
            <w:r>
              <w:rPr>
                <w:b/>
                <w:lang w:val="hr-HR"/>
              </w:rPr>
              <w:t>Naziv predmeta</w:t>
            </w:r>
          </w:p>
          <w:p w14:paraId="657C9607" w14:textId="630B5483" w:rsidR="00280DCA" w:rsidRPr="00964DFB" w:rsidRDefault="00964DFB" w:rsidP="00964DFB">
            <w:pPr>
              <w:widowControl w:val="0"/>
              <w:tabs>
                <w:tab w:val="clear" w:pos="708"/>
                <w:tab w:val="left" w:pos="1091"/>
              </w:tabs>
              <w:suppressAutoHyphens w:val="0"/>
              <w:spacing w:line="360" w:lineRule="auto"/>
              <w:jc w:val="both"/>
              <w:rPr>
                <w:rFonts w:eastAsia="Courier New"/>
                <w:b/>
                <w:bCs/>
                <w:lang w:val="hr-HR" w:eastAsia="hr-HR" w:bidi="hr-HR"/>
              </w:rPr>
            </w:pPr>
            <w:r w:rsidRPr="00964DFB">
              <w:rPr>
                <w:rFonts w:eastAsia="Courier New"/>
                <w:b/>
                <w:bCs/>
                <w:lang w:val="hr-HR" w:eastAsia="hr-HR" w:bidi="hr-HR"/>
              </w:rPr>
              <w:t>Teorije globalizacije</w:t>
            </w:r>
          </w:p>
        </w:tc>
        <w:tc>
          <w:tcPr>
            <w:tcW w:w="1916" w:type="dxa"/>
            <w:tcBorders>
              <w:top w:val="single" w:sz="4" w:space="0" w:color="auto"/>
              <w:left w:val="single" w:sz="4" w:space="0" w:color="auto"/>
              <w:bottom w:val="single" w:sz="4" w:space="0" w:color="auto"/>
            </w:tcBorders>
            <w:shd w:val="clear" w:color="auto" w:fill="D9D9D9"/>
            <w:vAlign w:val="center"/>
          </w:tcPr>
          <w:p w14:paraId="7794765D" w14:textId="77777777" w:rsidR="00280DCA" w:rsidRPr="00D2631B" w:rsidRDefault="00280DCA" w:rsidP="0086733B">
            <w:pPr>
              <w:jc w:val="center"/>
              <w:rPr>
                <w:lang w:val="hr-HR"/>
              </w:rPr>
            </w:pPr>
            <w:r w:rsidRPr="00D2631B">
              <w:rPr>
                <w:lang w:val="hr-HR"/>
              </w:rPr>
              <w:t>ECTS</w:t>
            </w:r>
          </w:p>
        </w:tc>
      </w:tr>
      <w:tr w:rsidR="00280DCA" w:rsidRPr="00D2631B" w14:paraId="75746D31" w14:textId="77777777" w:rsidTr="0086733B">
        <w:trPr>
          <w:cantSplit/>
          <w:trHeight w:val="283"/>
        </w:trPr>
        <w:tc>
          <w:tcPr>
            <w:tcW w:w="8283" w:type="dxa"/>
            <w:gridSpan w:val="3"/>
            <w:vMerge/>
            <w:tcBorders>
              <w:bottom w:val="single" w:sz="4" w:space="0" w:color="auto"/>
              <w:right w:val="single" w:sz="4" w:space="0" w:color="auto"/>
            </w:tcBorders>
            <w:shd w:val="clear" w:color="auto" w:fill="D9D9D9"/>
            <w:vAlign w:val="center"/>
          </w:tcPr>
          <w:p w14:paraId="7894FDBA" w14:textId="77777777" w:rsidR="00280DCA" w:rsidRPr="00D2631B" w:rsidRDefault="00280DCA" w:rsidP="0086733B">
            <w:pPr>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06D6B1EC" w14:textId="2CA01395" w:rsidR="00280DCA" w:rsidRPr="00D2631B" w:rsidRDefault="00280DCA" w:rsidP="0086733B">
            <w:pPr>
              <w:jc w:val="center"/>
              <w:rPr>
                <w:b/>
                <w:lang w:val="hr-HR"/>
              </w:rPr>
            </w:pPr>
            <w:r>
              <w:rPr>
                <w:b/>
                <w:lang w:val="hr-HR"/>
              </w:rPr>
              <w:t xml:space="preserve"> </w:t>
            </w:r>
            <w:r w:rsidR="00964DFB">
              <w:rPr>
                <w:b/>
                <w:lang w:val="hr-HR"/>
              </w:rPr>
              <w:t>6</w:t>
            </w:r>
          </w:p>
        </w:tc>
      </w:tr>
      <w:tr w:rsidR="00280DCA" w:rsidRPr="00D2631B" w14:paraId="770D1D8D" w14:textId="77777777" w:rsidTr="0086733B">
        <w:trPr>
          <w:trHeight w:val="283"/>
        </w:trPr>
        <w:tc>
          <w:tcPr>
            <w:tcW w:w="10199" w:type="dxa"/>
            <w:gridSpan w:val="4"/>
            <w:tcBorders>
              <w:top w:val="single" w:sz="4" w:space="0" w:color="auto"/>
              <w:bottom w:val="single" w:sz="4" w:space="0" w:color="auto"/>
            </w:tcBorders>
            <w:vAlign w:val="center"/>
          </w:tcPr>
          <w:p w14:paraId="0E8DF56D" w14:textId="77777777" w:rsidR="00280DCA" w:rsidRPr="00D2631B" w:rsidRDefault="00280DCA" w:rsidP="0086733B">
            <w:pPr>
              <w:jc w:val="center"/>
              <w:rPr>
                <w:lang w:val="en-US"/>
              </w:rPr>
            </w:pPr>
            <w:r w:rsidRPr="00D2631B">
              <w:rPr>
                <w:lang w:val="hr-HR"/>
              </w:rPr>
              <w:t xml:space="preserve">Ukupan broj sati u semestru:  </w:t>
            </w:r>
          </w:p>
        </w:tc>
      </w:tr>
      <w:tr w:rsidR="00280DCA" w:rsidRPr="00D2631B" w14:paraId="3CCEBCEE" w14:textId="77777777" w:rsidTr="0086733B">
        <w:trPr>
          <w:trHeight w:val="283"/>
        </w:trPr>
        <w:tc>
          <w:tcPr>
            <w:tcW w:w="3399" w:type="dxa"/>
            <w:tcBorders>
              <w:top w:val="single" w:sz="4" w:space="0" w:color="auto"/>
              <w:bottom w:val="single" w:sz="4" w:space="0" w:color="auto"/>
              <w:right w:val="single" w:sz="4" w:space="0" w:color="auto"/>
            </w:tcBorders>
          </w:tcPr>
          <w:p w14:paraId="4D33AAF3" w14:textId="194AE023" w:rsidR="00280DCA" w:rsidRPr="00D2631B" w:rsidRDefault="00280DCA" w:rsidP="0086733B">
            <w:pPr>
              <w:jc w:val="center"/>
              <w:rPr>
                <w:lang w:val="hr-HR"/>
              </w:rPr>
            </w:pPr>
            <w:r w:rsidRPr="00D2631B">
              <w:rPr>
                <w:lang w:val="hr-HR"/>
              </w:rPr>
              <w:t>Semestar:</w:t>
            </w:r>
            <w:r>
              <w:rPr>
                <w:lang w:val="hr-HR"/>
              </w:rPr>
              <w:t xml:space="preserve"> </w:t>
            </w:r>
            <w:r w:rsidR="00964DFB">
              <w:rPr>
                <w:lang w:val="hr-HR"/>
              </w:rPr>
              <w:t>1</w:t>
            </w:r>
          </w:p>
        </w:tc>
        <w:tc>
          <w:tcPr>
            <w:tcW w:w="3400" w:type="dxa"/>
            <w:tcBorders>
              <w:top w:val="single" w:sz="4" w:space="0" w:color="auto"/>
              <w:left w:val="single" w:sz="4" w:space="0" w:color="auto"/>
              <w:bottom w:val="single" w:sz="4" w:space="0" w:color="auto"/>
              <w:right w:val="single" w:sz="4" w:space="0" w:color="auto"/>
            </w:tcBorders>
          </w:tcPr>
          <w:p w14:paraId="52320883" w14:textId="77777777" w:rsidR="00280DCA" w:rsidRPr="00D2631B" w:rsidRDefault="00280DCA" w:rsidP="0086733B">
            <w:pPr>
              <w:jc w:val="center"/>
              <w:rPr>
                <w:lang w:val="hr-HR"/>
              </w:rPr>
            </w:pPr>
            <w:r w:rsidRPr="00D2631B">
              <w:rPr>
                <w:lang w:val="hr-HR"/>
              </w:rPr>
              <w:t xml:space="preserve">Predavanja: </w:t>
            </w:r>
            <w:r>
              <w:rPr>
                <w:lang w:val="hr-HR"/>
              </w:rPr>
              <w:t>45</w:t>
            </w:r>
          </w:p>
        </w:tc>
        <w:tc>
          <w:tcPr>
            <w:tcW w:w="3400" w:type="dxa"/>
            <w:gridSpan w:val="2"/>
            <w:tcBorders>
              <w:top w:val="single" w:sz="4" w:space="0" w:color="auto"/>
              <w:left w:val="single" w:sz="4" w:space="0" w:color="auto"/>
              <w:bottom w:val="single" w:sz="4" w:space="0" w:color="auto"/>
            </w:tcBorders>
          </w:tcPr>
          <w:p w14:paraId="647D7A6E" w14:textId="424ADC51" w:rsidR="00280DCA" w:rsidRPr="00D2631B" w:rsidRDefault="000A7EC0" w:rsidP="0086733B">
            <w:pPr>
              <w:jc w:val="center"/>
              <w:rPr>
                <w:lang w:val="hr-HR"/>
              </w:rPr>
            </w:pPr>
            <w:r>
              <w:rPr>
                <w:lang w:val="hr-HR"/>
              </w:rPr>
              <w:t>Vježbe (A</w:t>
            </w:r>
            <w:r w:rsidR="00280DCA">
              <w:rPr>
                <w:lang w:val="hr-HR"/>
              </w:rPr>
              <w:t>)</w:t>
            </w:r>
            <w:r w:rsidR="00280DCA" w:rsidRPr="00D2631B">
              <w:rPr>
                <w:lang w:val="hr-HR"/>
              </w:rPr>
              <w:t xml:space="preserve">: </w:t>
            </w:r>
            <w:r w:rsidR="00280DCA">
              <w:rPr>
                <w:lang w:val="hr-HR"/>
              </w:rPr>
              <w:t>15</w:t>
            </w:r>
          </w:p>
        </w:tc>
      </w:tr>
      <w:tr w:rsidR="00280DCA" w:rsidRPr="00D2631B" w14:paraId="4FDC061E" w14:textId="77777777" w:rsidTr="0086733B">
        <w:trPr>
          <w:trHeight w:val="283"/>
        </w:trPr>
        <w:tc>
          <w:tcPr>
            <w:tcW w:w="10199" w:type="dxa"/>
            <w:gridSpan w:val="4"/>
            <w:tcBorders>
              <w:top w:val="single" w:sz="4" w:space="0" w:color="auto"/>
              <w:bottom w:val="single" w:sz="4" w:space="0" w:color="auto"/>
            </w:tcBorders>
          </w:tcPr>
          <w:p w14:paraId="6232D0AC" w14:textId="77777777" w:rsidR="00280DCA" w:rsidRDefault="00280DCA" w:rsidP="0086733B">
            <w:pPr>
              <w:rPr>
                <w:b/>
                <w:bCs/>
                <w:lang w:val="hr-HR"/>
              </w:rPr>
            </w:pPr>
            <w:r w:rsidRPr="00D2631B">
              <w:rPr>
                <w:b/>
                <w:bCs/>
                <w:lang w:val="hr-HR"/>
              </w:rPr>
              <w:t>Cilj kolegija:</w:t>
            </w:r>
          </w:p>
          <w:p w14:paraId="055603CA" w14:textId="0C529015" w:rsidR="00280DCA" w:rsidRPr="00961322" w:rsidRDefault="00964DFB" w:rsidP="0086733B">
            <w:pPr>
              <w:rPr>
                <w:bCs/>
                <w:lang w:val="hr-HR"/>
              </w:rPr>
            </w:pPr>
            <w:r w:rsidRPr="00964DFB">
              <w:rPr>
                <w:bCs/>
                <w:lang w:val="hr-HR"/>
              </w:rPr>
              <w:t>Osnovni cilj predmeta je da studenti steknu  znanstvena  znanja o metodama istraživanja mijenjajućeg karakteru doba u kome živimo upoznavajući se sa najznačajnijim teorijama, diskurzivnim praksama; logikama i politikama označavanja, klasificiranja i razvrstavanja  društvenih fenomena u dominantnim i alternativnim  konceptima globalizacije koji su razvijeni tokom posljednjih tridesetak godina. Drugi cilj je da studenti  znaju adekvatno imenovati i tranzicijske promjene: analizirati,  posmatrati i istraživati društvene fenomene s obzirom na različite dimenzije globalizacije  i tranzicije ( ekonomsku, tehnološku, informacijsko-komunikacijsku, sigurnosnu, ekološku, zdravstvenu,obrazovnu itd,); a naročito da znaju, iz različitih teorijskih perspektiva  argumentirano  analizirati i razumijevati međusobne veze i kompleksne utjecaje i međuodnose između navedenih dimenzija, ne samo u globalnom i regionalnom, nego i u lokalnom kontekstu,  s obzirom na "mjesto življenja" i  "osjećaj mjesta" imajući u vidu bosanskohercegovačku perspektivu razvoja.</w:t>
            </w:r>
          </w:p>
        </w:tc>
      </w:tr>
      <w:tr w:rsidR="00280DCA" w:rsidRPr="00D2631B" w14:paraId="47806D46" w14:textId="77777777" w:rsidTr="0086733B">
        <w:trPr>
          <w:trHeight w:val="283"/>
        </w:trPr>
        <w:tc>
          <w:tcPr>
            <w:tcW w:w="10199" w:type="dxa"/>
            <w:gridSpan w:val="4"/>
            <w:tcBorders>
              <w:top w:val="single" w:sz="4" w:space="0" w:color="auto"/>
              <w:bottom w:val="single" w:sz="4" w:space="0" w:color="auto"/>
            </w:tcBorders>
          </w:tcPr>
          <w:p w14:paraId="46E38D68" w14:textId="77777777" w:rsidR="00280DCA" w:rsidRDefault="00280DCA" w:rsidP="0086733B">
            <w:pPr>
              <w:rPr>
                <w:b/>
                <w:bCs/>
                <w:lang w:val="hr-HR"/>
              </w:rPr>
            </w:pPr>
            <w:r w:rsidRPr="00D2631B">
              <w:rPr>
                <w:b/>
                <w:bCs/>
                <w:lang w:val="hr-HR"/>
              </w:rPr>
              <w:t>Sadržaj / struktura predmeta:</w:t>
            </w:r>
          </w:p>
          <w:p w14:paraId="755A1AAD" w14:textId="77777777" w:rsidR="00964DFB" w:rsidRPr="00964DFB" w:rsidRDefault="00964DFB" w:rsidP="00964DFB">
            <w:pPr>
              <w:rPr>
                <w:bCs/>
                <w:lang w:val="hr-HR"/>
              </w:rPr>
            </w:pPr>
            <w:r w:rsidRPr="00964DFB">
              <w:rPr>
                <w:bCs/>
                <w:lang w:val="hr-HR"/>
              </w:rPr>
              <w:t xml:space="preserve">- Rane teorije globalizacije - dometi  rasprava o značenju tog pojma u teorijama hiperglobalista, skeptika,transformacionalista i drugih autora; </w:t>
            </w:r>
          </w:p>
          <w:p w14:paraId="1CBE47C0" w14:textId="77777777" w:rsidR="00964DFB" w:rsidRPr="00964DFB" w:rsidRDefault="00964DFB" w:rsidP="00964DFB">
            <w:pPr>
              <w:rPr>
                <w:bCs/>
                <w:lang w:val="hr-HR"/>
              </w:rPr>
            </w:pPr>
            <w:r w:rsidRPr="00964DFB">
              <w:rPr>
                <w:bCs/>
                <w:lang w:val="hr-HR"/>
              </w:rPr>
              <w:t>- Značaj savremenih socioloških teorija (naročito modernizma i postmodernizma) za razumijevanje procesa globalizacije i globalnih  promjena na kraju 20. Stoljeća.</w:t>
            </w:r>
          </w:p>
          <w:p w14:paraId="4AD34F9D" w14:textId="77777777" w:rsidR="00964DFB" w:rsidRPr="00964DFB" w:rsidRDefault="00964DFB" w:rsidP="00964DFB">
            <w:pPr>
              <w:rPr>
                <w:bCs/>
                <w:lang w:val="hr-HR"/>
              </w:rPr>
            </w:pPr>
            <w:r w:rsidRPr="00964DFB">
              <w:rPr>
                <w:bCs/>
                <w:lang w:val="hr-HR"/>
              </w:rPr>
              <w:lastRenderedPageBreak/>
              <w:t xml:space="preserve">- Značaj teorija,  praksi i politike  globalizacije za razumijevanje postsocijalističke tranzicije i empirijska istraživanja promjena; </w:t>
            </w:r>
          </w:p>
          <w:p w14:paraId="27A22316" w14:textId="77777777" w:rsidR="00964DFB" w:rsidRPr="00964DFB" w:rsidRDefault="00964DFB" w:rsidP="00964DFB">
            <w:pPr>
              <w:rPr>
                <w:bCs/>
                <w:lang w:val="hr-HR"/>
              </w:rPr>
            </w:pPr>
            <w:r w:rsidRPr="00964DFB">
              <w:rPr>
                <w:bCs/>
                <w:lang w:val="hr-HR"/>
              </w:rPr>
              <w:t xml:space="preserve">- Novije teorije globalizacije i njihov značaj za razumijevanje  ekonomskih, političkih, kulturnih,tehnoloških, religijskih, ekoloških, obrazovnih i drugih promjena; </w:t>
            </w:r>
          </w:p>
          <w:p w14:paraId="1228CFCC" w14:textId="77777777" w:rsidR="00964DFB" w:rsidRPr="00964DFB" w:rsidRDefault="00964DFB" w:rsidP="00964DFB">
            <w:pPr>
              <w:rPr>
                <w:bCs/>
                <w:lang w:val="hr-HR"/>
              </w:rPr>
            </w:pPr>
            <w:r w:rsidRPr="00964DFB">
              <w:rPr>
                <w:bCs/>
                <w:lang w:val="hr-HR"/>
              </w:rPr>
              <w:t xml:space="preserve">- Tržišta i države: globalizacija u ogledalu historije i rasprave o prirodi i socijalnim posljedicama  „kognitivnog kapitalizma“; </w:t>
            </w:r>
          </w:p>
          <w:p w14:paraId="42B87F8E" w14:textId="77777777" w:rsidR="00964DFB" w:rsidRPr="00964DFB" w:rsidRDefault="00964DFB" w:rsidP="00964DFB">
            <w:pPr>
              <w:rPr>
                <w:bCs/>
                <w:lang w:val="hr-HR"/>
              </w:rPr>
            </w:pPr>
            <w:r w:rsidRPr="00964DFB">
              <w:rPr>
                <w:bCs/>
                <w:lang w:val="hr-HR"/>
              </w:rPr>
              <w:t xml:space="preserve">- Transformacija i  ekonomizacija vokabulara ( kategorijalnog aparat) u društvenim znanostima u vrijeme globalizacije; </w:t>
            </w:r>
          </w:p>
          <w:p w14:paraId="3B023823" w14:textId="77777777" w:rsidR="00964DFB" w:rsidRPr="00964DFB" w:rsidRDefault="00964DFB" w:rsidP="00964DFB">
            <w:pPr>
              <w:rPr>
                <w:bCs/>
                <w:lang w:val="hr-HR"/>
              </w:rPr>
            </w:pPr>
            <w:r w:rsidRPr="00964DFB">
              <w:rPr>
                <w:bCs/>
                <w:lang w:val="hr-HR"/>
              </w:rPr>
              <w:t xml:space="preserve">- Teorije o promjenama paradigmi: od industrijskog ka postindustrijskom, informacijskom, umreženom, globalnom društvu (znanja i vještina); </w:t>
            </w:r>
          </w:p>
          <w:p w14:paraId="5F30707A" w14:textId="77777777" w:rsidR="00964DFB" w:rsidRPr="00964DFB" w:rsidRDefault="00964DFB" w:rsidP="00964DFB">
            <w:pPr>
              <w:rPr>
                <w:bCs/>
                <w:lang w:val="hr-HR"/>
              </w:rPr>
            </w:pPr>
            <w:r w:rsidRPr="00964DFB">
              <w:rPr>
                <w:bCs/>
                <w:lang w:val="hr-HR"/>
              </w:rPr>
              <w:t>- Specifičnost bosanskohercegovačkog društva i države Bosne i Hercegovine  u procesima geopolitičke i geoekonomske globalizacije.</w:t>
            </w:r>
          </w:p>
          <w:p w14:paraId="6057E963" w14:textId="77777777" w:rsidR="00964DFB" w:rsidRPr="00964DFB" w:rsidRDefault="00964DFB" w:rsidP="00964DFB">
            <w:pPr>
              <w:rPr>
                <w:bCs/>
                <w:lang w:val="hr-HR"/>
              </w:rPr>
            </w:pPr>
            <w:r w:rsidRPr="00964DFB">
              <w:rPr>
                <w:bCs/>
                <w:lang w:val="hr-HR"/>
              </w:rPr>
              <w:t xml:space="preserve">- Društvene i kulturne vrijednosti u bosanskohercegovačkom društvu koje su, ne samo kompatibilne sa kozmopolitskim vrijednostima Evropske unije, nego su i starije od navedenih; </w:t>
            </w:r>
          </w:p>
          <w:p w14:paraId="2FD2DD4C" w14:textId="27A1587A" w:rsidR="00280DCA" w:rsidRPr="00D2631B" w:rsidRDefault="00964DFB" w:rsidP="00964DFB">
            <w:pPr>
              <w:rPr>
                <w:bCs/>
                <w:lang w:val="hr-HR"/>
              </w:rPr>
            </w:pPr>
            <w:r w:rsidRPr="00964DFB">
              <w:rPr>
                <w:bCs/>
                <w:lang w:val="hr-HR"/>
              </w:rPr>
              <w:t>- Cyber kultura globalnog informacijskog društva: paradoksi i kontroverze demokracije s fokusom na postdejtonsko stanje.</w:t>
            </w:r>
          </w:p>
        </w:tc>
      </w:tr>
      <w:tr w:rsidR="00280DCA" w:rsidRPr="00D2631B" w14:paraId="7DC433A4" w14:textId="77777777" w:rsidTr="0086733B">
        <w:trPr>
          <w:trHeight w:val="283"/>
        </w:trPr>
        <w:tc>
          <w:tcPr>
            <w:tcW w:w="10199" w:type="dxa"/>
            <w:gridSpan w:val="4"/>
            <w:tcBorders>
              <w:top w:val="single" w:sz="4" w:space="0" w:color="auto"/>
              <w:bottom w:val="single" w:sz="4" w:space="0" w:color="auto"/>
            </w:tcBorders>
          </w:tcPr>
          <w:p w14:paraId="24ECE6E8" w14:textId="77777777" w:rsidR="00280DCA" w:rsidRDefault="00280DCA" w:rsidP="0086733B">
            <w:pPr>
              <w:jc w:val="both"/>
              <w:rPr>
                <w:b/>
                <w:bCs/>
                <w:lang w:val="hr-HR"/>
              </w:rPr>
            </w:pPr>
            <w:r w:rsidRPr="00D2631B">
              <w:rPr>
                <w:b/>
                <w:bCs/>
                <w:lang w:val="hr-HR"/>
              </w:rPr>
              <w:lastRenderedPageBreak/>
              <w:t>Literatura:</w:t>
            </w:r>
          </w:p>
          <w:p w14:paraId="7CE86F5D" w14:textId="77777777" w:rsidR="00964DFB" w:rsidRDefault="00964DFB" w:rsidP="0086733B">
            <w:pPr>
              <w:jc w:val="both"/>
              <w:rPr>
                <w:bCs/>
                <w:lang w:val="hr-HR"/>
              </w:rPr>
            </w:pPr>
            <w:r w:rsidRPr="00964DFB">
              <w:rPr>
                <w:bCs/>
                <w:lang w:val="hr-HR"/>
              </w:rPr>
              <w:t xml:space="preserve">Ristić, D. Granice diskursa, Mediterran, Novi Sad, 2018.; </w:t>
            </w:r>
          </w:p>
          <w:p w14:paraId="4DBDF0C6" w14:textId="77777777" w:rsidR="00737634" w:rsidRDefault="00964DFB" w:rsidP="0086733B">
            <w:pPr>
              <w:jc w:val="both"/>
              <w:rPr>
                <w:bCs/>
                <w:lang w:val="hr-HR"/>
              </w:rPr>
            </w:pPr>
            <w:r w:rsidRPr="00964DFB">
              <w:rPr>
                <w:bCs/>
                <w:lang w:val="hr-HR"/>
              </w:rPr>
              <w:t xml:space="preserve">Zuboff, S. Doba nadzornog kapitalizma: Borba za budućnost čoveka na novom rubu moći, Clio, Beograd, 2020.; </w:t>
            </w:r>
          </w:p>
          <w:p w14:paraId="1CE5C12A" w14:textId="77777777" w:rsidR="00737634" w:rsidRDefault="00964DFB" w:rsidP="0086733B">
            <w:pPr>
              <w:jc w:val="both"/>
              <w:rPr>
                <w:bCs/>
                <w:lang w:val="hr-HR"/>
              </w:rPr>
            </w:pPr>
            <w:r w:rsidRPr="00964DFB">
              <w:rPr>
                <w:bCs/>
                <w:lang w:val="hr-HR"/>
              </w:rPr>
              <w:t xml:space="preserve">Hardt, M./Negri, A., Mnoštvo: rat i demokracija u doba imperija, Multimedijalni institut, Zagreb, 2009.; Ralston Sol, J., Propast globalizma i preoblikovanje sveta, Arhipelag, Beograd, 2011.; </w:t>
            </w:r>
          </w:p>
          <w:p w14:paraId="13F21276" w14:textId="77777777" w:rsidR="00737634" w:rsidRDefault="00964DFB" w:rsidP="0086733B">
            <w:pPr>
              <w:jc w:val="both"/>
              <w:rPr>
                <w:bCs/>
                <w:lang w:val="hr-HR"/>
              </w:rPr>
            </w:pPr>
            <w:r w:rsidRPr="00964DFB">
              <w:rPr>
                <w:bCs/>
                <w:lang w:val="hr-HR"/>
              </w:rPr>
              <w:t xml:space="preserve">Bauman, Z./Donskis, L., Tekuće zlo: život u svijetu bez alternative, Timpress, Zagreb, 2016.; </w:t>
            </w:r>
          </w:p>
          <w:p w14:paraId="45D8DFD7" w14:textId="77777777" w:rsidR="00737634" w:rsidRDefault="00964DFB" w:rsidP="0086733B">
            <w:pPr>
              <w:jc w:val="both"/>
              <w:rPr>
                <w:bCs/>
                <w:lang w:val="hr-HR"/>
              </w:rPr>
            </w:pPr>
            <w:r w:rsidRPr="00964DFB">
              <w:rPr>
                <w:bCs/>
                <w:lang w:val="hr-HR"/>
              </w:rPr>
              <w:t xml:space="preserve">Ziegler, J., Promeni svet: Zašto moramo da srušimo nehumani svetski poredak, Laguna, Beograd, 2017.; Baudrillard, J., Savršeni zločin, Cigoja stampa, Beograd, 1998.;  </w:t>
            </w:r>
          </w:p>
          <w:p w14:paraId="7EEF45DE" w14:textId="77777777" w:rsidR="00737634" w:rsidRDefault="00964DFB" w:rsidP="0086733B">
            <w:pPr>
              <w:jc w:val="both"/>
              <w:rPr>
                <w:bCs/>
                <w:lang w:val="hr-HR"/>
              </w:rPr>
            </w:pPr>
            <w:r w:rsidRPr="00964DFB">
              <w:rPr>
                <w:bCs/>
                <w:lang w:val="hr-HR"/>
              </w:rPr>
              <w:t xml:space="preserve">Jeffrey Group, Korporatizam, Admiral Books, Beograd, 2012.; </w:t>
            </w:r>
          </w:p>
          <w:p w14:paraId="24FEF137" w14:textId="77777777" w:rsidR="00737634" w:rsidRDefault="00964DFB" w:rsidP="0086733B">
            <w:pPr>
              <w:jc w:val="both"/>
              <w:rPr>
                <w:bCs/>
                <w:lang w:val="hr-HR"/>
              </w:rPr>
            </w:pPr>
            <w:r w:rsidRPr="00964DFB">
              <w:rPr>
                <w:bCs/>
                <w:lang w:val="hr-HR"/>
              </w:rPr>
              <w:t xml:space="preserve">Fusaro, D., Globalni udar: Terapeutski kapitalizam i veliki reset, Akademska knjiga, Novi Sad, 2022.; Slobodian, Q., Globalisti: Kraj doba carstva i rađanje neoliberalizma, Akademska knjiga, Novi Sad, 2021.; </w:t>
            </w:r>
          </w:p>
          <w:p w14:paraId="651550A8" w14:textId="3C585D45" w:rsidR="00280DCA" w:rsidRPr="00D2631B" w:rsidRDefault="00964DFB" w:rsidP="0086733B">
            <w:pPr>
              <w:jc w:val="both"/>
              <w:rPr>
                <w:bCs/>
                <w:lang w:val="hr-HR"/>
              </w:rPr>
            </w:pPr>
            <w:r w:rsidRPr="00964DFB">
              <w:rPr>
                <w:bCs/>
                <w:lang w:val="hr-HR"/>
              </w:rPr>
              <w:t>Rječnik razvoja: Vodič kroz znanje kao moć, Svetovi, Novi Sad, 2001.godina</w:t>
            </w:r>
          </w:p>
        </w:tc>
      </w:tr>
    </w:tbl>
    <w:p w14:paraId="6AFE0905" w14:textId="77777777" w:rsidR="00280DCA" w:rsidRPr="00B935CB" w:rsidRDefault="00280DCA" w:rsidP="00280DCA"/>
    <w:p w14:paraId="778C4289" w14:textId="77777777" w:rsidR="00280DCA" w:rsidRPr="00DE4CD4" w:rsidRDefault="00280DCA" w:rsidP="00280DCA">
      <w:pPr>
        <w:pStyle w:val="NoSpacing"/>
        <w:spacing w:line="360" w:lineRule="auto"/>
        <w:jc w:val="both"/>
        <w:rPr>
          <w:rFonts w:ascii="Times New Roman" w:hAnsi="Times New Roman"/>
          <w:b/>
          <w:sz w:val="24"/>
          <w:szCs w:val="24"/>
          <w:lang w:val="hr-HR"/>
        </w:rPr>
      </w:pPr>
    </w:p>
    <w:p w14:paraId="5AE1874A" w14:textId="77777777" w:rsidR="00280DCA" w:rsidRPr="00236FFF" w:rsidRDefault="00280DCA" w:rsidP="00280DCA">
      <w:pPr>
        <w:pStyle w:val="NoSpacing"/>
        <w:numPr>
          <w:ilvl w:val="1"/>
          <w:numId w:val="1"/>
        </w:numPr>
        <w:spacing w:line="360" w:lineRule="auto"/>
        <w:jc w:val="both"/>
        <w:rPr>
          <w:rFonts w:ascii="Times New Roman" w:hAnsi="Times New Roman"/>
          <w:b/>
          <w:color w:val="000000" w:themeColor="text1"/>
          <w:sz w:val="24"/>
          <w:szCs w:val="24"/>
        </w:rPr>
      </w:pPr>
      <w:r w:rsidRPr="00DE4CD4">
        <w:rPr>
          <w:rFonts w:ascii="Times New Roman" w:hAnsi="Times New Roman"/>
          <w:b/>
          <w:color w:val="000000" w:themeColor="text1"/>
          <w:sz w:val="24"/>
          <w:szCs w:val="24"/>
          <w:lang w:val="hr-HR"/>
        </w:rPr>
        <w:t xml:space="preserve"> </w:t>
      </w:r>
      <w:proofErr w:type="spellStart"/>
      <w:r w:rsidRPr="00236FFF">
        <w:rPr>
          <w:rFonts w:ascii="Times New Roman" w:hAnsi="Times New Roman"/>
          <w:b/>
          <w:color w:val="000000" w:themeColor="text1"/>
          <w:sz w:val="24"/>
          <w:szCs w:val="24"/>
        </w:rPr>
        <w:t>Cilj</w:t>
      </w:r>
      <w:proofErr w:type="spellEnd"/>
      <w:r w:rsidRPr="00236FFF">
        <w:rPr>
          <w:rFonts w:ascii="Times New Roman" w:hAnsi="Times New Roman"/>
          <w:b/>
          <w:color w:val="000000" w:themeColor="text1"/>
          <w:sz w:val="24"/>
          <w:szCs w:val="24"/>
        </w:rPr>
        <w:t xml:space="preserve"> </w:t>
      </w:r>
      <w:proofErr w:type="spellStart"/>
      <w:r w:rsidRPr="00236FFF">
        <w:rPr>
          <w:rFonts w:ascii="Times New Roman" w:hAnsi="Times New Roman"/>
          <w:b/>
          <w:color w:val="000000" w:themeColor="text1"/>
          <w:sz w:val="24"/>
          <w:szCs w:val="24"/>
        </w:rPr>
        <w:t>studijskog</w:t>
      </w:r>
      <w:proofErr w:type="spellEnd"/>
      <w:r w:rsidRPr="00236FFF">
        <w:rPr>
          <w:rFonts w:ascii="Times New Roman" w:hAnsi="Times New Roman"/>
          <w:b/>
          <w:color w:val="000000" w:themeColor="text1"/>
          <w:sz w:val="24"/>
          <w:szCs w:val="24"/>
        </w:rPr>
        <w:t xml:space="preserve"> </w:t>
      </w:r>
      <w:proofErr w:type="spellStart"/>
      <w:r w:rsidRPr="00236FFF">
        <w:rPr>
          <w:rFonts w:ascii="Times New Roman" w:hAnsi="Times New Roman"/>
          <w:b/>
          <w:color w:val="000000" w:themeColor="text1"/>
          <w:sz w:val="24"/>
          <w:szCs w:val="24"/>
        </w:rPr>
        <w:t>programa</w:t>
      </w:r>
      <w:proofErr w:type="spellEnd"/>
    </w:p>
    <w:p w14:paraId="19101619" w14:textId="7A2178BF" w:rsidR="00280DCA" w:rsidRPr="00236FFF" w:rsidRDefault="00280DCA" w:rsidP="00280DCA">
      <w:pPr>
        <w:widowControl w:val="0"/>
        <w:spacing w:before="100" w:beforeAutospacing="1" w:after="100" w:afterAutospacing="1" w:line="360" w:lineRule="auto"/>
        <w:jc w:val="both"/>
        <w:rPr>
          <w:rFonts w:eastAsia="Courier New"/>
          <w:color w:val="000000" w:themeColor="text1"/>
          <w:lang w:val="hr-HR" w:eastAsia="hr-HR" w:bidi="hr-HR"/>
        </w:rPr>
      </w:pPr>
      <w:r w:rsidRPr="00236FFF">
        <w:rPr>
          <w:rFonts w:eastAsia="Courier New"/>
          <w:color w:val="000000" w:themeColor="text1"/>
          <w:lang w:val="hr-HR" w:eastAsia="hr-HR" w:bidi="hr-HR"/>
        </w:rPr>
        <w:t xml:space="preserve">Temeljni cilj ovog studijskog programa je sticanje istraživačkih i stručnih kompetencija za samostalan rad </w:t>
      </w:r>
      <w:r w:rsidR="00737634" w:rsidRPr="00236FFF">
        <w:rPr>
          <w:rFonts w:eastAsia="Courier New"/>
          <w:color w:val="000000" w:themeColor="text1"/>
          <w:lang w:val="hr-HR" w:eastAsia="hr-HR" w:bidi="hr-HR"/>
        </w:rPr>
        <w:t>sociologa</w:t>
      </w:r>
      <w:r w:rsidRPr="00236FFF">
        <w:rPr>
          <w:rFonts w:eastAsia="Courier New"/>
          <w:color w:val="000000" w:themeColor="text1"/>
          <w:lang w:val="hr-HR" w:eastAsia="hr-HR" w:bidi="hr-HR"/>
        </w:rPr>
        <w:t>:</w:t>
      </w:r>
    </w:p>
    <w:p w14:paraId="192C8C5C" w14:textId="2797CAC2" w:rsidR="00280DCA" w:rsidRPr="00236FFF" w:rsidRDefault="00280DCA" w:rsidP="00280DCA">
      <w:pPr>
        <w:widowControl w:val="0"/>
        <w:numPr>
          <w:ilvl w:val="0"/>
          <w:numId w:val="5"/>
        </w:numPr>
        <w:tabs>
          <w:tab w:val="clear" w:pos="708"/>
          <w:tab w:val="left" w:pos="960"/>
        </w:tabs>
        <w:suppressAutoHyphens w:val="0"/>
        <w:spacing w:before="100" w:beforeAutospacing="1" w:after="100" w:afterAutospacing="1" w:line="360" w:lineRule="auto"/>
        <w:ind w:left="940" w:hanging="363"/>
        <w:jc w:val="both"/>
        <w:rPr>
          <w:rFonts w:eastAsia="Courier New"/>
          <w:color w:val="000000" w:themeColor="text1"/>
          <w:lang w:val="hr-HR" w:eastAsia="hr-HR" w:bidi="hr-HR"/>
        </w:rPr>
      </w:pPr>
      <w:r w:rsidRPr="00236FFF">
        <w:rPr>
          <w:rFonts w:eastAsia="Courier New"/>
          <w:color w:val="000000" w:themeColor="text1"/>
          <w:lang w:val="hr-HR" w:eastAsia="hr-HR" w:bidi="hr-HR"/>
        </w:rPr>
        <w:t xml:space="preserve">usvajanje savremenih spoznaja iz onih područja </w:t>
      </w:r>
      <w:r w:rsidR="00236FFF" w:rsidRPr="00236FFF">
        <w:rPr>
          <w:rFonts w:eastAsia="Courier New"/>
          <w:color w:val="000000" w:themeColor="text1"/>
          <w:lang w:val="hr-HR" w:eastAsia="hr-HR" w:bidi="hr-HR"/>
        </w:rPr>
        <w:t>sociologije</w:t>
      </w:r>
      <w:r w:rsidRPr="00236FFF">
        <w:rPr>
          <w:rFonts w:eastAsia="Courier New"/>
          <w:color w:val="000000" w:themeColor="text1"/>
          <w:lang w:val="hr-HR" w:eastAsia="hr-HR" w:bidi="hr-HR"/>
        </w:rPr>
        <w:t xml:space="preserve"> koja su direktnije povezana sa aktualnom problematikom sa kojom se </w:t>
      </w:r>
      <w:r w:rsidR="00236FFF" w:rsidRPr="00236FFF">
        <w:rPr>
          <w:rFonts w:eastAsia="Courier New"/>
          <w:color w:val="000000" w:themeColor="text1"/>
          <w:lang w:val="hr-HR" w:eastAsia="hr-HR" w:bidi="hr-HR"/>
        </w:rPr>
        <w:t>sociolog</w:t>
      </w:r>
      <w:r w:rsidRPr="00236FFF">
        <w:rPr>
          <w:rFonts w:eastAsia="Courier New"/>
          <w:color w:val="000000" w:themeColor="text1"/>
          <w:lang w:val="hr-HR" w:eastAsia="hr-HR" w:bidi="hr-HR"/>
        </w:rPr>
        <w:t xml:space="preserve"> susreće</w:t>
      </w:r>
    </w:p>
    <w:p w14:paraId="5D115FA4" w14:textId="258331E3" w:rsidR="00280DCA" w:rsidRPr="00236FFF" w:rsidRDefault="00280DCA" w:rsidP="00280DCA">
      <w:pPr>
        <w:widowControl w:val="0"/>
        <w:numPr>
          <w:ilvl w:val="0"/>
          <w:numId w:val="5"/>
        </w:numPr>
        <w:tabs>
          <w:tab w:val="clear" w:pos="708"/>
          <w:tab w:val="left" w:pos="960"/>
        </w:tabs>
        <w:suppressAutoHyphens w:val="0"/>
        <w:spacing w:before="100" w:beforeAutospacing="1" w:after="100" w:afterAutospacing="1" w:line="360" w:lineRule="auto"/>
        <w:ind w:left="940" w:hanging="363"/>
        <w:jc w:val="both"/>
        <w:rPr>
          <w:rFonts w:eastAsia="Courier New"/>
          <w:color w:val="000000" w:themeColor="text1"/>
          <w:lang w:val="hr-HR" w:eastAsia="hr-HR" w:bidi="hr-HR"/>
        </w:rPr>
      </w:pPr>
      <w:r w:rsidRPr="00236FFF">
        <w:rPr>
          <w:rFonts w:eastAsia="Courier New"/>
          <w:color w:val="000000" w:themeColor="text1"/>
          <w:lang w:val="hr-HR" w:eastAsia="hr-HR" w:bidi="hr-HR"/>
        </w:rPr>
        <w:t xml:space="preserve">upoznavanje studenata sa problematikom rada </w:t>
      </w:r>
      <w:r w:rsidR="00236FFF" w:rsidRPr="00236FFF">
        <w:rPr>
          <w:rFonts w:eastAsia="Courier New"/>
          <w:color w:val="000000" w:themeColor="text1"/>
          <w:lang w:val="hr-HR" w:eastAsia="hr-HR" w:bidi="hr-HR"/>
        </w:rPr>
        <w:t>sociologa</w:t>
      </w:r>
      <w:r w:rsidRPr="00236FFF">
        <w:rPr>
          <w:rFonts w:eastAsia="Courier New"/>
          <w:color w:val="000000" w:themeColor="text1"/>
          <w:lang w:val="hr-HR" w:eastAsia="hr-HR" w:bidi="hr-HR"/>
        </w:rPr>
        <w:t xml:space="preserve"> u okviru različitih područja </w:t>
      </w:r>
      <w:r w:rsidR="00236FFF" w:rsidRPr="00236FFF">
        <w:rPr>
          <w:rFonts w:eastAsia="Courier New"/>
          <w:color w:val="000000" w:themeColor="text1"/>
          <w:lang w:val="hr-HR" w:eastAsia="hr-HR" w:bidi="hr-HR"/>
        </w:rPr>
        <w:t xml:space="preserve">društvene zbilje </w:t>
      </w:r>
    </w:p>
    <w:p w14:paraId="7E8EF595" w14:textId="700B4660" w:rsidR="00280DCA" w:rsidRPr="00236FFF" w:rsidRDefault="00280DCA" w:rsidP="00280DCA">
      <w:pPr>
        <w:widowControl w:val="0"/>
        <w:numPr>
          <w:ilvl w:val="0"/>
          <w:numId w:val="5"/>
        </w:numPr>
        <w:tabs>
          <w:tab w:val="clear" w:pos="708"/>
          <w:tab w:val="left" w:pos="960"/>
        </w:tabs>
        <w:suppressAutoHyphens w:val="0"/>
        <w:spacing w:before="100" w:beforeAutospacing="1" w:after="100" w:afterAutospacing="1" w:line="360" w:lineRule="auto"/>
        <w:ind w:left="940" w:hanging="363"/>
        <w:jc w:val="both"/>
        <w:rPr>
          <w:rFonts w:eastAsia="Courier New"/>
          <w:color w:val="000000" w:themeColor="text1"/>
          <w:lang w:val="hr-HR" w:eastAsia="hr-HR" w:bidi="hr-HR"/>
        </w:rPr>
      </w:pPr>
      <w:r w:rsidRPr="00236FFF">
        <w:rPr>
          <w:rFonts w:eastAsia="Courier New"/>
          <w:color w:val="000000" w:themeColor="text1"/>
          <w:lang w:val="hr-HR" w:eastAsia="hr-HR" w:bidi="hr-HR"/>
        </w:rPr>
        <w:t xml:space="preserve">osposobljavanje studenata za kritički odnos spram problema u području teorije i prakse rada </w:t>
      </w:r>
      <w:r w:rsidR="00236FFF" w:rsidRPr="00236FFF">
        <w:rPr>
          <w:rFonts w:eastAsia="Courier New"/>
          <w:color w:val="000000" w:themeColor="text1"/>
          <w:lang w:val="hr-HR" w:eastAsia="hr-HR" w:bidi="hr-HR"/>
        </w:rPr>
        <w:t>sociologa</w:t>
      </w:r>
      <w:r w:rsidRPr="00236FFF">
        <w:rPr>
          <w:rFonts w:eastAsia="Courier New"/>
          <w:color w:val="000000" w:themeColor="text1"/>
          <w:lang w:val="hr-HR" w:eastAsia="hr-HR" w:bidi="hr-HR"/>
        </w:rPr>
        <w:t>, te razvijanje sposobnosti za unapređenje metodologije naučno-istraživačkog rada</w:t>
      </w:r>
    </w:p>
    <w:p w14:paraId="4D70619E" w14:textId="61376382" w:rsidR="00280DCA" w:rsidRPr="00236FFF" w:rsidRDefault="00280DCA" w:rsidP="00280DCA">
      <w:pPr>
        <w:widowControl w:val="0"/>
        <w:numPr>
          <w:ilvl w:val="0"/>
          <w:numId w:val="5"/>
        </w:numPr>
        <w:tabs>
          <w:tab w:val="clear" w:pos="708"/>
          <w:tab w:val="left" w:pos="960"/>
        </w:tabs>
        <w:suppressAutoHyphens w:val="0"/>
        <w:spacing w:before="100" w:beforeAutospacing="1" w:after="100" w:afterAutospacing="1" w:line="360" w:lineRule="auto"/>
        <w:ind w:left="940" w:hanging="363"/>
        <w:jc w:val="both"/>
        <w:rPr>
          <w:rFonts w:eastAsia="Courier New"/>
          <w:color w:val="000000" w:themeColor="text1"/>
          <w:lang w:val="hr-HR" w:eastAsia="hr-HR" w:bidi="hr-HR"/>
        </w:rPr>
      </w:pPr>
      <w:r w:rsidRPr="00236FFF">
        <w:rPr>
          <w:rFonts w:eastAsia="Courier New"/>
          <w:color w:val="000000" w:themeColor="text1"/>
          <w:lang w:val="hr-HR" w:eastAsia="hr-HR" w:bidi="hr-HR"/>
        </w:rPr>
        <w:t xml:space="preserve">usvajanje teorijskih i praktičnih znanja u području testiranja naučnih hipoteza </w:t>
      </w:r>
    </w:p>
    <w:p w14:paraId="6B5DDA6A" w14:textId="77777777" w:rsidR="00280DCA" w:rsidRPr="00236FFF" w:rsidRDefault="00280DCA" w:rsidP="00280DCA">
      <w:pPr>
        <w:widowControl w:val="0"/>
        <w:numPr>
          <w:ilvl w:val="0"/>
          <w:numId w:val="5"/>
        </w:numPr>
        <w:tabs>
          <w:tab w:val="clear" w:pos="708"/>
          <w:tab w:val="left" w:pos="960"/>
        </w:tabs>
        <w:suppressAutoHyphens w:val="0"/>
        <w:spacing w:before="100" w:beforeAutospacing="1" w:after="100" w:afterAutospacing="1" w:line="360" w:lineRule="auto"/>
        <w:ind w:left="940" w:hanging="363"/>
        <w:jc w:val="both"/>
        <w:rPr>
          <w:rFonts w:eastAsia="Courier New"/>
          <w:color w:val="000000" w:themeColor="text1"/>
          <w:lang w:val="hr-HR" w:eastAsia="hr-HR" w:bidi="hr-HR"/>
        </w:rPr>
      </w:pPr>
      <w:r w:rsidRPr="00236FFF">
        <w:rPr>
          <w:rFonts w:eastAsia="Courier New"/>
          <w:color w:val="000000" w:themeColor="text1"/>
          <w:lang w:val="hr-HR" w:eastAsia="hr-HR" w:bidi="hr-HR"/>
        </w:rPr>
        <w:lastRenderedPageBreak/>
        <w:t>razvijanje sposobnosti studenata da stečena znanja i kompetencije na što adekvatniji način povežu sa radom u praksi.</w:t>
      </w:r>
    </w:p>
    <w:p w14:paraId="0A91038E" w14:textId="77777777" w:rsidR="00280DCA" w:rsidRPr="00737634" w:rsidRDefault="00280DCA" w:rsidP="00280DCA">
      <w:pPr>
        <w:pStyle w:val="NoSpacing"/>
        <w:spacing w:line="360" w:lineRule="auto"/>
        <w:jc w:val="both"/>
        <w:rPr>
          <w:rFonts w:ascii="Times New Roman" w:hAnsi="Times New Roman"/>
          <w:b/>
          <w:color w:val="FF0000"/>
          <w:sz w:val="24"/>
          <w:szCs w:val="24"/>
          <w:lang w:val="pl-PL"/>
        </w:rPr>
      </w:pPr>
    </w:p>
    <w:p w14:paraId="7842198D" w14:textId="77777777" w:rsidR="00280DCA" w:rsidRPr="00236FFF" w:rsidRDefault="00280DCA" w:rsidP="00280DCA">
      <w:pPr>
        <w:pStyle w:val="NoSpacing"/>
        <w:numPr>
          <w:ilvl w:val="1"/>
          <w:numId w:val="2"/>
        </w:numPr>
        <w:spacing w:line="360" w:lineRule="auto"/>
        <w:jc w:val="both"/>
        <w:rPr>
          <w:color w:val="000000" w:themeColor="text1"/>
          <w:lang w:val="pl-PL"/>
        </w:rPr>
      </w:pPr>
      <w:r w:rsidRPr="00236FFF">
        <w:rPr>
          <w:rFonts w:ascii="Times New Roman" w:hAnsi="Times New Roman"/>
          <w:b/>
          <w:color w:val="000000" w:themeColor="text1"/>
          <w:sz w:val="24"/>
          <w:szCs w:val="24"/>
          <w:lang w:val="pl-PL"/>
        </w:rPr>
        <w:t>Kompetencije i vje</w:t>
      </w:r>
      <w:r w:rsidRPr="00236FFF">
        <w:rPr>
          <w:rFonts w:ascii="Times New Roman" w:hAnsi="Times New Roman"/>
          <w:b/>
          <w:color w:val="000000" w:themeColor="text1"/>
          <w:sz w:val="24"/>
          <w:szCs w:val="24"/>
          <w:lang w:val="hr-BA"/>
        </w:rPr>
        <w:t>š</w:t>
      </w:r>
      <w:r w:rsidRPr="00236FFF">
        <w:rPr>
          <w:rFonts w:ascii="Times New Roman" w:hAnsi="Times New Roman"/>
          <w:b/>
          <w:color w:val="000000" w:themeColor="text1"/>
          <w:sz w:val="24"/>
          <w:szCs w:val="24"/>
          <w:lang w:val="pl-PL"/>
        </w:rPr>
        <w:t>tine koje se stiču završetkom II ciklusa studija</w:t>
      </w:r>
    </w:p>
    <w:p w14:paraId="4A20677D" w14:textId="7EA54A32" w:rsidR="00280DCA" w:rsidRPr="00236FFF" w:rsidRDefault="00280DCA" w:rsidP="00236FFF">
      <w:pPr>
        <w:widowControl w:val="0"/>
        <w:spacing w:before="100" w:beforeAutospacing="1" w:after="100" w:afterAutospacing="1" w:line="360" w:lineRule="auto"/>
        <w:ind w:firstLine="31"/>
        <w:jc w:val="both"/>
      </w:pPr>
      <w:r w:rsidRPr="00737634">
        <w:rPr>
          <w:color w:val="FF0000"/>
        </w:rPr>
        <w:tab/>
      </w:r>
      <w:r w:rsidR="00236FFF" w:rsidRPr="00236FFF">
        <w:rPr>
          <w:rStyle w:val="fontstyle01"/>
          <w:rFonts w:ascii="Times New Roman" w:hAnsi="Times New Roman"/>
        </w:rPr>
        <w:t>Master, odnosno, drugi ciklus studija Sociologije studentima omogućava dodatno teorijsko i</w:t>
      </w:r>
      <w:r w:rsidR="00236FFF" w:rsidRPr="00236FFF">
        <w:t xml:space="preserve"> </w:t>
      </w:r>
      <w:r w:rsidR="00236FFF" w:rsidRPr="00236FFF">
        <w:rPr>
          <w:rStyle w:val="fontstyle01"/>
          <w:rFonts w:ascii="Times New Roman" w:hAnsi="Times New Roman"/>
        </w:rPr>
        <w:t>praktično znanje iz naučne oblasti Sociologija. Studenti će tokom studija kroz proces odgoja i</w:t>
      </w:r>
      <w:r w:rsidR="00236FFF" w:rsidRPr="00236FFF">
        <w:t xml:space="preserve"> </w:t>
      </w:r>
      <w:r w:rsidR="00236FFF" w:rsidRPr="00236FFF">
        <w:rPr>
          <w:rStyle w:val="fontstyle01"/>
          <w:rFonts w:ascii="Times New Roman" w:hAnsi="Times New Roman"/>
        </w:rPr>
        <w:t>obrazovanja steći viši nivo znanja koji će im omogućiti kritičko analiziranje literature i</w:t>
      </w:r>
      <w:r w:rsidR="00236FFF" w:rsidRPr="00236FFF">
        <w:t xml:space="preserve"> </w:t>
      </w:r>
      <w:r w:rsidR="00236FFF" w:rsidRPr="00236FFF">
        <w:rPr>
          <w:rStyle w:val="fontstyle01"/>
          <w:rFonts w:ascii="Times New Roman" w:hAnsi="Times New Roman"/>
        </w:rPr>
        <w:t>stručno-znanstvenu analizu društvene stvarnosti, kako bosanskohercegovačke tako i šire. Sa</w:t>
      </w:r>
      <w:r w:rsidR="00236FFF" w:rsidRPr="00236FFF">
        <w:br/>
      </w:r>
      <w:r w:rsidR="00236FFF" w:rsidRPr="00236FFF">
        <w:rPr>
          <w:rStyle w:val="fontstyle01"/>
          <w:rFonts w:ascii="Times New Roman" w:hAnsi="Times New Roman"/>
        </w:rPr>
        <w:t>diplomom magistra sociologije studenti će biti osposobljeni za samostalno izvođenje nastave</w:t>
      </w:r>
      <w:r w:rsidR="00236FFF" w:rsidRPr="00236FFF">
        <w:br/>
      </w:r>
      <w:r w:rsidR="00236FFF" w:rsidRPr="00236FFF">
        <w:rPr>
          <w:rStyle w:val="fontstyle01"/>
          <w:rFonts w:ascii="Times New Roman" w:hAnsi="Times New Roman"/>
        </w:rPr>
        <w:t>Sociologije i srodnih predmeta: Demokratija i ljudska prava, Građansko obrazovanje,</w:t>
      </w:r>
      <w:r w:rsidR="00236FFF" w:rsidRPr="00236FFF">
        <w:br/>
      </w:r>
      <w:r w:rsidR="00236FFF" w:rsidRPr="00236FFF">
        <w:rPr>
          <w:rStyle w:val="fontstyle01"/>
          <w:rFonts w:ascii="Times New Roman" w:hAnsi="Times New Roman"/>
        </w:rPr>
        <w:t>Historija religija i sl. u srednjim i osnovnim školama. Također, studenti će biti osposobljeni za</w:t>
      </w:r>
      <w:r w:rsidR="00236FFF" w:rsidRPr="00236FFF">
        <w:br/>
      </w:r>
      <w:r w:rsidR="00236FFF" w:rsidRPr="00236FFF">
        <w:rPr>
          <w:rStyle w:val="fontstyle01"/>
          <w:rFonts w:ascii="Times New Roman" w:hAnsi="Times New Roman"/>
        </w:rPr>
        <w:t>samostalno istraživanje društvenih fenomena iz oblasti sociologije u raznim sferama</w:t>
      </w:r>
      <w:r w:rsidR="00236FFF" w:rsidRPr="00236FFF">
        <w:br/>
      </w:r>
      <w:r w:rsidR="00236FFF" w:rsidRPr="00236FFF">
        <w:rPr>
          <w:rStyle w:val="fontstyle01"/>
          <w:rFonts w:ascii="Times New Roman" w:hAnsi="Times New Roman"/>
        </w:rPr>
        <w:t>društvenog života (administrativnim, političkim, kulturnim i sl.).</w:t>
      </w:r>
      <w:r w:rsidR="00236FFF" w:rsidRPr="00236FFF">
        <w:br/>
      </w:r>
      <w:r w:rsidR="00236FFF" w:rsidRPr="00236FFF">
        <w:rPr>
          <w:rStyle w:val="fontstyle01"/>
          <w:rFonts w:ascii="Times New Roman" w:hAnsi="Times New Roman"/>
        </w:rPr>
        <w:t>Sticanje stepena magistra sociologije studentima daje pravo korištenja tog stručnog zvanja te</w:t>
      </w:r>
      <w:r w:rsidR="00236FFF" w:rsidRPr="00236FFF">
        <w:br/>
      </w:r>
      <w:r w:rsidR="00236FFF" w:rsidRPr="00236FFF">
        <w:rPr>
          <w:rStyle w:val="fontstyle01"/>
          <w:rFonts w:ascii="Times New Roman" w:hAnsi="Times New Roman"/>
        </w:rPr>
        <w:t>pravo na samostalan rad u institucijama (školama) srednjeg i osnovnog obrazovanja kao</w:t>
      </w:r>
      <w:r w:rsidR="00236FFF" w:rsidRPr="00236FFF">
        <w:br/>
      </w:r>
      <w:r w:rsidR="00236FFF" w:rsidRPr="00236FFF">
        <w:rPr>
          <w:rStyle w:val="fontstyle01"/>
          <w:rFonts w:ascii="Times New Roman" w:hAnsi="Times New Roman"/>
        </w:rPr>
        <w:t>nastavnici nastavnog predmeta: Sociologija i srodni nastavni predmeti koje smo naprijed</w:t>
      </w:r>
      <w:r w:rsidR="00236FFF" w:rsidRPr="00236FFF">
        <w:br/>
      </w:r>
      <w:r w:rsidR="00236FFF" w:rsidRPr="00236FFF">
        <w:rPr>
          <w:rStyle w:val="fontstyle01"/>
          <w:rFonts w:ascii="Times New Roman" w:hAnsi="Times New Roman"/>
        </w:rPr>
        <w:t>naveli. Magistar sociologije stiče stručne kompetencije da samostalno radi u institucujama</w:t>
      </w:r>
      <w:r w:rsidR="00236FFF" w:rsidRPr="00236FFF">
        <w:br/>
      </w:r>
      <w:r w:rsidR="00236FFF" w:rsidRPr="00236FFF">
        <w:rPr>
          <w:rStyle w:val="fontstyle01"/>
          <w:rFonts w:ascii="Times New Roman" w:hAnsi="Times New Roman"/>
        </w:rPr>
        <w:t>socijalne zaštite (općinski centri za socijalni rad, savjetovališta za mlade, brak i porodicu),</w:t>
      </w:r>
      <w:r w:rsidR="00236FFF" w:rsidRPr="00236FFF">
        <w:br/>
      </w:r>
      <w:r w:rsidR="00236FFF" w:rsidRPr="00236FFF">
        <w:rPr>
          <w:rStyle w:val="fontstyle01"/>
          <w:rFonts w:ascii="Times New Roman" w:hAnsi="Times New Roman"/>
        </w:rPr>
        <w:t>kazneno-popravnim zavodima (zatvorenog, poluotvorenog i otvorenog tipa), disciplinskim</w:t>
      </w:r>
      <w:r w:rsidR="00236FFF" w:rsidRPr="00236FFF">
        <w:br/>
      </w:r>
      <w:r w:rsidR="00236FFF" w:rsidRPr="00236FFF">
        <w:rPr>
          <w:rStyle w:val="fontstyle01"/>
          <w:rFonts w:ascii="Times New Roman" w:hAnsi="Times New Roman"/>
        </w:rPr>
        <w:t>centrima, gerijatrijskim ustanovama, u institucijama državne uprave i lokalne samouprave,</w:t>
      </w:r>
      <w:r w:rsidR="00236FFF" w:rsidRPr="00236FFF">
        <w:br/>
      </w:r>
      <w:r w:rsidR="00236FFF" w:rsidRPr="00236FFF">
        <w:rPr>
          <w:rStyle w:val="fontstyle01"/>
          <w:rFonts w:ascii="Times New Roman" w:hAnsi="Times New Roman"/>
        </w:rPr>
        <w:t>pedagoškim zavodima, u ustanovama za predškolski odgoj i obrazovanje, u institucijama</w:t>
      </w:r>
      <w:r w:rsidR="00236FFF" w:rsidRPr="00236FFF">
        <w:br/>
      </w:r>
      <w:r w:rsidR="00236FFF" w:rsidRPr="00236FFF">
        <w:rPr>
          <w:rStyle w:val="fontstyle01"/>
          <w:rFonts w:ascii="Times New Roman" w:hAnsi="Times New Roman"/>
        </w:rPr>
        <w:t>kulture, socijalno-humanitarnim organizacijama, sportskim kolektivima, u institucijama za</w:t>
      </w:r>
      <w:r w:rsidR="00236FFF" w:rsidRPr="00236FFF">
        <w:br/>
      </w:r>
      <w:r w:rsidR="00236FFF" w:rsidRPr="00236FFF">
        <w:rPr>
          <w:rStyle w:val="fontstyle01"/>
          <w:rFonts w:ascii="Times New Roman" w:hAnsi="Times New Roman"/>
        </w:rPr>
        <w:t>društvenu zaštitu djece, u službama i institucijama za zapošljavanje, u ustanovama</w:t>
      </w:r>
      <w:r w:rsidR="00236FFF" w:rsidRPr="00236FFF">
        <w:br/>
      </w:r>
      <w:r w:rsidR="00236FFF" w:rsidRPr="00236FFF">
        <w:rPr>
          <w:rStyle w:val="fontstyle01"/>
          <w:rFonts w:ascii="Times New Roman" w:hAnsi="Times New Roman"/>
        </w:rPr>
        <w:t>zdravstvene djelatnosti. Pored naprijed navedenih stručnih kompetencija, magistri sociologije</w:t>
      </w:r>
      <w:r w:rsidR="00236FFF" w:rsidRPr="00236FFF">
        <w:br/>
      </w:r>
      <w:r w:rsidR="00236FFF" w:rsidRPr="00236FFF">
        <w:rPr>
          <w:rStyle w:val="fontstyle01"/>
          <w:rFonts w:ascii="Times New Roman" w:hAnsi="Times New Roman"/>
        </w:rPr>
        <w:t>će biti osposobljeni da rade kao samostalni stručnjaci/profesionalni sociolozi u projektantskim</w:t>
      </w:r>
      <w:r w:rsidR="00236FFF" w:rsidRPr="00236FFF">
        <w:br/>
      </w:r>
      <w:r w:rsidR="00236FFF" w:rsidRPr="00236FFF">
        <w:rPr>
          <w:rStyle w:val="fontstyle01"/>
          <w:rFonts w:ascii="Times New Roman" w:hAnsi="Times New Roman"/>
        </w:rPr>
        <w:t>timovima ili pak samostalno iz oblasti urbanog, demografskog, kulturnog i drugih oblika</w:t>
      </w:r>
      <w:r w:rsidR="00236FFF" w:rsidRPr="00236FFF">
        <w:br/>
      </w:r>
      <w:r w:rsidR="00236FFF" w:rsidRPr="00236FFF">
        <w:rPr>
          <w:rStyle w:val="fontstyle01"/>
          <w:rFonts w:ascii="Times New Roman" w:hAnsi="Times New Roman"/>
        </w:rPr>
        <w:t>društvenog planiranja na raznim nivoima društveno-političkog institucionaliziranja. Također,</w:t>
      </w:r>
      <w:r w:rsidR="00236FFF" w:rsidRPr="00236FFF">
        <w:br/>
      </w:r>
      <w:r w:rsidR="00236FFF" w:rsidRPr="00236FFF">
        <w:rPr>
          <w:rStyle w:val="fontstyle01"/>
          <w:rFonts w:ascii="Times New Roman" w:hAnsi="Times New Roman"/>
        </w:rPr>
        <w:t>magistri sociologije biće osposobljeni da rade kao politički analitičari, animatori društvenih</w:t>
      </w:r>
      <w:r w:rsidR="00236FFF" w:rsidRPr="00236FFF">
        <w:br/>
      </w:r>
      <w:r w:rsidR="00236FFF" w:rsidRPr="00236FFF">
        <w:rPr>
          <w:rStyle w:val="fontstyle01"/>
          <w:rFonts w:ascii="Times New Roman" w:hAnsi="Times New Roman"/>
        </w:rPr>
        <w:t>zbivanja, stručni konsultanti iz političkog menadžmenta.</w:t>
      </w:r>
      <w:r w:rsidR="00236FFF" w:rsidRPr="00236FFF">
        <w:br/>
      </w:r>
      <w:r w:rsidR="00236FFF" w:rsidRPr="00236FFF">
        <w:rPr>
          <w:rStyle w:val="fontstyle01"/>
          <w:rFonts w:ascii="Times New Roman" w:hAnsi="Times New Roman"/>
        </w:rPr>
        <w:t>Po okončanju drugog ciklusa studija studenti će biti osposobljeni:</w:t>
      </w:r>
      <w:r w:rsidR="00236FFF" w:rsidRPr="00236FFF">
        <w:br/>
      </w:r>
      <w:r w:rsidR="00236FFF" w:rsidRPr="00236FFF">
        <w:rPr>
          <w:rStyle w:val="fontstyle21"/>
          <w:rFonts w:ascii="Times New Roman" w:hAnsi="Times New Roman"/>
        </w:rPr>
        <w:t xml:space="preserve">• </w:t>
      </w:r>
      <w:r w:rsidR="00236FFF" w:rsidRPr="00236FFF">
        <w:rPr>
          <w:rStyle w:val="fontstyle01"/>
          <w:rFonts w:ascii="Times New Roman" w:hAnsi="Times New Roman"/>
        </w:rPr>
        <w:t>da smostalno izvode nastavu iz nastavnog predmeta Sociologija i srodnih nastavnih</w:t>
      </w:r>
      <w:r w:rsidR="00236FFF" w:rsidRPr="00236FFF">
        <w:br/>
      </w:r>
      <w:r w:rsidR="00236FFF" w:rsidRPr="00236FFF">
        <w:rPr>
          <w:rStyle w:val="fontstyle01"/>
          <w:rFonts w:ascii="Times New Roman" w:hAnsi="Times New Roman"/>
        </w:rPr>
        <w:t>predmeta iz uže naučne oblasti „Sociologija“ u srednjim i osnovnim školama,</w:t>
      </w:r>
      <w:r w:rsidR="00236FFF" w:rsidRPr="00236FFF">
        <w:br/>
      </w:r>
      <w:r w:rsidR="00236FFF" w:rsidRPr="00236FFF">
        <w:rPr>
          <w:rStyle w:val="fontstyle21"/>
          <w:rFonts w:ascii="Times New Roman" w:hAnsi="Times New Roman"/>
        </w:rPr>
        <w:lastRenderedPageBreak/>
        <w:t xml:space="preserve">• </w:t>
      </w:r>
      <w:r w:rsidR="00236FFF" w:rsidRPr="00236FFF">
        <w:rPr>
          <w:rStyle w:val="fontstyle01"/>
          <w:rFonts w:ascii="Times New Roman" w:hAnsi="Times New Roman"/>
        </w:rPr>
        <w:t>da samostalno obavljaju sociološka istraživanja u svim sferama društvene stvarnosti,</w:t>
      </w:r>
      <w:r w:rsidR="00236FFF" w:rsidRPr="00236FFF">
        <w:br/>
      </w:r>
      <w:r w:rsidR="00236FFF" w:rsidRPr="00236FFF">
        <w:rPr>
          <w:rStyle w:val="fontstyle21"/>
          <w:rFonts w:ascii="Times New Roman" w:hAnsi="Times New Roman"/>
        </w:rPr>
        <w:t xml:space="preserve">• </w:t>
      </w:r>
      <w:r w:rsidR="00236FFF" w:rsidRPr="00236FFF">
        <w:rPr>
          <w:rStyle w:val="fontstyle01"/>
          <w:rFonts w:ascii="Times New Roman" w:hAnsi="Times New Roman"/>
        </w:rPr>
        <w:t>da samostalno ili pak u stručnim timovima učestvuju u izradi socioloških projekata iz</w:t>
      </w:r>
      <w:r w:rsidR="00236FFF" w:rsidRPr="00236FFF">
        <w:br/>
      </w:r>
      <w:r w:rsidR="00236FFF" w:rsidRPr="00236FFF">
        <w:rPr>
          <w:rStyle w:val="fontstyle01"/>
          <w:rFonts w:ascii="Times New Roman" w:hAnsi="Times New Roman"/>
        </w:rPr>
        <w:t>oblasti: proizvodnje, urbanog planiranja, demografske, socijalne, kulturno-umjetničke,</w:t>
      </w:r>
      <w:r w:rsidR="00236FFF" w:rsidRPr="00236FFF">
        <w:br/>
      </w:r>
      <w:r w:rsidR="00236FFF" w:rsidRPr="00236FFF">
        <w:rPr>
          <w:rStyle w:val="fontstyle01"/>
          <w:rFonts w:ascii="Times New Roman" w:hAnsi="Times New Roman"/>
        </w:rPr>
        <w:t>sportske i zdravstvene politike, političkog marketinga i medijske politike.</w:t>
      </w:r>
      <w:r w:rsidR="00236FFF" w:rsidRPr="00236FFF">
        <w:br/>
      </w:r>
      <w:r w:rsidR="00236FFF" w:rsidRPr="00236FFF">
        <w:rPr>
          <w:rStyle w:val="fontstyle21"/>
          <w:rFonts w:ascii="Times New Roman" w:hAnsi="Times New Roman"/>
        </w:rPr>
        <w:t xml:space="preserve">• </w:t>
      </w:r>
      <w:r w:rsidR="00236FFF" w:rsidRPr="00236FFF">
        <w:rPr>
          <w:rStyle w:val="fontstyle01"/>
          <w:rFonts w:ascii="Times New Roman" w:hAnsi="Times New Roman"/>
        </w:rPr>
        <w:t>da učestvuju u oblicima edukacije iz sociologije na prvom ciklusu obrazovanja</w:t>
      </w:r>
      <w:r w:rsidR="00236FFF" w:rsidRPr="00236FFF">
        <w:br/>
      </w:r>
      <w:r w:rsidR="00236FFF" w:rsidRPr="00236FFF">
        <w:rPr>
          <w:rStyle w:val="fontstyle01"/>
          <w:rFonts w:ascii="Times New Roman" w:hAnsi="Times New Roman"/>
        </w:rPr>
        <w:t>da smostalno kreiraju i realiziraju istraživanja u oblasti sociologije za potrebe raznih</w:t>
      </w:r>
      <w:r w:rsidR="00236FFF" w:rsidRPr="00236FFF">
        <w:br/>
      </w:r>
      <w:r w:rsidR="00236FFF" w:rsidRPr="00236FFF">
        <w:rPr>
          <w:rStyle w:val="fontstyle01"/>
          <w:rFonts w:ascii="Times New Roman" w:hAnsi="Times New Roman"/>
        </w:rPr>
        <w:t>društvenih institucija i ustanova a prije svega za institucije društvenog i političkog planiranja</w:t>
      </w:r>
    </w:p>
    <w:p w14:paraId="212BC644" w14:textId="77777777" w:rsidR="00280DCA" w:rsidRDefault="00280DCA" w:rsidP="00280DCA">
      <w:pPr>
        <w:pStyle w:val="NoSpacing"/>
        <w:suppressAutoHyphens w:val="0"/>
        <w:spacing w:line="360" w:lineRule="auto"/>
        <w:jc w:val="both"/>
        <w:rPr>
          <w:lang w:val="bs-Latn-BA"/>
        </w:rPr>
      </w:pPr>
    </w:p>
    <w:p w14:paraId="2761D9D3" w14:textId="77777777" w:rsidR="00280DCA" w:rsidRDefault="00280DCA" w:rsidP="00280DCA">
      <w:pPr>
        <w:pStyle w:val="NoSpacing"/>
        <w:suppressAutoHyphens w:val="0"/>
        <w:spacing w:line="360" w:lineRule="auto"/>
        <w:jc w:val="both"/>
        <w:rPr>
          <w:lang w:val="bs-Latn-BA"/>
        </w:rPr>
      </w:pPr>
    </w:p>
    <w:p w14:paraId="6FEE3330" w14:textId="77777777" w:rsidR="00280DCA" w:rsidRDefault="00280DCA" w:rsidP="00280DCA">
      <w:pPr>
        <w:pStyle w:val="NoSpacing"/>
        <w:numPr>
          <w:ilvl w:val="1"/>
          <w:numId w:val="2"/>
        </w:numPr>
        <w:spacing w:line="360" w:lineRule="auto"/>
        <w:jc w:val="both"/>
        <w:rPr>
          <w:lang w:val="bs-Latn-BA"/>
        </w:rPr>
      </w:pPr>
      <w:r>
        <w:rPr>
          <w:rFonts w:ascii="Times New Roman" w:hAnsi="Times New Roman"/>
          <w:b/>
          <w:sz w:val="24"/>
          <w:szCs w:val="24"/>
          <w:lang w:val="bs-Latn-BA"/>
        </w:rPr>
        <w:t>Uslovi upisa u slijedeći semestar, te način završetka studija</w:t>
      </w:r>
    </w:p>
    <w:p w14:paraId="202EB9D7" w14:textId="77777777" w:rsidR="00280DCA" w:rsidRDefault="00280DCA" w:rsidP="00280DCA">
      <w:pPr>
        <w:pStyle w:val="NoSpacing"/>
        <w:spacing w:line="360" w:lineRule="auto"/>
        <w:jc w:val="both"/>
        <w:rPr>
          <w:lang w:val="bs-Latn-BA"/>
        </w:rPr>
      </w:pPr>
    </w:p>
    <w:p w14:paraId="3B9C3B42" w14:textId="77777777" w:rsidR="00280DCA" w:rsidRPr="00307DAE" w:rsidRDefault="00280DCA" w:rsidP="00280DCA">
      <w:pPr>
        <w:pStyle w:val="NoSpacing"/>
        <w:spacing w:line="360" w:lineRule="auto"/>
        <w:jc w:val="both"/>
        <w:rPr>
          <w:rFonts w:ascii="Times New Roman" w:hAnsi="Times New Roman"/>
          <w:sz w:val="24"/>
          <w:szCs w:val="24"/>
          <w:lang w:val="bs-Latn-BA"/>
        </w:rPr>
      </w:pPr>
      <w:r>
        <w:rPr>
          <w:rFonts w:ascii="Times New Roman" w:hAnsi="Times New Roman"/>
          <w:sz w:val="24"/>
          <w:szCs w:val="24"/>
          <w:lang w:val="bs-Latn-BA"/>
        </w:rPr>
        <w:tab/>
        <w:t xml:space="preserve">Student stiče pravo na upis u naredni semestar ukoliko je odslušao nastavu iz prvog semestra. Student koji obnavlja studijsku godinu obavezan je platiti naknadu za obavljanje ispita prilikom svakog ponovnog polaganja završnog ili popravnog ispita iz predmeta u godini koju obnavlja, u visini koju utvrdi Senat. </w:t>
      </w:r>
    </w:p>
    <w:p w14:paraId="739A17C2" w14:textId="77777777" w:rsidR="00280DCA" w:rsidRDefault="00280DCA" w:rsidP="00280DCA">
      <w:pPr>
        <w:pStyle w:val="NoSpacing"/>
        <w:spacing w:line="360" w:lineRule="auto"/>
        <w:jc w:val="both"/>
        <w:rPr>
          <w:rFonts w:ascii="Times New Roman" w:hAnsi="Times New Roman"/>
          <w:sz w:val="24"/>
          <w:szCs w:val="24"/>
          <w:lang w:val="bs-Latn-BA"/>
        </w:rPr>
      </w:pPr>
      <w:r>
        <w:rPr>
          <w:rFonts w:ascii="Times New Roman" w:hAnsi="Times New Roman"/>
          <w:sz w:val="24"/>
          <w:szCs w:val="24"/>
          <w:lang w:val="bs-Latn-BA"/>
        </w:rPr>
        <w:t xml:space="preserve">Student koji obnavlja studijsku godinu, obavezan je prisustvovati realizaciji nastave samo iz nastavnih predmeta iz kojih nije izvršio utvrđene obaveze učešća u nastavi, odnosno nije ostvario pravo na potpis. </w:t>
      </w:r>
    </w:p>
    <w:p w14:paraId="798E63EF" w14:textId="77777777" w:rsidR="00280DCA" w:rsidRDefault="00280DCA" w:rsidP="00280DCA">
      <w:pPr>
        <w:pStyle w:val="NoSpacing"/>
        <w:spacing w:line="360" w:lineRule="auto"/>
        <w:jc w:val="both"/>
        <w:rPr>
          <w:rFonts w:ascii="Times New Roman" w:hAnsi="Times New Roman"/>
          <w:sz w:val="24"/>
          <w:szCs w:val="24"/>
          <w:lang w:val="bs-Latn-BA"/>
        </w:rPr>
      </w:pPr>
      <w:r>
        <w:rPr>
          <w:rFonts w:ascii="Times New Roman" w:hAnsi="Times New Roman"/>
          <w:sz w:val="24"/>
          <w:szCs w:val="24"/>
          <w:lang w:val="bs-Latn-BA"/>
        </w:rPr>
        <w:t xml:space="preserve">Student završne godine studija, koji je ovjerio posljednji semestar, a nije odbranio završni magistarski rad, prelazi u status studenta apsolventa koji traje od prvog dana naredne akademske godine do kraja iste. U tom periodu ima pravo na obavljanje preostalih završnih ispita, u svakom kalendarskom mjesecu. </w:t>
      </w:r>
    </w:p>
    <w:p w14:paraId="669CCEC5" w14:textId="77777777" w:rsidR="00280DCA" w:rsidRDefault="00280DCA" w:rsidP="00280DCA">
      <w:pPr>
        <w:pStyle w:val="NoSpacing"/>
        <w:spacing w:line="360" w:lineRule="auto"/>
        <w:jc w:val="both"/>
        <w:rPr>
          <w:rFonts w:ascii="Times New Roman" w:hAnsi="Times New Roman"/>
          <w:color w:val="FF0000"/>
          <w:sz w:val="24"/>
          <w:szCs w:val="24"/>
          <w:lang w:val="bs-Latn-BA"/>
        </w:rPr>
      </w:pPr>
      <w:r>
        <w:rPr>
          <w:rFonts w:ascii="Times New Roman" w:hAnsi="Times New Roman"/>
          <w:sz w:val="24"/>
          <w:szCs w:val="24"/>
          <w:lang w:val="bs-Latn-BA"/>
        </w:rPr>
        <w:t>O izvršavanju obaveza studenata iz svih oblika nastavnog rada vodi se jedinstvena evidencija za svaki nastavni predmet</w:t>
      </w:r>
      <w:r>
        <w:rPr>
          <w:rFonts w:ascii="Times New Roman" w:hAnsi="Times New Roman"/>
          <w:color w:val="000000"/>
          <w:sz w:val="24"/>
          <w:szCs w:val="24"/>
          <w:lang w:val="bs-Latn-BA"/>
        </w:rPr>
        <w:t>.</w:t>
      </w:r>
    </w:p>
    <w:p w14:paraId="28B53AA7" w14:textId="77777777" w:rsidR="00280DCA" w:rsidRDefault="00280DCA" w:rsidP="00280DCA">
      <w:pPr>
        <w:pStyle w:val="NoSpacing"/>
        <w:spacing w:line="360" w:lineRule="auto"/>
        <w:jc w:val="both"/>
        <w:rPr>
          <w:rFonts w:ascii="Times New Roman" w:hAnsi="Times New Roman"/>
          <w:color w:val="000000"/>
          <w:sz w:val="24"/>
          <w:szCs w:val="24"/>
          <w:lang w:val="bs-Latn-BA"/>
        </w:rPr>
      </w:pPr>
      <w:r>
        <w:rPr>
          <w:rFonts w:ascii="Times New Roman" w:hAnsi="Times New Roman"/>
          <w:color w:val="000000"/>
          <w:sz w:val="24"/>
          <w:szCs w:val="24"/>
          <w:lang w:val="bs-Latn-BA"/>
        </w:rPr>
        <w:t>Student na kraju studija piše završni magistarski rad te ga javno brani.</w:t>
      </w:r>
    </w:p>
    <w:p w14:paraId="4B97DF66" w14:textId="77777777" w:rsidR="00280DCA" w:rsidRDefault="00280DCA" w:rsidP="00280DCA">
      <w:pPr>
        <w:pStyle w:val="NoSpacing"/>
        <w:spacing w:line="360" w:lineRule="auto"/>
        <w:jc w:val="both"/>
        <w:rPr>
          <w:rFonts w:ascii="Times New Roman" w:hAnsi="Times New Roman"/>
          <w:color w:val="000000"/>
          <w:sz w:val="24"/>
          <w:szCs w:val="24"/>
          <w:lang w:val="bs-Latn-BA"/>
        </w:rPr>
      </w:pPr>
    </w:p>
    <w:p w14:paraId="1C6237E1" w14:textId="77777777" w:rsidR="00280DCA" w:rsidRDefault="00280DCA" w:rsidP="00280DCA">
      <w:pPr>
        <w:pStyle w:val="NoSpacing"/>
        <w:spacing w:line="360" w:lineRule="auto"/>
        <w:jc w:val="both"/>
        <w:rPr>
          <w:rFonts w:ascii="Times New Roman" w:hAnsi="Times New Roman"/>
          <w:b/>
          <w:sz w:val="24"/>
          <w:szCs w:val="24"/>
          <w:lang w:val="bs-Latn-BA"/>
        </w:rPr>
      </w:pPr>
    </w:p>
    <w:p w14:paraId="7F0674D2" w14:textId="77777777" w:rsidR="00280DCA" w:rsidRDefault="00280DCA" w:rsidP="00280DCA">
      <w:pPr>
        <w:pStyle w:val="NoSpacing"/>
        <w:numPr>
          <w:ilvl w:val="1"/>
          <w:numId w:val="2"/>
        </w:numPr>
        <w:spacing w:line="360" w:lineRule="auto"/>
        <w:jc w:val="both"/>
        <w:rPr>
          <w:lang w:val="bs-Latn-BA"/>
        </w:rPr>
      </w:pPr>
      <w:r>
        <w:rPr>
          <w:rFonts w:ascii="Times New Roman" w:hAnsi="Times New Roman"/>
          <w:b/>
          <w:sz w:val="24"/>
          <w:szCs w:val="24"/>
          <w:lang w:val="bs-Latn-BA"/>
        </w:rPr>
        <w:t>Uslovi prelaska sa drugih studijskih programa u okviru istih ili srodnih oblasti studija</w:t>
      </w:r>
    </w:p>
    <w:p w14:paraId="35BCA46F" w14:textId="77777777" w:rsidR="00280DCA" w:rsidRDefault="00280DCA" w:rsidP="00280DCA">
      <w:pPr>
        <w:pStyle w:val="NoSpacing"/>
        <w:spacing w:line="360" w:lineRule="auto"/>
        <w:jc w:val="both"/>
        <w:rPr>
          <w:lang w:val="bs-Latn-BA"/>
        </w:rPr>
      </w:pPr>
    </w:p>
    <w:p w14:paraId="20FD11D0" w14:textId="77777777" w:rsidR="00280DCA" w:rsidRDefault="00280DCA" w:rsidP="00280DCA">
      <w:pPr>
        <w:spacing w:line="360" w:lineRule="auto"/>
        <w:jc w:val="both"/>
      </w:pPr>
      <w:r>
        <w:tab/>
        <w:t xml:space="preserve">Studentu drugog Univerziteta može se omogućiti prelazak sa </w:t>
      </w:r>
      <w:r>
        <w:rPr>
          <w:b/>
        </w:rPr>
        <w:t>istorodnih</w:t>
      </w:r>
      <w:r>
        <w:t xml:space="preserve"> akreditovanih studijskih programa na studijski program Filozofskog faklulteta Univerziteta u Tuzli  pod </w:t>
      </w:r>
      <w:r>
        <w:lastRenderedPageBreak/>
        <w:t xml:space="preserve">uslovima i postupku utvrđenim Pravilima studiranja na II ciklusu studija na Univerzitetu u Tuzli. </w:t>
      </w:r>
    </w:p>
    <w:p w14:paraId="27A12A16" w14:textId="6F43059C" w:rsidR="00280DCA" w:rsidRDefault="00280DCA" w:rsidP="00280DCA">
      <w:pPr>
        <w:spacing w:line="360" w:lineRule="auto"/>
        <w:jc w:val="both"/>
      </w:pPr>
      <w:r>
        <w:tab/>
        <w:t xml:space="preserve">Pod </w:t>
      </w:r>
      <w:r>
        <w:rPr>
          <w:b/>
        </w:rPr>
        <w:t>istorodnim</w:t>
      </w:r>
      <w:r>
        <w:t xml:space="preserve"> studijskim programom smatraju se</w:t>
      </w:r>
      <w:r>
        <w:rPr>
          <w:b/>
        </w:rPr>
        <w:t xml:space="preserve"> </w:t>
      </w:r>
      <w:r>
        <w:t xml:space="preserve">studij </w:t>
      </w:r>
      <w:r w:rsidR="000A7EC0">
        <w:t>sociologije</w:t>
      </w:r>
      <w:r>
        <w:t xml:space="preserve"> i studij </w:t>
      </w:r>
      <w:r w:rsidR="000A7EC0">
        <w:t>filozofije-sociologije</w:t>
      </w:r>
      <w:bookmarkStart w:id="1" w:name="_GoBack"/>
      <w:bookmarkEnd w:id="1"/>
      <w:r w:rsidRPr="001937AB">
        <w:t xml:space="preserve">. </w:t>
      </w:r>
      <w:r>
        <w:t>Student može izvršiti prelazak sa drugog javnog univerziteta pod uslovima i na način utvrđen Pravilima studiranja na II ciklusu studija na Univerzitetu u Tuzli.</w:t>
      </w:r>
    </w:p>
    <w:p w14:paraId="6CD85971" w14:textId="77777777" w:rsidR="00280DCA" w:rsidRDefault="00280DCA" w:rsidP="00280DCA">
      <w:pPr>
        <w:spacing w:line="360" w:lineRule="auto"/>
        <w:jc w:val="both"/>
      </w:pPr>
      <w:r>
        <w:t>Studentu Univerziteta se može omogućiti prelazak sa jednog studijskog programa na drugi studijski program pod uslovima i postupku utvrđenim Pravilima studiranja na II ciklusu studija na Univerzitetu u Tuzli.</w:t>
      </w:r>
    </w:p>
    <w:p w14:paraId="42EC40E2" w14:textId="77777777" w:rsidR="00280DCA" w:rsidRDefault="00280DCA" w:rsidP="00280DCA">
      <w:pPr>
        <w:pStyle w:val="NoSpacing"/>
        <w:spacing w:line="360" w:lineRule="auto"/>
        <w:jc w:val="both"/>
        <w:rPr>
          <w:lang w:val="bs-Latn-BA"/>
        </w:rPr>
      </w:pPr>
    </w:p>
    <w:p w14:paraId="7C81E940" w14:textId="77777777" w:rsidR="00280DCA" w:rsidRDefault="00280DCA" w:rsidP="00280DCA">
      <w:pPr>
        <w:spacing w:line="360" w:lineRule="auto"/>
        <w:jc w:val="both"/>
      </w:pPr>
    </w:p>
    <w:p w14:paraId="2BA6F44A" w14:textId="77777777" w:rsidR="00A85CC6" w:rsidRDefault="00A85CC6"/>
    <w:sectPr w:rsidR="00A85CC6" w:rsidSect="00455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ymbolMT">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BF6"/>
    <w:multiLevelType w:val="multilevel"/>
    <w:tmpl w:val="EF6EF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031A2B"/>
    <w:multiLevelType w:val="multilevel"/>
    <w:tmpl w:val="1570AE7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EFA5694"/>
    <w:multiLevelType w:val="multilevel"/>
    <w:tmpl w:val="EF6EF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AB1BCA"/>
    <w:multiLevelType w:val="multilevel"/>
    <w:tmpl w:val="EF6EF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FC25F6"/>
    <w:multiLevelType w:val="multilevel"/>
    <w:tmpl w:val="EAA44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6D279A"/>
    <w:multiLevelType w:val="multilevel"/>
    <w:tmpl w:val="EF6EF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B47244"/>
    <w:multiLevelType w:val="multilevel"/>
    <w:tmpl w:val="EF6EF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0A115B"/>
    <w:multiLevelType w:val="multilevel"/>
    <w:tmpl w:val="F44C9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7"/>
  </w:num>
  <w:num w:numId="6">
    <w:abstractNumId w:val="0"/>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CA"/>
    <w:rsid w:val="000A7EC0"/>
    <w:rsid w:val="000F1FB4"/>
    <w:rsid w:val="00146ADE"/>
    <w:rsid w:val="00236FFF"/>
    <w:rsid w:val="00280DCA"/>
    <w:rsid w:val="00412E6B"/>
    <w:rsid w:val="00737634"/>
    <w:rsid w:val="0078199E"/>
    <w:rsid w:val="00964DFB"/>
    <w:rsid w:val="009E3CC7"/>
    <w:rsid w:val="00A85CC6"/>
    <w:rsid w:val="00DE4CD4"/>
    <w:rsid w:val="00E81AB5"/>
    <w:rsid w:val="00EE18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67B6"/>
  <w15:chartTrackingRefBased/>
  <w15:docId w15:val="{9D995414-F025-4F96-B156-67B3A8AE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DCA"/>
    <w:pPr>
      <w:tabs>
        <w:tab w:val="left" w:pos="708"/>
      </w:tabs>
      <w:suppressAutoHyphens/>
      <w:spacing w:after="0" w:line="100" w:lineRule="atLeast"/>
    </w:pPr>
    <w:rPr>
      <w:rFonts w:ascii="Times New Roman" w:eastAsia="Times New Roman" w:hAnsi="Times New Roman" w:cs="Times New Roman"/>
      <w:color w:val="000000"/>
      <w:sz w:val="24"/>
      <w:szCs w:val="24"/>
      <w:lang w:val="bs-Latn-BA"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80DCA"/>
    <w:pPr>
      <w:tabs>
        <w:tab w:val="left" w:pos="708"/>
      </w:tabs>
      <w:suppressAutoHyphens/>
      <w:spacing w:after="0" w:line="100" w:lineRule="atLeast"/>
    </w:pPr>
    <w:rPr>
      <w:rFonts w:ascii="Calibri" w:eastAsia="Calibri" w:hAnsi="Calibri" w:cs="Times New Roman"/>
      <w:lang w:val="en-US" w:eastAsia="ar-SA"/>
    </w:rPr>
  </w:style>
  <w:style w:type="paragraph" w:styleId="ListParagraph">
    <w:name w:val="List Paragraph"/>
    <w:basedOn w:val="Normal"/>
    <w:uiPriority w:val="34"/>
    <w:qFormat/>
    <w:rsid w:val="00280DCA"/>
    <w:pPr>
      <w:ind w:left="720"/>
    </w:pPr>
  </w:style>
  <w:style w:type="character" w:customStyle="1" w:styleId="fontstyle01">
    <w:name w:val="fontstyle01"/>
    <w:basedOn w:val="DefaultParagraphFont"/>
    <w:rsid w:val="00236FF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236FFF"/>
    <w:rPr>
      <w:rFonts w:ascii="SymbolMT" w:hAnsi="Symbo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17111">
      <w:bodyDiv w:val="1"/>
      <w:marLeft w:val="0"/>
      <w:marRight w:val="0"/>
      <w:marTop w:val="0"/>
      <w:marBottom w:val="0"/>
      <w:divBdr>
        <w:top w:val="none" w:sz="0" w:space="0" w:color="auto"/>
        <w:left w:val="none" w:sz="0" w:space="0" w:color="auto"/>
        <w:bottom w:val="none" w:sz="0" w:space="0" w:color="auto"/>
        <w:right w:val="none" w:sz="0" w:space="0" w:color="auto"/>
      </w:divBdr>
    </w:div>
    <w:div w:id="130878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3288</Words>
  <Characters>18746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HP</cp:lastModifiedBy>
  <cp:revision>14</cp:revision>
  <dcterms:created xsi:type="dcterms:W3CDTF">2023-04-14T11:46:00Z</dcterms:created>
  <dcterms:modified xsi:type="dcterms:W3CDTF">2023-05-15T07:23:00Z</dcterms:modified>
</cp:coreProperties>
</file>